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8.2.8 (Apache licensed) using ORACLE_JRE JAXB in Oracle Java 1.8.0_45 on Linux -->
    <w:p>
      <w:pPr>
        <w:spacing w:line="240" w:lineRule="auto"/>
      </w:pPr>
      <w:r>
        <w:rPr>
          <w:rFonts w:hint="eastAsia"/>
          <w:noProof/>
          <w:color w:val="05073B"/>
          <w:sz w:val="30"/>
        </w:rPr>
        <w:t>一、产品概述</w:t>
      </w:r>
    </w:p>
    <w:p>
      <w:pPr>
        <w:spacing w:line="240" w:lineRule="auto"/>
      </w:pPr>
      <w:r>
        <w:rPr>
          <w:rFonts w:hint="eastAsia"/>
          <w:noProof/>
          <w:color w:val="05073B"/>
          <w:sz w:val="23"/>
        </w:rPr>
        <w:t>法国Automation 2000是一家专注于配电变压器安全领域的公司，其DGPT2系列变压器测控保护装置是该公司广受欢迎的产品之一。这些装置旨在全面监测和保护油浸式变压器，确保电力系统的安全稳定运行。</w:t>
      </w:r>
    </w:p>
    <w:p>
      <w:pPr>
        <w:pStyle w:val="Heading3"/>
        <w:spacing w:line="240" w:lineRule="auto"/>
      </w:pPr>
      <w:r>
        <w:rPr>
          <w:rFonts w:hint="eastAsia"/>
          <w:noProof/>
          <w:color w:val="05073B"/>
          <w:sz w:val="30"/>
        </w:rPr>
        <w:t>二、技术规格与功能</w:t>
      </w:r>
    </w:p>
    <w:p>
      <w:pPr>
        <w:pStyle w:val="Heading4"/>
        <w:spacing w:line="240" w:lineRule="auto"/>
      </w:pPr>
      <w:r>
        <w:rPr>
          <w:rFonts w:hint="eastAsia"/>
          <w:noProof/>
          <w:color w:val="05073B"/>
          <w:sz w:val="27"/>
        </w:rPr>
        <w:t>1. 多参数监测</w:t>
      </w:r>
    </w:p>
    <w:p>
      <w:pPr>
        <w:pStyle w:val="ListParagraph"/>
        <w:numPr>
          <w:ilvl w:val="0"/>
          <w:numId w:val="1"/>
        </w:numPr>
        <w:spacing w:line="240" w:lineRule="auto"/>
        <w:rPr/>
      </w:pPr>
      <w:r>
        <w:rPr>
          <w:rFonts w:hint="eastAsia"/>
          <w:noProof/>
          <w:color w:val="05073B"/>
          <w:sz w:val="23"/>
        </w:rPr>
        <w:t>气体排放监测：监测变压器油箱内的气体排放或电介质水平下降情况，这是变压器可能发生故障的关键指标。</w:t>
      </w:r>
    </w:p>
    <w:p>
      <w:pPr>
        <w:pStyle w:val="ListParagraph"/>
        <w:numPr>
          <w:ilvl w:val="0"/>
          <w:numId w:val="1"/>
        </w:numPr>
        <w:spacing w:line="240" w:lineRule="auto"/>
        <w:rPr/>
      </w:pPr>
      <w:r>
        <w:rPr>
          <w:rFonts w:hint="eastAsia"/>
          <w:noProof/>
          <w:color w:val="05073B"/>
          <w:sz w:val="23"/>
        </w:rPr>
        <w:t>压力保护：具备可调压力开关，用于监测变压器内部压力，通常在0-0.5bar范围内，具有高精度和快速响应特性。</w:t>
      </w:r>
    </w:p>
    <w:p>
      <w:pPr>
        <w:pStyle w:val="ListParagraph"/>
        <w:numPr>
          <w:ilvl w:val="0"/>
          <w:numId w:val="1"/>
        </w:numPr>
        <w:spacing w:line="240" w:lineRule="auto"/>
        <w:rPr/>
      </w:pPr>
      <w:r>
        <w:rPr>
          <w:rFonts w:hint="eastAsia"/>
          <w:noProof/>
          <w:color w:val="05073B"/>
          <w:sz w:val="23"/>
        </w:rPr>
        <w:t>温度测量：提供可调节的温度开关，用于监测介电温度，报警和跳闸的温度节点阈值通常在40℃-140℃之间，具有高精度（如±1.5℃在90℃时）。</w:t>
      </w:r>
    </w:p>
    <w:p>
      <w:pPr>
        <w:pStyle w:val="ListParagraph"/>
        <w:numPr>
          <w:ilvl w:val="0"/>
          <w:numId w:val="1"/>
        </w:numPr>
        <w:spacing w:line="240" w:lineRule="auto"/>
        <w:rPr/>
      </w:pPr>
      <w:r>
        <w:rPr>
          <w:rFonts w:hint="eastAsia"/>
          <w:noProof/>
          <w:color w:val="05073B"/>
          <w:sz w:val="23"/>
        </w:rPr>
        <w:t>油位指示：通过内部浮子或传感器监测油位，当油位下降超过设定值时触发报警。</w:t>
      </w:r>
    </w:p>
    <w:p>
      <w:pPr>
        <w:pStyle w:val="Heading4"/>
        <w:spacing w:line="240" w:lineRule="auto"/>
      </w:pPr>
      <w:r>
        <w:rPr>
          <w:rFonts w:hint="eastAsia"/>
          <w:noProof/>
          <w:color w:val="05073B"/>
          <w:sz w:val="27"/>
        </w:rPr>
        <w:t>2. 超高压报警功能推测</w:t>
      </w:r>
    </w:p>
    <w:p>
      <w:pPr>
        <w:pStyle w:val="ListParagraph"/>
        <w:numPr>
          <w:ilvl w:val="0"/>
          <w:numId w:val="2"/>
        </w:numPr>
        <w:spacing w:line="240" w:lineRule="auto"/>
        <w:rPr/>
      </w:pPr>
      <w:r>
        <w:rPr>
          <w:rFonts w:hint="eastAsia"/>
          <w:noProof/>
          <w:color w:val="05073B"/>
          <w:sz w:val="23"/>
        </w:rPr>
        <w:t>超高压监测：虽然直接的技术规格可能未明确提及“超高压报警”，但考虑到DGPT2系列产品的多功能性和可扩展性，该型号可能具备监测变压器内部或外部超高压的能力。这可能通过集成的压力传感器或额外的压力监测模块实现。</w:t>
      </w:r>
    </w:p>
    <w:p>
      <w:pPr>
        <w:pStyle w:val="ListParagraph"/>
        <w:numPr>
          <w:ilvl w:val="0"/>
          <w:numId w:val="2"/>
        </w:numPr>
        <w:spacing w:line="240" w:lineRule="auto"/>
        <w:rPr/>
      </w:pPr>
      <w:r>
        <w:rPr>
          <w:rFonts w:hint="eastAsia"/>
          <w:noProof/>
          <w:color w:val="05073B"/>
          <w:sz w:val="23"/>
        </w:rPr>
        <w:t>报警机制：当监测到超高压情况时，装置将立即触发报警信号，并通过继电器输出、通讯接口等方式将信息传递给上位控制系统或运维人员。</w:t>
      </w:r>
    </w:p>
    <w:p>
      <w:pPr>
        <w:pStyle w:val="Heading4"/>
        <w:spacing w:line="240" w:lineRule="auto"/>
      </w:pPr>
      <w:r>
        <w:rPr>
          <w:rFonts w:hint="eastAsia"/>
          <w:noProof/>
          <w:color w:val="05073B"/>
          <w:sz w:val="27"/>
        </w:rPr>
        <w:t>3. 其他功能</w:t>
      </w:r>
    </w:p>
    <w:p>
      <w:pPr>
        <w:pStyle w:val="ListParagraph"/>
        <w:numPr>
          <w:ilvl w:val="0"/>
          <w:numId w:val="3"/>
        </w:numPr>
        <w:spacing w:line="240" w:lineRule="auto"/>
        <w:rPr/>
      </w:pPr>
      <w:r>
        <w:rPr>
          <w:rFonts w:hint="eastAsia"/>
          <w:noProof/>
          <w:color w:val="05073B"/>
          <w:sz w:val="23"/>
        </w:rPr>
        <w:t>远程通讯：支持多种通讯协议（如Modbus、Profibus等），便于与上位控制系统集成，实现远程监控和故障诊断。</w:t>
      </w:r>
    </w:p>
    <w:p>
      <w:pPr>
        <w:pStyle w:val="ListParagraph"/>
        <w:numPr>
          <w:ilvl w:val="0"/>
          <w:numId w:val="3"/>
        </w:numPr>
        <w:spacing w:line="240" w:lineRule="auto"/>
        <w:rPr/>
      </w:pPr>
      <w:r>
        <w:rPr>
          <w:rFonts w:hint="eastAsia"/>
          <w:noProof/>
          <w:color w:val="05073B"/>
          <w:sz w:val="23"/>
        </w:rPr>
        <w:t>多级保护：提供多级过电流保护和过温保护，以适应不同的运行条件和保护需求。</w:t>
      </w:r>
    </w:p>
    <w:p>
      <w:pPr>
        <w:pStyle w:val="ListParagraph"/>
        <w:numPr>
          <w:ilvl w:val="0"/>
          <w:numId w:val="3"/>
        </w:numPr>
        <w:spacing w:line="240" w:lineRule="auto"/>
        <w:rPr/>
      </w:pPr>
      <w:r>
        <w:rPr>
          <w:rFonts w:hint="eastAsia"/>
          <w:noProof/>
          <w:color w:val="05073B"/>
          <w:sz w:val="23"/>
        </w:rPr>
        <w:t>高精度与快速响应：采用高精度的测量电路和快速响应机制，确保保护动作的准确性和及时性。</w:t>
      </w:r>
    </w:p>
    <w:p>
      <w:pPr>
        <w:pStyle w:val="Heading3"/>
        <w:spacing w:line="240" w:lineRule="auto"/>
      </w:pPr>
      <w:r>
        <w:rPr>
          <w:rFonts w:hint="eastAsia"/>
          <w:noProof/>
          <w:color w:val="05073B"/>
          <w:sz w:val="30"/>
        </w:rPr>
        <w:t>三、安装与维护</w:t>
      </w:r>
    </w:p>
    <w:p>
      <w:pPr>
        <w:pStyle w:val="ListParagraph"/>
        <w:numPr>
          <w:ilvl w:val="0"/>
          <w:numId w:val="4"/>
        </w:numPr>
        <w:spacing w:line="240" w:lineRule="auto"/>
        <w:rPr/>
      </w:pPr>
      <w:r>
        <w:rPr>
          <w:rFonts w:hint="eastAsia"/>
          <w:noProof/>
          <w:color w:val="05073B"/>
          <w:sz w:val="23"/>
        </w:rPr>
        <w:t>安装要求：通常安装在变压器的控制柜中或直接安装在变压器上，需要按照产品说明书进行接线和参数设置。在安装前需确保变压器未通电且介质处于环境温度。</w:t>
      </w:r>
    </w:p>
    <w:p>
      <w:pPr>
        <w:pStyle w:val="ListParagraph"/>
        <w:numPr>
          <w:ilvl w:val="0"/>
          <w:numId w:val="4"/>
        </w:numPr>
        <w:spacing w:line="240" w:lineRule="auto"/>
        <w:rPr/>
      </w:pPr>
      <w:r>
        <w:rPr>
          <w:rFonts w:hint="eastAsia"/>
          <w:noProof/>
          <w:color w:val="05073B"/>
          <w:sz w:val="23"/>
        </w:rPr>
        <w:t>维护保养：定期检查装置的外观和接线，确保没有损坏或松动。定期进行功能测试和软件更新，以适应新的保护需求或修复已知问题。</w:t>
      </w:r>
    </w:p>
    <w:p>
      <w:pPr>
        <w:pStyle w:val="Heading3"/>
        <w:spacing w:line="240" w:lineRule="auto"/>
      </w:pPr>
      <w:r>
        <w:rPr>
          <w:rFonts w:hint="eastAsia"/>
          <w:noProof/>
        </w:rPr>
        <w:t/>
      </w:r>
    </w:p>
    <w:p>
      <w:pPr>
        <w:spacing w:line="240" w:lineRule="auto"/>
      </w:pPr>
      <w:r>
        <w:rPr>
          <w:rFonts w:hint="eastAsia"/>
          <w:noProof/>
        </w:rPr>
        <w:t/>
      </w:r>
    </w:p>
    <w:sectPr>
      <w:pgSz w:w="11906" w:h="16838"/>
      <w:pgMar w:top="1440" w:right="1800" w:bottom="1440" w:left="1800" w:header="851" w:footer="992" w:gutter="0"/>
    </w:sectPr>
  </w:body>
</w:document>
</file>

<file path=word/numbering.xml><?xml version="1.0" encoding="utf-8"?>
<w:numbering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abstractNum w:abstractNumId="1">
    <w:multiLevelType w:val="hybridMultilevel"/>
    <w:lvl w:ilvl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2">
    <w:multiLevelType w:val="hybridMultilevel"/>
    <w:lvl w:ilvl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3">
    <w:multiLevelType w:val="hybridMultilevel"/>
    <w:lvl w:ilvl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4">
    <w:multiLevelType w:val="hybridMultilevel"/>
    <w:lvl w:ilvl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doNotExpandShiftReturn/>
    <w:compatSetting w:name="overrideTableStyleFontSizeAndJustification" w:uri="http://schemas.microsoft.com/office/word" w:val="1"/>
    <w:compatSetting w:name="compatibilityMode" w:uri="http://schemas.microsoft.com/office/word" w:val="16"/>
  </w:compat>
</w:settings>
</file>

<file path=word/styles.xml><?xml version="1.0" encoding="utf-8"?>
<w:styles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  <w:pPr>
      <w:spacing w:before="0" w:beforeLines="0" w:after="0" w:afterLines="0" w:line="240"/>
      <w:jc w:val="both"/>
    </w:pPr>
    <w:rPr>
      <w:rFonts w:ascii="Calibri" w:hAnsi="Calibri" w:eastAsia="等线" w:cs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black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black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black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black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>
  <properties:Company/>
  <properties:Application/>
  <properties:AppVersion>1.1</properties:AppVersion>
</properties:Properties>
</file>

<file path=docProps/core.xml><?xml version="1.0" encoding="utf-8"?>
<cp:coreProperties xmlns:cp="http://schemas.openxmlformats.org/package/2006/metadata/core-properties" xmlns:dcterms="http://purl.org/dc/terms/" xmlns:dc="http://purl.org/dc/elements/1.1/">
  <dc:creator/>
  <cp:lastModifiedBy/>
</cp:coreProperties>
</file>