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1FAF8C">
      <w:pPr>
        <w:rPr>
          <w:rFonts w:cs="Calibri"/>
        </w:rPr>
        <w:sectPr>
          <w:pgSz w:w="11906" w:h="16838"/>
          <w:pgMar w:top="1440" w:right="1080" w:bottom="1440" w:left="1080" w:header="709" w:footer="567" w:gutter="0"/>
          <w:pgNumType w:start="1"/>
          <w:cols w:space="425" w:num="1"/>
          <w:docGrid w:type="lines" w:linePitch="312" w:charSpace="0"/>
        </w:sectPr>
      </w:pPr>
      <w:bookmarkStart w:id="0" w:name="_Toc481801204"/>
      <w:bookmarkStart w:id="1" w:name="OLE_LINK13"/>
      <w:bookmarkStart w:id="2" w:name="OLE_LINK24"/>
      <w:bookmarkStart w:id="3" w:name="OLE_LINK39"/>
      <w:bookmarkStart w:id="4" w:name="_Toc453597319"/>
      <w:bookmarkStart w:id="5" w:name="_Toc415818939"/>
      <w:bookmarkStart w:id="6" w:name="OLE_LINK40"/>
      <w:bookmarkStart w:id="7" w:name="_Toc418070112"/>
      <w:bookmarkStart w:id="8" w:name="OLE_LINK15"/>
      <w:bookmarkStart w:id="9" w:name="_Toc415142861"/>
      <w:bookmarkStart w:id="10" w:name="_Toc517262917"/>
      <w:bookmarkStart w:id="11" w:name="_Toc438987549"/>
      <w:bookmarkStart w:id="12" w:name="_Toc415143481"/>
      <w:r>
        <w:rPr>
          <w:rFonts w:cs="Calibri"/>
        </w:rPr>
        <mc:AlternateContent>
          <mc:Choice Requires="wpg">
            <w:drawing>
              <wp:anchor distT="0" distB="0" distL="114300" distR="114300" simplePos="0" relativeHeight="251659264" behindDoc="0" locked="0" layoutInCell="1" allowOverlap="1">
                <wp:simplePos x="0" y="0"/>
                <wp:positionH relativeFrom="column">
                  <wp:posOffset>-723900</wp:posOffset>
                </wp:positionH>
                <wp:positionV relativeFrom="paragraph">
                  <wp:posOffset>-923925</wp:posOffset>
                </wp:positionV>
                <wp:extent cx="7659370" cy="10689590"/>
                <wp:effectExtent l="0" t="0" r="0" b="0"/>
                <wp:wrapNone/>
                <wp:docPr id="1001" name="组合 1"/>
                <wp:cNvGraphicFramePr/>
                <a:graphic xmlns:a="http://schemas.openxmlformats.org/drawingml/2006/main">
                  <a:graphicData uri="http://schemas.microsoft.com/office/word/2010/wordprocessingGroup">
                    <wpg:wgp>
                      <wpg:cNvGrpSpPr/>
                      <wpg:grpSpPr>
                        <a:xfrm>
                          <a:off x="0" y="0"/>
                          <a:ext cx="7659370" cy="10689590"/>
                          <a:chOff x="0" y="0"/>
                          <a:chExt cx="7659370" cy="10689590"/>
                        </a:xfrm>
                      </wpg:grpSpPr>
                      <pic:pic xmlns:pic="http://schemas.openxmlformats.org/drawingml/2006/picture">
                        <pic:nvPicPr>
                          <pic:cNvPr id="35" name="图片 35" descr="05"/>
                          <pic:cNvPicPr>
                            <a:picLocks noChangeAspect="1"/>
                          </pic:cNvPicPr>
                        </pic:nvPicPr>
                        <pic:blipFill>
                          <a:blip r:embed="rId8"/>
                          <a:stretch>
                            <a:fillRect/>
                          </a:stretch>
                        </pic:blipFill>
                        <pic:spPr>
                          <a:xfrm>
                            <a:off x="0" y="0"/>
                            <a:ext cx="7659370" cy="10689590"/>
                          </a:xfrm>
                          <a:prstGeom prst="rect">
                            <a:avLst/>
                          </a:prstGeom>
                        </pic:spPr>
                      </pic:pic>
                      <pic:pic xmlns:pic="http://schemas.openxmlformats.org/drawingml/2006/picture">
                        <pic:nvPicPr>
                          <pic:cNvPr id="44" name="Picture 3" descr="徽标&#10;&#10;描述已自动生成"/>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1066800" y="609600"/>
                            <a:ext cx="2174240" cy="1108710"/>
                          </a:xfrm>
                          <a:prstGeom prst="rect">
                            <a:avLst/>
                          </a:prstGeom>
                        </pic:spPr>
                      </pic:pic>
                    </wpg:wgp>
                  </a:graphicData>
                </a:graphic>
              </wp:anchor>
            </w:drawing>
          </mc:Choice>
          <mc:Fallback>
            <w:pict>
              <v:group id="组合 1" o:spid="_x0000_s1026" o:spt="203" style="position:absolute;left:0pt;margin-left:-57pt;margin-top:-72.75pt;height:841.7pt;width:603.1pt;z-index:251659264;mso-width-relative:page;mso-height-relative:page;" coordsize="7659370,10689590" o:gfxdata="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&#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&#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o5YUlXDD8akooTsD1Mqe0eLkfMvqKgrcxVWazSQ5X5TWsZ9zCVLscHRRRXoHihRRRQAUUUU&#10;AFFFFABRRRQAUUUUAFFFFABRRRQAUUUUAFFFFABRRRQAUVYtrK5uziGFnHr2/Otm18MnhrqXHqqf&#10;41EqkY7s1hRnPZHPAEnAGT6CtK10O9ucMU8pPV+D+VdVa6fbWn+phUH+8ev51arnliX9lHbTwK3m&#10;zGtfDtrDhpd0re/ArWjjSJQkaKq+gGKfRXPKcpbnZCnCHwoKKKKks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85ooor1T54KKKKACiiigAooooAK&#10;KKKACiiigAooooAKKKKACiirdrpl3eY8qE7f7x4FJtLccYuTsipSorSMFRSzHoAM10lr4ZRcNdSl&#10;z/dXgVtQWkFqm2GJU9wOT+NYSxEVtqddPBTl8Why1r4fvJ8NIBCv+11/Ktu10Czt8Fl81x3bp+Va&#10;tFc8q05HbTw1OHS41VCgBRgDsKdRRWR0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HnNFFFeqfPBRRRQAUUUUAFFFFABRRRQA&#10;UUUd8UAFFX7XR7y6IKxFF/vPxW3aeGrePDXDGVvQcCs5VYR3ZvTw9SeyOYihknbbEjOfRRmte18O&#10;XEuGnYRL6dTXURW8UCbYo1Qf7IxT8VzyxMn8Oh208FFazdzPtdFsrXBEQkf+8/NaG0DoBS0VzuTe&#10;rOuMIxVoqwUUUUi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POaKKK9U+eCiiigAooooAKKVVLHCgknoAK0rXQ&#10;ry5wSnlJ6v8A4UpSUdy4wlN2irmZUsFrPctthiZz7CuotPDtpDhpszMP73A/KtaONI1Coiqo7AVz&#10;yxKXwnXTwUn8bsc1a+GpXw1zIEH91eTW3a6VZ2mPKhBb+83Jq7iiueVWUt2dtPD04bITFLRRWZs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B5zRRTkjeRgqKWJ7AV6p8+NorWtfD13Pgy4hT/a&#10;5P5Vt2mg2dthmUyv6v0/KspV4ROinhak+ljlrewuro4hhZvftW1a+GejXc3/AACP/GujVQq4UAD0&#10;Apa5pYiT20O2ng4R+LUq21ha2gxDCo9+p/OrWKKKxbb3OpJJWQUUUUhh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Bz9r4ZjXDXMpc/3V4H51swWkFsuIolQewqeirlUlLdmcKMIf&#10;CgoooqDQ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kLADJ4FULnWLK2yGm&#10;DN/dTmmot7EylGKu2aGaQkAZJwK5m58TSNlbaEKP7z8/pWRcX91dH99O7D+7nA/Kto4eT30OWeNh&#10;H4dTrrnWbK24Mwdv7qc1kXHiaRji3hCj1Y5rAorojQgt9TlnjKkttD0aiiiuA9Y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pNwAyelUbnV7K2yHmDN/dXmmk3sKUlHWTL2aCwAyelczc+J3b&#10;5baED/afn9KybjULu6P76dyPQHA/Kto4eT30OWeNpx+HU6651iytuGmDN6Jyax7nxM5JFvCFHq3N&#10;YFFdEcPBb6nJPGVJbaFi4v7q6P76d2HpnA/Kq9FFbJJaI5XJt3YUUUUCCiiigD0aiiivKPoQ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kJx3xVK41aztc75lJ/uryaaTewpSUdWy9SE4Ga5y48Tsci2gA/2pD/QV&#10;j3GpXd0T5s7EH+EcD8q2jh5PfQ5Z4ynH4dTrrnVrO1HzzKW/uryayLnxOxyLaED/AGn/AMK56it4&#10;4eC31OSeMqS20LVxqN3dH99OxHoOB+QqrRRWySWxyuTlq2FFFFMQUUUUAFFFFABRRRQAUUUUAejU&#10;UUV5R9C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hNU7jVLO1yJJlz6LyaaTewnJR1bLtJmucufE/VbaD/gTn+lZFxqd5dZ8ydsf&#10;3V4FbRw8nvocs8ZTjtqddcarZ2o/eTKW/uryayLnxOTkW0H/AAKQ/wBBXO0VvHDxW+pyTxlSW2hb&#10;uNSvLr/WzsR/dHAqpRRWySWxzSk5O7YUUUUyQooooAKKKKACiiigAooooAKKKKACiiigAooooA9G&#10;oqlDfA4Eg2n1HSrgYMMg5FeW01ufQKSewtFFFIY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">
                <o:lock v:ext="edit" aspectratio="f"/>
                <v:shape id="_x0000_s1026" o:spid="_x0000_s1026" o:spt="75" alt="05" type="#_x0000_t75" style="position:absolute;left:0;top:0;height:10689590;width:7659370;" filled="f" o:preferrelative="t" stroked="f" coordsize="21600,21600" o:gfxdata="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uplT68AAAA&#10;2wAAAA8AAAAAAAAAAQAgAAAAIgAAAGRycy9kb3ducmV2LnhtbFBLAQIUABQAAAAIAIdO4kAzLwWe&#10;OwAAADkAAAAQAAAAAAAAAAEAIAAAAAsBAABkcnMvc2hhcGV4bWwueG1sUEsFBgAAAAAGAAYAWwEA&#10;ALUDAAAAAA==&#10;">
                  <v:fill on="f" focussize="0,0"/>
                  <v:stroke on="f"/>
                  <v:imagedata r:id="rId8" o:title=""/>
                  <o:lock v:ext="edit" aspectratio="t"/>
                </v:shape>
                <v:shape id="Picture 3" o:spid="_x0000_s1026" o:spt="75" alt="徽标&#10;&#10;描述已自动生成" type="#_x0000_t75" style="position:absolute;left:1066800;top:609600;height:1108710;width:2174240;" filled="f" o:preferrelative="t" stroked="f" coordsize="21600,21600" o:gfxdata="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VmPhr4A&#10;AADbAAAADwAAAAAAAAABACAAAAAiAAAAZHJzL2Rvd25yZXYueG1sUEsBAhQAFAAAAAgAh07iQDMv&#10;BZ47AAAAOQAAABAAAAAAAAAAAQAgAAAADQEAAGRycy9zaGFwZXhtbC54bWxQSwUGAAAAAAYABgBb&#10;AQAAtwMAAAAA&#10;">
                  <v:fill on="f" focussize="0,0"/>
                  <v:stroke on="f"/>
                  <v:imagedata r:id="rId9" o:title=""/>
                  <o:lock v:ext="edit" aspectratio="t"/>
                </v:shape>
              </v:group>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2386330</wp:posOffset>
                </wp:positionV>
                <wp:extent cx="5685155" cy="2089785"/>
                <wp:effectExtent l="0" t="0" r="10795" b="62865"/>
                <wp:wrapNone/>
                <wp:docPr id="1002"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6508F01C">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2024年全球视频远程信息处理行业总体规模、主要企业国内外市场占有率及排名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7.9pt;height:164.55pt;width:447.65pt;mso-position-horizontal:center;mso-position-horizontal-relative:margin;z-index:251661312;mso-width-relative:page;mso-height-relative:page;" filled="f" stroked="f" coordsize="21600,21600" o:gfxdata="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2x+FWtgAAAAIAQAADwAAAAAAAAABACAAAAAiAAAAZHJzL2Rvd25y&#10;ZXYueG1sUEsBAhQAFAAAAAgAh07iQMlWY1BwAgAA4QQAAA4AAAAAAAAAAQAgAAAAJwEAAGRycy9l&#10;Mm9Eb2MueG1sUEsFBgAAAAAGAAYAWQEAAAkGAAAAAA==&#10;">
                <v:fill on="f" focussize="0,0"/>
                <v:stroke on="f" miterlimit="8" joinstyle="miter"/>
                <v:imagedata o:title=""/>
                <o:lock v:ext="edit" aspectratio="f"/>
                <v:shadow on="t" color="#000000" opacity="26214f" offset="2.12133858267717pt,2.12133858267717pt" origin="-32768f,-32768f" matrix="65536f,0f,0f,65536f"/>
                <v:textbox>
                  <w:txbxContent>
                    <w:p w14:paraId="6508F01C">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2024年全球视频远程信息处理行业总体规模、主要企业国内外市场占有率及排名</w:t>
                      </w:r>
                    </w:p>
                  </w:txbxContent>
                </v:textbox>
              </v:shape>
            </w:pict>
          </mc:Fallback>
        </mc:AlternateContent>
      </w:r>
      <w:r>
        <w:rPr>
          <w:rFonts w:cs="Calibri"/>
        </w:rPr>
        <mc:AlternateContent>
          <mc:Choice Requires="wps">
            <w:drawing>
              <wp:anchor distT="0" distB="0" distL="114300" distR="114300" simplePos="0" relativeHeight="251662336" behindDoc="0" locked="0" layoutInCell="1" allowOverlap="1">
                <wp:simplePos x="0" y="0"/>
                <wp:positionH relativeFrom="margin">
                  <wp:posOffset>750570</wp:posOffset>
                </wp:positionH>
                <wp:positionV relativeFrom="paragraph">
                  <wp:posOffset>8823325</wp:posOffset>
                </wp:positionV>
                <wp:extent cx="5048250" cy="391795"/>
                <wp:effectExtent l="0" t="0" r="0" b="0"/>
                <wp:wrapNone/>
                <wp:docPr id="1003"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5A5F569">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left:59.1pt;margin-top:694.75pt;height:30.85pt;width:397.5pt;mso-position-horizontal-relative:margin;z-index:251662336;mso-width-relative:page;mso-height-relative:page;" filled="f" stroked="f" coordsize="21600,21600" o:gfxdata="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jXg9C3AAAAA0BAAAPAAAAAAAAAAEAIAAAACIAAABkcnMvZG93bnJl&#10;di54bWxQSwECFAAUAAAACACHTuJAn13s3zICAAB3BAAADgAAAAAAAAABACAAAAArAQAAZHJzL2Uy&#10;b0RvYy54bWxQSwUGAAAAAAYABgBZAQAAzwUAAAAA&#10;">
                <v:fill on="f" focussize="0,0"/>
                <v:stroke on="f" weight="0.5pt"/>
                <v:imagedata o:title=""/>
                <o:lock v:ext="edit" aspectratio="f"/>
                <v:textbox>
                  <w:txbxContent>
                    <w:p w14:paraId="45A5F569">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mc:AlternateContent>
          <mc:Choice Requires="wpg">
            <w:drawing>
              <wp:anchor distT="0" distB="0" distL="114300" distR="114300" simplePos="0" relativeHeight="251665408" behindDoc="0" locked="0" layoutInCell="1" allowOverlap="1">
                <wp:simplePos x="0" y="0"/>
                <wp:positionH relativeFrom="margin">
                  <wp:posOffset>-353060</wp:posOffset>
                </wp:positionH>
                <wp:positionV relativeFrom="paragraph">
                  <wp:posOffset>7255510</wp:posOffset>
                </wp:positionV>
                <wp:extent cx="6782435" cy="1071880"/>
                <wp:effectExtent l="38100" t="38100" r="113665" b="13970"/>
                <wp:wrapNone/>
                <wp:docPr id="100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A78669F">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549FAD1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7F15952E">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61247C6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7A921A3F">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D1306D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36E7C393">
                              <w:pPr>
                                <w:jc w:val="center"/>
                                <w:rPr>
                                  <w:rFonts w:eastAsia="方正准圆简体" w:cs="Calibri"/>
                                  <w:b/>
                                  <w:color w:val="000000" w:themeColor="text1"/>
                                  <w:sz w:val="26"/>
                                  <w:szCs w:val="26"/>
                                  <w14:textFill>
                                    <w14:solidFill>
                                      <w14:schemeClr w14:val="tx1"/>
                                    </w14:solidFill>
                                  </w14:textFill>
                                </w:rPr>
                              </w:pPr>
                              <w:r>
                                <w:rPr>
                                  <w:rFonts w:eastAsia="方正准圆简体" w:cs="Calibri"/>
                                  <w:b/>
                                  <w:color w:val="000000" w:themeColor="text1"/>
                                  <w:sz w:val="26"/>
                                  <w:szCs w:val="26"/>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7527562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8BA38D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0CF320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01D12151">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73D18E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4" o:spid="_x0000_s1026" o:spt="203" style="position:absolute;left:0pt;margin-left:-27.8pt;margin-top:571.3pt;height:84.4pt;width:534.05pt;mso-position-horizontal-relative:margin;z-index:251665408;mso-width-relative:page;mso-height-relative:page;" coordsize="7532650,1071967" o:gfxdata="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">
                <o:lock v:ext="edit" aspectratio="f"/>
                <v:rect id="Rectangle 460" o:spid="_x0000_s1026" o:spt="1" style="position:absolute;left:0;top:536027;height:535940;width:1258012;v-text-anchor:middle;" filled="f" stroked="t" coordsize="21600,21600" o:gfxdata="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bu74A&#10;AADb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5A78669F">
                        <w:pPr>
                          <w:jc w:val="center"/>
                          <w:rPr>
                            <w:rFonts w:cs="Calibri"/>
                            <w:b/>
                            <w:color w:val="000000" w:themeColor="text1"/>
                            <w:sz w:val="24"/>
                            <w:szCs w:val="24"/>
                            <w14:textFill>
                              <w14:solidFill>
                                <w14:schemeClr w14:val="tx1"/>
                              </w14:solidFill>
                            </w14:textFill>
                          </w:rPr>
                        </w:pPr>
                      </w:p>
                    </w:txbxContent>
                  </v:textbox>
                </v:rect>
                <v:rect id="Rectangle 461" o:spid="_x0000_s1026" o:spt="1" style="position:absolute;left:0;top:0;height:535940;width:1257276;v-text-anchor:middle;" fillcolor="#1F4E79" filled="t" stroked="t" coordsize="21600,21600" o:gfxdata="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S99C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549FAD1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Ia1iw70AAADb&#10;AAAADwAAAGRycy9kb3ducmV2LnhtbEWP3YrCMBSE74V9h3AW9k5TBUW7piLi4iKIvw9waM62pc1J&#10;bbJqfXojCF4OM/MNM53dTCUu1LjCsoJ+LwJBnFpdcKbgdPzpjkE4j6yxskwKWnIwSz46U4y1vfKe&#10;LgefiQBhF6OC3Ps6ltKlORl0PVsTB+/PNgZ9kE0mdYPXADeVHETRSBosOCzkWNMip7Q8/BsFpVnu&#10;xut6vpmv7qvtZGiKdntulfr67EffIDzd/Dv8av9qBcMJPL+EHyC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rWLD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7F15952E">
                        <w:pPr>
                          <w:jc w:val="center"/>
                          <w:rPr>
                            <w:rFonts w:cs="Calibri"/>
                            <w:b/>
                            <w:color w:val="000000" w:themeColor="text1"/>
                            <w:sz w:val="24"/>
                            <w:szCs w:val="24"/>
                            <w14:textFill>
                              <w14:solidFill>
                                <w14:schemeClr w14:val="tx1"/>
                              </w14:solidFill>
                            </w14:textFill>
                          </w:rPr>
                        </w:pP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iJ1z/7kAAADb&#10;AAAADwAAAGRycy9kb3ducmV2LnhtbEVPTWvCQBC9F/wPyxR6KTqJiGjqKtJa7NXoJbchO01Cd2fT&#10;7Dbaf989FDw+3vdmd3NWjTyEzouGfJaBYqm96aTRcDm/T1egQiQxZL2whl8OsNtOHjZUGH+VE49l&#10;bFQKkVCQhjbGvkAMdcuOwsz3LIn79IOjmODQoBnomsKdxXmWLdFRJ6mhpZ5fW66/yh+nwZbVvjpU&#10;a/ymo80Rn/FtMaLWT4959gIq8i3exf/uD6NhmdanL+kH4PY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dc/+5AAAA2wAA&#10;AA8AAAAAAAAAAQAgAAAAIgAAAGRycy9kb3ducmV2LnhtbFBLAQIUABQAAAAIAIdO4kAzLwWeOwAA&#10;ADkAAAAQAAAAAAAAAAEAIAAAAAgBAABkcnMvc2hhcGV4bWwueG1sUEsFBgAAAAAGAAYAWwEAALID&#10;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61247C6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EbekeL0AAADb&#10;AAAADwAAAGRycy9kb3ducmV2LnhtbEWP3YrCMBSE7wXfIRzBO00rKNo1ioiiCIs/uw9waM62xeak&#10;NvGnPr1ZELwcZuYbZjp/mFLcqHaFZQVxPwJBnFpdcKbg92fdG4NwHlljaZkUNORgPmu3pphoe+cj&#10;3U4+EwHCLkEFufdVIqVLczLo+rYiDt6frQ36IOtM6hrvAW5KOYiikTRYcFjIsaJlTun5dDUKzmZ1&#10;GO+qxfdi89zsJ0NTNPtLo1S3E0dfIDw9/Cf8bm+1glEM/1/C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t6R4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7A921A3F">
                        <w:pPr>
                          <w:jc w:val="center"/>
                          <w:rPr>
                            <w:rFonts w:cs="Calibri"/>
                            <w:b/>
                            <w:color w:val="000000" w:themeColor="text1"/>
                            <w:sz w:val="24"/>
                            <w:szCs w:val="24"/>
                            <w14:textFill>
                              <w14:solidFill>
                                <w14:schemeClr w14:val="tx1"/>
                              </w14:solidFill>
                            </w14:textFill>
                          </w:rPr>
                        </w:pP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FwNIE7wAAADb&#10;AAAADwAAAGRycy9kb3ducmV2LnhtbEWPQWvCQBSE74X+h+UJvRR9iRSp0VWKbanXxl5ye2SfSXD3&#10;bcxuo/333YLQ4zAz3zDr7dVZNfIQOi8a8lkGiqX2ppNGw9fhffoMKkQSQ9YLa/jhANvN/d2aCuMv&#10;8sljGRuVIBIK0tDG2BeIoW7ZUZj5niV5Rz84ikkODZqBLgnuLM6zbIGOOkkLLfW8a7k+ld9Ogy2r&#10;l+qtWuKZPmyO+IivTyNq/TDJsxWoyNf4H76190bDYg5/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DSBO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D1306D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zbIkybsAAADc&#10;AAAADwAAAGRycy9kb3ducmV2LnhtbEVPy4rCMBTdD/gP4QruxlTRQWtTEVEcBsTnB1yaa1tsbmqT&#10;UTtfbxYDLg/nncyfphJ3alxpWcGgH4EgzqwuOVdwPq0/JyCcR9ZYWSYFLTmYp52PBGNtH3yg+9Hn&#10;IoSwi1FB4X0dS+myggy6vq2JA3exjUEfYJNL3eAjhJtKDqPoSxosOTQUWNOyoOx6/DUKrma1n/zU&#10;i+1i87fZTcembHe3VqledxDNQHh6+rf43/2tFYzGYX44E46AT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IkybsAAADc&#10;AAAADwAAAAAAAAABACAAAAAiAAAAZHJzL2Rvd25yZXYueG1sUEsBAhQAFAAAAAgAh07iQDMvBZ47&#10;AAAAOQAAABAAAAAAAAAAAQAgAAAACgEAAGRycy9zaGFwZXhtbC54bWxQSwUGAAAAAAYABgBbAQAA&#10;tAMAAAAA&#10;">
                  <v:fill on="f" focussize="0,0"/>
                  <v:stroke weight="1pt" color="#7F7F7F [1612]" opacity="32896f" miterlimit="8" joinstyle="miter"/>
                  <v:imagedata o:title=""/>
                  <o:lock v:ext="edit" aspectratio="f"/>
                  <v:textbox>
                    <w:txbxContent>
                      <w:p w14:paraId="36E7C393">
                        <w:pPr>
                          <w:jc w:val="center"/>
                          <w:rPr>
                            <w:rFonts w:eastAsia="方正准圆简体" w:cs="Calibri"/>
                            <w:b/>
                            <w:color w:val="000000" w:themeColor="text1"/>
                            <w:sz w:val="26"/>
                            <w:szCs w:val="26"/>
                            <w14:textFill>
                              <w14:solidFill>
                                <w14:schemeClr w14:val="tx1"/>
                              </w14:solidFill>
                            </w14:textFill>
                          </w:rPr>
                        </w:pPr>
                        <w:r>
                          <w:rPr>
                            <w:rFonts w:eastAsia="方正准圆简体" w:cs="Calibri"/>
                            <w:b/>
                            <w:color w:val="000000" w:themeColor="text1"/>
                            <w:sz w:val="26"/>
                            <w:szCs w:val="26"/>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7dtDBr0AAADc&#10;AAAADwAAAGRycy9kb3ducmV2LnhtbEWPQUvDQBSE74L/YXmFXqR9SaliY7eltIpeG73k9sg+k9Dd&#10;tzG7Teu/dwXB4zAz3zDr7dVZNfIQOi8a8nkGiqX2ppNGw8f7y+wRVIgkhqwX1vDNAbab25s1FcZf&#10;5MhjGRuVIBIK0tDG2BeIoW7ZUZj7niV5n35wFJMcGjQDXRLcWVxk2QM66iQttNTzvuX6VJ6dBltW&#10;u+q5WuEXvdoc8Q4PyxG1nk7y7AlU5Gv8D/+134yG5X0Ov2fSEc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20MGvQAA&#10;ANwAAAAPAAAAAAAAAAEAIAAAACIAAABkcnMvZG93bnJldi54bWxQSwECFAAUAAAACACHTuJAMy8F&#10;njsAAAA5AAAAEAAAAAAAAAABACAAAAAMAQAAZHJzL3NoYXBleG1sLnhtbFBLBQYAAAAABgAGAFsB&#10;AAC2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7527562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UiwfJb4AAADc&#10;AAAADwAAAGRycy9kb3ducmV2LnhtbEWP3YrCMBSE7xd8h3CEvVtTZV20GkVEUYTF3wc4NMe22JzU&#10;Jv7UpzeC4OUwM98ww/HdFOJKlcstK2i3IhDEidU5pwoO+/lPD4TzyBoLy6SgJgfjUeNriLG2N97S&#10;dedTESDsYlSQeV/GUrokI4OuZUvi4B1tZdAHWaVSV3gLcFPIThT9SYM5h4UMS5pmlJx2F6PgZGab&#10;3qqc/E8Wj8W63zV5vT7XSn0329EAhKe7/4Tf7aVW8NvtwOtMOAJy9A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wfJ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18BA38D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131</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so0gJroAAADc&#10;AAAADwAAAGRycy9kb3ducmV2LnhtbEVPTWvCQBC9C/0PyxR6EZ2kiLTRVaS12GvTXnIbsmMS3J2N&#10;2TXaf+8eCj0+3vd6e3NWjTyEzouGfJ6BYqm96aTR8PP9MXsBFSKJIeuFNfxygO3mYbKmwvirfPFY&#10;xkalEAkFaWhj7AvEULfsKMx9z5K4ox8cxQSHBs1A1xTuLD5n2RIddZIaWur5reX6VF6cBltWu2pf&#10;veKZDjZHnOL7YkStnx7zbAUq8i3+i//cn0bDYpnWpjPpCODm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jSAm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0CF320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kuRH6b4AAADc&#10;AAAADwAAAGRycy9kb3ducmV2LnhtbEWP3YrCMBSE7wXfIRzBO00VV7RrFBFFEUTX3Qc4NMe22JzU&#10;Jv50n94IgpfDzHzDTGYPU4gbVS63rKDXjUAQJ1bnnCr4+111RiCcR9ZYWCYFNTmYTZuNCcba3vmH&#10;bkefigBhF6OCzPsyltIlGRl0XVsSB+9kK4M+yCqVusJ7gJtC9qNoKA3mHBYyLGmRUXI+Xo2Cs1ke&#10;Rttyvpuv/9f78ZfJ6/2lVqrd6kXfIDw9/Cf8bm+0gsFwDK8z4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RH6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01D12151">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ySK6/boAAADc&#10;AAAADwAAAGRycy9kb3ducmV2LnhtbEVPO2/CMBDeK/EfrENiqcolFeojxSDUgujatEu2U3xNotrn&#10;ELsB/j0ekBg/fe/l+uSsGnkInRcN+TwDxVJ700mj4ed79/ACKkQSQ9YLazhzgPVqcrekwvijfPFY&#10;xkalEAkFaWhj7AvEULfsKMx9z5K4Xz84igkODZqBjincWXzMsid01ElqaKnn95brv/LfabBltam2&#10;1SseaG9zxHv8WIyo9WyaZ2+gIp/iTXx1fxoNi+c0P51JRw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Irr9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273D18E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33AF9F6B">
      <w:pPr>
        <w:pStyle w:val="167"/>
      </w:pPr>
      <w:r>
        <w:rPr>
          <w:rFonts w:hint="eastAsia"/>
        </w:rPr>
        <w:t>报告摘要</w:t>
      </w:r>
    </w:p>
    <w:p w14:paraId="2BD00830">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14:paraId="4AAFC69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研究团队调研统计，2023年全球视频远程信息处理市场销售额达到了XX亿元，预计2030年将达到XX亿元，年复合增长率（CAGR）为XX%（2024-2030）。中国市场在过去几年变化较快，2023年市场规模为XX亿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，预计2030年将达到XX亿元，届时全球占比将达到XX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01138A4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国际市场占有率和排名来看，主要厂商有</w:t>
      </w:r>
      <w:r>
        <w:rPr>
          <w:color w:val="0D0D0D" w:themeColor="text1" w:themeTint="F2"/>
          <w:lang w:eastAsia="zh-CN"/>
          <w14:textFill>
            <w14:solidFill>
              <w14:schemeClr w14:val="tx1">
                <w14:lumMod w14:val="95000"/>
                <w14:lumOff w14:val="5000"/>
              </w14:schemeClr>
            </w14:solidFill>
          </w14:textFill>
        </w:rPr>
        <w:t>Cipia、Descartes、Sensata Technologies(SmartWitness)、MiX Telematics、Lytx</w:t>
      </w:r>
      <w:r>
        <w:rPr>
          <w:rFonts w:hint="eastAsia"/>
          <w:color w:val="0D0D0D" w:themeColor="text1" w:themeTint="F2"/>
          <w:lang w:eastAsia="zh-CN"/>
          <w14:textFill>
            <w14:solidFill>
              <w14:schemeClr w14:val="tx1">
                <w14:lumMod w14:val="95000"/>
                <w14:lumOff w14:val="5000"/>
              </w14:schemeClr>
            </w14:solidFill>
          </w14:textFill>
        </w:rPr>
        <w:t>等，2023年前五大厂商占据国际市场大约xx的份额。</w:t>
      </w:r>
    </w:p>
    <w:p w14:paraId="7804F64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国内市场占有率和排名来看，在中国市场主要厂商有</w:t>
      </w:r>
      <w:r>
        <w:rPr>
          <w:color w:val="0D0D0D" w:themeColor="text1" w:themeTint="F2"/>
          <w:lang w:eastAsia="zh-CN"/>
          <w14:textFill>
            <w14:solidFill>
              <w14:schemeClr w14:val="tx1">
                <w14:lumMod w14:val="95000"/>
                <w14:lumOff w14:val="5000"/>
              </w14:schemeClr>
            </w14:solidFill>
          </w14:textFill>
        </w:rPr>
        <w:t>Cipia、Descartes、Sensata Technologies(SmartWitness)、MiX Telematics、Lytx</w:t>
      </w:r>
      <w:r>
        <w:rPr>
          <w:rFonts w:hint="eastAsia"/>
          <w:color w:val="0D0D0D" w:themeColor="text1" w:themeTint="F2"/>
          <w:lang w:eastAsia="zh-CN"/>
          <w14:textFill>
            <w14:solidFill>
              <w14:schemeClr w14:val="tx1">
                <w14:lumMod w14:val="95000"/>
                <w14:lumOff w14:val="5000"/>
              </w14:schemeClr>
            </w14:solidFill>
          </w14:textFill>
        </w:rPr>
        <w:t>等，2023年前五大厂商占据国内市场大约xx的份额。</w:t>
      </w:r>
    </w:p>
    <w:p w14:paraId="0694D27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从产品类型方面来看，</w:t>
      </w:r>
      <w:r>
        <w:rPr>
          <w:color w:val="0D0D0D" w:themeColor="text1" w:themeTint="F2"/>
          <w:lang w:eastAsia="zh-CN"/>
          <w14:textFill>
            <w14:solidFill>
              <w14:schemeClr w14:val="tx1">
                <w14:lumMod w14:val="95000"/>
                <w14:lumOff w14:val="5000"/>
              </w14:schemeClr>
            </w14:solidFill>
          </w14:textFill>
        </w:rPr>
        <w:t>软件</w:t>
      </w:r>
      <w:r>
        <w:rPr>
          <w:rFonts w:hint="eastAsia"/>
          <w:color w:val="0D0D0D" w:themeColor="text1" w:themeTint="F2"/>
          <w:lang w:eastAsia="zh-CN"/>
          <w14:textFill>
            <w14:solidFill>
              <w14:schemeClr w14:val="tx1">
                <w14:lumMod w14:val="95000"/>
                <w14:lumOff w14:val="5000"/>
              </w14:schemeClr>
            </w14:solidFill>
          </w14:textFill>
        </w:rPr>
        <w:t>占有重要地位，预计2030年份额将达到XX%。同时就应用来看，</w:t>
      </w:r>
      <w:r>
        <w:rPr>
          <w:color w:val="0D0D0D" w:themeColor="text1" w:themeTint="F2"/>
          <w:lang w:eastAsia="zh-CN"/>
          <w14:textFill>
            <w14:solidFill>
              <w14:schemeClr w14:val="tx1">
                <w14:lumMod w14:val="95000"/>
                <w14:lumOff w14:val="5000"/>
              </w14:schemeClr>
            </w14:solidFill>
          </w14:textFill>
        </w:rPr>
        <w:t>公共汽车</w:t>
      </w:r>
      <w:r>
        <w:rPr>
          <w:rFonts w:hint="eastAsia"/>
          <w:color w:val="0D0D0D" w:themeColor="text1" w:themeTint="F2"/>
          <w:lang w:eastAsia="zh-CN"/>
          <w14:textFill>
            <w14:solidFill>
              <w14:schemeClr w14:val="tx1">
                <w14:lumMod w14:val="95000"/>
                <w14:lumOff w14:val="5000"/>
              </w14:schemeClr>
            </w14:solidFill>
          </w14:textFill>
        </w:rPr>
        <w:t>在2023年份额大约是XX%，未来几年CAGR大约为XX%。</w:t>
      </w:r>
    </w:p>
    <w:p w14:paraId="33FD1BE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侧重研究全球视频远程信息处理总体规模及主要厂商占有率和排名，主要统计指标包括视频远程信息处理业务收入、市场份额及排名等，企业数据主要侧重近三年行业内主要厂商的市场销售情况。地区层面，主要分析过去五年和未来五年行业内主要地区的规模及趋势。</w:t>
      </w:r>
    </w:p>
    <w:p w14:paraId="3AE4FCA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本文主要企业名单如下，也可根据客户要求增加目标企业：</w:t>
      </w:r>
    </w:p>
    <w:p w14:paraId="1CE843C6">
      <w:pPr>
        <w:pStyle w:val="113"/>
        <w:numPr>
          <w:ilvl w:val="0"/>
          <w:numId w:val="4"/>
        </w:numPr>
        <w:rPr>
          <w:rFonts w:ascii="Times New Roman" w:hAnsi="Times New Roman" w:eastAsia="宋体" w:cs="Calibri"/>
        </w:rPr>
      </w:pPr>
      <w:r>
        <w:rPr>
          <w:rFonts w:ascii="Times New Roman" w:hAnsi="Times New Roman" w:eastAsia="宋体" w:cs="Calibri"/>
        </w:rPr>
        <w:t>Cipia</w:t>
      </w:r>
    </w:p>
    <w:p w14:paraId="6E9A42C1">
      <w:pPr>
        <w:pStyle w:val="113"/>
        <w:numPr>
          <w:ilvl w:val="0"/>
          <w:numId w:val="4"/>
        </w:numPr>
        <w:rPr>
          <w:rFonts w:ascii="Times New Roman" w:hAnsi="Times New Roman" w:eastAsia="宋体" w:cs="Calibri"/>
        </w:rPr>
      </w:pPr>
      <w:r>
        <w:rPr>
          <w:rFonts w:ascii="Times New Roman" w:hAnsi="Times New Roman" w:eastAsia="宋体" w:cs="Calibri"/>
        </w:rPr>
        <w:t>Descartes</w:t>
      </w:r>
    </w:p>
    <w:p w14:paraId="6ECE6A7D">
      <w:pPr>
        <w:pStyle w:val="113"/>
        <w:numPr>
          <w:ilvl w:val="0"/>
          <w:numId w:val="4"/>
        </w:numPr>
        <w:rPr>
          <w:rFonts w:ascii="Times New Roman" w:hAnsi="Times New Roman" w:eastAsia="宋体" w:cs="Calibri"/>
        </w:rPr>
      </w:pPr>
      <w:r>
        <w:rPr>
          <w:rFonts w:ascii="Times New Roman" w:hAnsi="Times New Roman" w:eastAsia="宋体" w:cs="Calibri"/>
        </w:rPr>
        <w:t>Sensata Technologies(SmartWitness)</w:t>
      </w:r>
    </w:p>
    <w:p w14:paraId="45E64F97">
      <w:pPr>
        <w:pStyle w:val="113"/>
        <w:numPr>
          <w:ilvl w:val="0"/>
          <w:numId w:val="4"/>
        </w:numPr>
        <w:rPr>
          <w:rFonts w:ascii="Times New Roman" w:hAnsi="Times New Roman" w:eastAsia="宋体" w:cs="Calibri"/>
        </w:rPr>
      </w:pPr>
      <w:r>
        <w:rPr>
          <w:rFonts w:ascii="Times New Roman" w:hAnsi="Times New Roman" w:eastAsia="宋体" w:cs="Calibri"/>
        </w:rPr>
        <w:t>MiX Telematics</w:t>
      </w:r>
    </w:p>
    <w:p w14:paraId="0BD7F080">
      <w:pPr>
        <w:pStyle w:val="113"/>
        <w:numPr>
          <w:ilvl w:val="0"/>
          <w:numId w:val="4"/>
        </w:numPr>
        <w:rPr>
          <w:rFonts w:ascii="Times New Roman" w:hAnsi="Times New Roman" w:eastAsia="宋体" w:cs="Calibri"/>
        </w:rPr>
      </w:pPr>
      <w:r>
        <w:rPr>
          <w:rFonts w:ascii="Times New Roman" w:hAnsi="Times New Roman" w:eastAsia="宋体" w:cs="Calibri"/>
        </w:rPr>
        <w:t>Lytx</w:t>
      </w:r>
    </w:p>
    <w:p w14:paraId="453C30F9">
      <w:pPr>
        <w:pStyle w:val="113"/>
        <w:numPr>
          <w:ilvl w:val="0"/>
          <w:numId w:val="4"/>
        </w:numPr>
        <w:rPr>
          <w:rFonts w:ascii="Times New Roman" w:hAnsi="Times New Roman" w:eastAsia="宋体" w:cs="Calibri"/>
        </w:rPr>
      </w:pPr>
      <w:r>
        <w:rPr>
          <w:rFonts w:ascii="Times New Roman" w:hAnsi="Times New Roman" w:eastAsia="宋体" w:cs="Calibri"/>
        </w:rPr>
        <w:t>Netradyne</w:t>
      </w:r>
    </w:p>
    <w:p w14:paraId="6101D8FF">
      <w:pPr>
        <w:pStyle w:val="113"/>
        <w:numPr>
          <w:ilvl w:val="0"/>
          <w:numId w:val="4"/>
        </w:numPr>
        <w:rPr>
          <w:rFonts w:ascii="Times New Roman" w:hAnsi="Times New Roman" w:eastAsia="宋体" w:cs="Calibri"/>
        </w:rPr>
      </w:pPr>
      <w:r>
        <w:rPr>
          <w:rFonts w:ascii="Times New Roman" w:hAnsi="Times New Roman" w:eastAsia="宋体" w:cs="Calibri"/>
        </w:rPr>
        <w:t>Lightmetrics</w:t>
      </w:r>
    </w:p>
    <w:p w14:paraId="2553AC87">
      <w:pPr>
        <w:pStyle w:val="113"/>
        <w:numPr>
          <w:ilvl w:val="0"/>
          <w:numId w:val="4"/>
        </w:numPr>
        <w:rPr>
          <w:rFonts w:ascii="Times New Roman" w:hAnsi="Times New Roman" w:eastAsia="宋体" w:cs="Calibri"/>
        </w:rPr>
      </w:pPr>
      <w:r>
        <w:rPr>
          <w:rFonts w:ascii="Times New Roman" w:hAnsi="Times New Roman" w:eastAsia="宋体" w:cs="Calibri"/>
        </w:rPr>
        <w:t>Samsara</w:t>
      </w:r>
    </w:p>
    <w:p w14:paraId="5FC03967">
      <w:pPr>
        <w:pStyle w:val="113"/>
        <w:numPr>
          <w:ilvl w:val="0"/>
          <w:numId w:val="4"/>
        </w:numPr>
        <w:rPr>
          <w:rFonts w:ascii="Times New Roman" w:hAnsi="Times New Roman" w:eastAsia="宋体" w:cs="Calibri"/>
        </w:rPr>
      </w:pPr>
      <w:r>
        <w:rPr>
          <w:rFonts w:ascii="Times New Roman" w:hAnsi="Times New Roman" w:eastAsia="宋体" w:cs="Calibri"/>
        </w:rPr>
        <w:t>SmartDrive</w:t>
      </w:r>
    </w:p>
    <w:p w14:paraId="0D14FA43">
      <w:pPr>
        <w:pStyle w:val="113"/>
        <w:numPr>
          <w:ilvl w:val="0"/>
          <w:numId w:val="4"/>
        </w:numPr>
        <w:rPr>
          <w:rFonts w:ascii="Times New Roman" w:hAnsi="Times New Roman" w:eastAsia="宋体" w:cs="Calibri"/>
        </w:rPr>
      </w:pPr>
      <w:r>
        <w:rPr>
          <w:rFonts w:ascii="Times New Roman" w:hAnsi="Times New Roman" w:eastAsia="宋体" w:cs="Calibri"/>
        </w:rPr>
        <w:t>Smarter AI</w:t>
      </w:r>
    </w:p>
    <w:p w14:paraId="7E5710B0">
      <w:pPr>
        <w:pStyle w:val="113"/>
        <w:numPr>
          <w:ilvl w:val="0"/>
          <w:numId w:val="4"/>
        </w:numPr>
        <w:rPr>
          <w:rFonts w:ascii="Times New Roman" w:hAnsi="Times New Roman" w:eastAsia="宋体" w:cs="Calibri"/>
        </w:rPr>
      </w:pPr>
      <w:r>
        <w:rPr>
          <w:rFonts w:ascii="Times New Roman" w:hAnsi="Times New Roman" w:eastAsia="宋体" w:cs="Calibri"/>
        </w:rPr>
        <w:t>Vue</w:t>
      </w:r>
    </w:p>
    <w:p w14:paraId="22657C5A">
      <w:pPr>
        <w:pStyle w:val="113"/>
        <w:numPr>
          <w:ilvl w:val="0"/>
          <w:numId w:val="4"/>
        </w:numPr>
        <w:rPr>
          <w:rFonts w:ascii="Times New Roman" w:hAnsi="Times New Roman" w:eastAsia="宋体" w:cs="Calibri"/>
        </w:rPr>
      </w:pPr>
      <w:r>
        <w:rPr>
          <w:rFonts w:ascii="Times New Roman" w:hAnsi="Times New Roman" w:eastAsia="宋体" w:cs="Calibri"/>
        </w:rPr>
        <w:t>Zone Defense</w:t>
      </w:r>
    </w:p>
    <w:p w14:paraId="2A1C29D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按照不同产品类型，包括如下几个类别：</w:t>
      </w:r>
    </w:p>
    <w:p w14:paraId="514A8551">
      <w:pPr>
        <w:pStyle w:val="113"/>
        <w:numPr>
          <w:ilvl w:val="0"/>
          <w:numId w:val="4"/>
        </w:numPr>
        <w:rPr>
          <w:rFonts w:ascii="Times New Roman" w:hAnsi="Times New Roman" w:eastAsia="宋体" w:cs="Calibri"/>
        </w:rPr>
      </w:pPr>
      <w:r>
        <w:rPr>
          <w:rFonts w:ascii="Times New Roman" w:hAnsi="Times New Roman" w:eastAsia="宋体" w:cs="Calibri"/>
        </w:rPr>
        <w:t>硬件</w:t>
      </w:r>
    </w:p>
    <w:p w14:paraId="136295BC">
      <w:pPr>
        <w:pStyle w:val="113"/>
        <w:numPr>
          <w:ilvl w:val="0"/>
          <w:numId w:val="4"/>
        </w:numPr>
        <w:rPr>
          <w:rFonts w:ascii="Times New Roman" w:hAnsi="Times New Roman" w:eastAsia="宋体" w:cs="Calibri"/>
        </w:rPr>
      </w:pPr>
      <w:r>
        <w:rPr>
          <w:rFonts w:ascii="Times New Roman" w:hAnsi="Times New Roman" w:eastAsia="宋体" w:cs="Calibri"/>
        </w:rPr>
        <w:t>软件</w:t>
      </w:r>
    </w:p>
    <w:p w14:paraId="5CE6AD0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按照不同应用，主要包括如下几个方面：</w:t>
      </w:r>
    </w:p>
    <w:p w14:paraId="49BA7426">
      <w:pPr>
        <w:pStyle w:val="113"/>
        <w:numPr>
          <w:ilvl w:val="0"/>
          <w:numId w:val="4"/>
        </w:numPr>
        <w:rPr>
          <w:rFonts w:ascii="Times New Roman" w:hAnsi="Times New Roman" w:eastAsia="宋体" w:cs="Calibri"/>
        </w:rPr>
      </w:pPr>
      <w:r>
        <w:rPr>
          <w:rFonts w:ascii="Times New Roman" w:hAnsi="Times New Roman" w:eastAsia="宋体" w:cs="Calibri"/>
        </w:rPr>
        <w:t>公共汽车</w:t>
      </w:r>
    </w:p>
    <w:p w14:paraId="0A5A05CA">
      <w:pPr>
        <w:pStyle w:val="113"/>
        <w:numPr>
          <w:ilvl w:val="0"/>
          <w:numId w:val="4"/>
        </w:numPr>
        <w:rPr>
          <w:rFonts w:ascii="Times New Roman" w:hAnsi="Times New Roman" w:eastAsia="宋体" w:cs="Calibri"/>
        </w:rPr>
      </w:pPr>
      <w:r>
        <w:rPr>
          <w:rFonts w:ascii="Times New Roman" w:hAnsi="Times New Roman" w:eastAsia="宋体" w:cs="Calibri"/>
        </w:rPr>
        <w:t>重型卡车</w:t>
      </w:r>
    </w:p>
    <w:p w14:paraId="4A2D1620">
      <w:pPr>
        <w:pStyle w:val="113"/>
        <w:numPr>
          <w:ilvl w:val="0"/>
          <w:numId w:val="4"/>
        </w:numPr>
        <w:rPr>
          <w:rFonts w:ascii="Times New Roman" w:hAnsi="Times New Roman" w:eastAsia="宋体" w:cs="Calibri"/>
        </w:rPr>
      </w:pPr>
      <w:r>
        <w:rPr>
          <w:rFonts w:ascii="Times New Roman" w:hAnsi="Times New Roman" w:eastAsia="宋体" w:cs="Calibri"/>
        </w:rPr>
        <w:t>其他</w:t>
      </w:r>
    </w:p>
    <w:p w14:paraId="477AEDF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重点关注如下几个地区</w:t>
      </w:r>
    </w:p>
    <w:p w14:paraId="4CB18024">
      <w:pPr>
        <w:pStyle w:val="113"/>
        <w:numPr>
          <w:ilvl w:val="0"/>
          <w:numId w:val="4"/>
        </w:numPr>
        <w:rPr>
          <w:rFonts w:ascii="Times New Roman" w:hAnsi="Times New Roman" w:eastAsia="宋体" w:cs="Calibri"/>
        </w:rPr>
      </w:pPr>
      <w:r>
        <w:rPr>
          <w:rFonts w:hint="eastAsia" w:ascii="Times New Roman" w:hAnsi="Times New Roman" w:eastAsia="宋体" w:cs="Calibri"/>
        </w:rPr>
        <w:t>北美</w:t>
      </w:r>
    </w:p>
    <w:p w14:paraId="04CA631E">
      <w:pPr>
        <w:pStyle w:val="113"/>
        <w:numPr>
          <w:ilvl w:val="0"/>
          <w:numId w:val="4"/>
        </w:numPr>
        <w:rPr>
          <w:rFonts w:ascii="Times New Roman" w:hAnsi="Times New Roman" w:eastAsia="宋体" w:cs="Calibri"/>
        </w:rPr>
      </w:pPr>
      <w:r>
        <w:rPr>
          <w:rFonts w:hint="eastAsia" w:ascii="Times New Roman" w:hAnsi="Times New Roman" w:eastAsia="宋体" w:cs="Calibri"/>
        </w:rPr>
        <w:t>欧洲</w:t>
      </w:r>
    </w:p>
    <w:p w14:paraId="0805FD78">
      <w:pPr>
        <w:pStyle w:val="113"/>
        <w:numPr>
          <w:ilvl w:val="0"/>
          <w:numId w:val="4"/>
        </w:numPr>
        <w:rPr>
          <w:rFonts w:ascii="Times New Roman" w:hAnsi="Times New Roman" w:eastAsia="宋体" w:cs="Calibri"/>
        </w:rPr>
      </w:pPr>
      <w:r>
        <w:rPr>
          <w:rFonts w:hint="eastAsia" w:ascii="Times New Roman" w:hAnsi="Times New Roman" w:eastAsia="宋体" w:cs="Calibri"/>
        </w:rPr>
        <w:t>中国</w:t>
      </w:r>
    </w:p>
    <w:p w14:paraId="4FE02451">
      <w:pPr>
        <w:pStyle w:val="113"/>
        <w:numPr>
          <w:ilvl w:val="0"/>
          <w:numId w:val="4"/>
        </w:numPr>
        <w:rPr>
          <w:rFonts w:ascii="Times New Roman" w:hAnsi="Times New Roman" w:eastAsia="宋体" w:cs="Calibri"/>
        </w:rPr>
      </w:pPr>
      <w:r>
        <w:rPr>
          <w:rFonts w:hint="eastAsia" w:ascii="Times New Roman" w:hAnsi="Times New Roman" w:eastAsia="宋体" w:cs="Calibri"/>
        </w:rPr>
        <w:t>日本</w:t>
      </w:r>
    </w:p>
    <w:p w14:paraId="18B0A5DB">
      <w:pPr>
        <w:pStyle w:val="113"/>
        <w:numPr>
          <w:ilvl w:val="0"/>
          <w:numId w:val="4"/>
        </w:numPr>
        <w:rPr>
          <w:rFonts w:ascii="Times New Roman" w:hAnsi="Times New Roman" w:eastAsia="宋体" w:cs="Calibri"/>
        </w:rPr>
      </w:pPr>
      <w:r>
        <w:rPr>
          <w:rFonts w:hint="eastAsia" w:ascii="Times New Roman" w:hAnsi="Times New Roman" w:eastAsia="宋体" w:cs="Calibri"/>
        </w:rPr>
        <w:t>东南亚</w:t>
      </w:r>
    </w:p>
    <w:p w14:paraId="0154FD25">
      <w:pPr>
        <w:pStyle w:val="113"/>
        <w:numPr>
          <w:ilvl w:val="0"/>
          <w:numId w:val="4"/>
        </w:numPr>
        <w:rPr>
          <w:rFonts w:ascii="Times New Roman" w:hAnsi="Times New Roman" w:eastAsia="宋体" w:cs="Calibri"/>
        </w:rPr>
      </w:pPr>
      <w:r>
        <w:rPr>
          <w:rFonts w:hint="eastAsia" w:ascii="Times New Roman" w:hAnsi="Times New Roman" w:eastAsia="宋体" w:cs="Calibri"/>
        </w:rPr>
        <w:t>印度</w:t>
      </w:r>
    </w:p>
    <w:p w14:paraId="7367DA4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本文正文共</w:t>
      </w:r>
      <w:r>
        <w:rPr>
          <w:color w:val="0D0D0D" w:themeColor="text1" w:themeTint="F2"/>
          <w:lang w:eastAsia="zh-CN"/>
          <w14:textFill>
            <w14:solidFill>
              <w14:schemeClr w14:val="tx1">
                <w14:lumMod w14:val="95000"/>
                <w14:lumOff w14:val="5000"/>
              </w14:schemeClr>
            </w14:solidFill>
          </w14:textFill>
        </w:rPr>
        <w:t>9</w:t>
      </w:r>
      <w:r>
        <w:rPr>
          <w:rFonts w:hint="eastAsia"/>
          <w:color w:val="0D0D0D" w:themeColor="text1" w:themeTint="F2"/>
          <w:lang w:eastAsia="zh-CN"/>
          <w14:textFill>
            <w14:solidFill>
              <w14:schemeClr w14:val="tx1">
                <w14:lumMod w14:val="95000"/>
                <w14:lumOff w14:val="5000"/>
              </w14:schemeClr>
            </w14:solidFill>
          </w14:textFill>
        </w:rPr>
        <w:t>章，各章节主要内容如下：</w:t>
      </w:r>
    </w:p>
    <w:p w14:paraId="30B0DEE5">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章：报告统计范围、所属行业、全球及中国总体规模</w:t>
      </w:r>
    </w:p>
    <w:p w14:paraId="2E785CC7">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2</w:t>
      </w:r>
      <w:r>
        <w:rPr>
          <w:rFonts w:hint="eastAsia" w:ascii="Times New Roman" w:hAnsi="Times New Roman" w:eastAsia="宋体" w:cs="Calibri"/>
          <w:lang w:eastAsia="zh-CN"/>
        </w:rPr>
        <w:t>章：国内外主要企业市场占有率及排名</w:t>
      </w:r>
    </w:p>
    <w:p w14:paraId="13B6BAF5">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第3章：全球视频远程信息处理主要地区市场规模及份额等</w:t>
      </w:r>
    </w:p>
    <w:p w14:paraId="1F7B629C">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章：按</w:t>
      </w:r>
      <w:r>
        <w:rPr>
          <w:rFonts w:ascii="Times New Roman" w:hAnsi="Times New Roman" w:eastAsia="宋体" w:cs="Calibri"/>
          <w:lang w:eastAsia="zh-CN"/>
        </w:rPr>
        <w:t>产品类型</w:t>
      </w:r>
      <w:r>
        <w:rPr>
          <w:rFonts w:hint="eastAsia" w:ascii="Times New Roman" w:hAnsi="Times New Roman" w:eastAsia="宋体" w:cs="Calibri"/>
          <w:lang w:eastAsia="zh-CN"/>
        </w:rPr>
        <w:t>细分，全球视频远程信息处理市场规模及份额等</w:t>
      </w:r>
    </w:p>
    <w:p w14:paraId="40B54807">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5</w:t>
      </w:r>
      <w:r>
        <w:rPr>
          <w:rFonts w:hint="eastAsia" w:ascii="Times New Roman" w:hAnsi="Times New Roman" w:eastAsia="宋体" w:cs="Calibri"/>
          <w:lang w:eastAsia="zh-CN"/>
        </w:rPr>
        <w:t>章：按应用细分，全球视频远程信息处理市场规模及份额等</w:t>
      </w:r>
    </w:p>
    <w:p w14:paraId="0D743B3A">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6</w:t>
      </w:r>
      <w:r>
        <w:rPr>
          <w:rFonts w:hint="eastAsia" w:ascii="Times New Roman" w:hAnsi="Times New Roman" w:eastAsia="宋体" w:cs="Calibri"/>
          <w:lang w:eastAsia="zh-CN"/>
        </w:rPr>
        <w:t>章：全球主要企业基本情况介绍，包括公司简介、视频远程信息处理产品、收入及最新动态等</w:t>
      </w:r>
    </w:p>
    <w:p w14:paraId="58C09380">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7</w:t>
      </w:r>
      <w:r>
        <w:rPr>
          <w:rFonts w:hint="eastAsia" w:ascii="Times New Roman" w:hAnsi="Times New Roman" w:eastAsia="宋体" w:cs="Calibri"/>
          <w:lang w:eastAsia="zh-CN"/>
        </w:rPr>
        <w:t>章：行业发展趋势、驱动因素、行业政策等</w:t>
      </w:r>
    </w:p>
    <w:p w14:paraId="37766FEA">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章：产业链、上下游分析、生产模式、销售，模式及销售渠道分析等</w:t>
      </w:r>
    </w:p>
    <w:p w14:paraId="2A528CCD">
      <w:pPr>
        <w:pStyle w:val="113"/>
        <w:numPr>
          <w:ilvl w:val="0"/>
          <w:numId w:val="4"/>
        </w:numPr>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9</w:t>
      </w:r>
      <w:r>
        <w:rPr>
          <w:rFonts w:hint="eastAsia" w:ascii="Times New Roman" w:hAnsi="Times New Roman" w:eastAsia="宋体" w:cs="Calibri"/>
        </w:rPr>
        <w:t>章：报告结论</w:t>
      </w:r>
    </w:p>
    <w:p w14:paraId="37E7FE7F"/>
    <w:p w14:paraId="34CF99CB">
      <w:r>
        <w:br w:type="page"/>
      </w:r>
    </w:p>
    <w:p w14:paraId="7572B1A7">
      <w:pPr>
        <w:pStyle w:val="167"/>
      </w:pPr>
      <w:r>
        <w:rPr>
          <w:rFonts w:hint="eastAsia"/>
        </w:rPr>
        <w:t>正文目录</w:t>
      </w:r>
    </w:p>
    <w:p w14:paraId="25C9E745">
      <w:pPr>
        <w:pStyle w:val="22"/>
        <w:rPr>
          <w:rFonts w:asciiTheme="minorHAnsi" w:hAnsiTheme="minorHAnsi" w:eastAsiaTheme="minorEastAsia" w:cstheme="minorBidi"/>
          <w:b w:val="0"/>
          <w:bCs w:val="0"/>
          <w:color w:val="auto"/>
          <w:kern w:val="2"/>
          <w:szCs w:val="22"/>
          <w:lang w:val="en-US" w:eastAsia="zh-CN"/>
          <w14:ligatures w14:val="standardContextual"/>
        </w:rPr>
      </w:pPr>
      <w:r>
        <w:rPr>
          <w:rFonts w:cs="Arial" w:eastAsiaTheme="minorEastAsia"/>
          <w:caps/>
          <w:sz w:val="24"/>
        </w:rPr>
        <w:fldChar w:fldCharType="begin"/>
      </w:r>
      <w:r>
        <w:rPr>
          <w:rFonts w:cs="Arial" w:eastAsiaTheme="minorEastAsia"/>
          <w:caps/>
          <w:sz w:val="24"/>
        </w:rPr>
        <w:instrText xml:space="preserve"> TOC \o "1-4" \h \z \u </w:instrText>
      </w:r>
      <w:r>
        <w:rPr>
          <w:rFonts w:cs="Arial" w:eastAsiaTheme="minorEastAsia"/>
          <w:caps/>
          <w:sz w:val="24"/>
        </w:rPr>
        <w:fldChar w:fldCharType="separate"/>
      </w:r>
      <w:r>
        <w:fldChar w:fldCharType="begin"/>
      </w:r>
      <w:r>
        <w:instrText xml:space="preserve"> HYPERLINK \l "_Toc153728510" </w:instrText>
      </w:r>
      <w:r>
        <w:fldChar w:fldCharType="separate"/>
      </w:r>
      <w:r>
        <w:rPr>
          <w:rStyle w:val="69"/>
        </w:rPr>
        <w:t>1</w:t>
      </w:r>
      <w:r>
        <w:rPr>
          <w:rStyle w:val="69"/>
          <w:lang w:eastAsia="zh-CN"/>
        </w:rPr>
        <w:t xml:space="preserve"> 统计范围及所属行业</w:t>
      </w:r>
      <w:r>
        <w:tab/>
      </w:r>
      <w:r>
        <w:fldChar w:fldCharType="begin"/>
      </w:r>
      <w:r>
        <w:instrText xml:space="preserve"> PAGEREF _Toc153728510 \h </w:instrText>
      </w:r>
      <w:r>
        <w:fldChar w:fldCharType="separate"/>
      </w:r>
      <w:r>
        <w:t>1</w:t>
      </w:r>
      <w:r>
        <w:fldChar w:fldCharType="end"/>
      </w:r>
      <w:r>
        <w:fldChar w:fldCharType="end"/>
      </w:r>
    </w:p>
    <w:p w14:paraId="6D01626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"_Toc153728511" </w:instrText>
      </w:r>
      <w:r>
        <w:fldChar w:fldCharType="separate"/>
      </w:r>
      <w:r>
        <w:rPr>
          <w:rStyle w:val="69"/>
        </w:rPr>
        <w:t>1.1 产品定义</w:t>
      </w:r>
      <w:r>
        <w:tab/>
      </w:r>
      <w:r>
        <w:fldChar w:fldCharType="begin"/>
      </w:r>
      <w:r>
        <w:instrText xml:space="preserve"> PAGEREF _Toc153728511 \h </w:instrText>
      </w:r>
      <w:r>
        <w:fldChar w:fldCharType="separate"/>
      </w:r>
      <w:r>
        <w:t>1</w:t>
      </w:r>
      <w:r>
        <w:fldChar w:fldCharType="end"/>
      </w:r>
      <w:r>
        <w:fldChar w:fldCharType="end"/>
      </w:r>
    </w:p>
    <w:p w14:paraId="566AB4C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"_Toc153728512" </w:instrText>
      </w:r>
      <w:r>
        <w:fldChar w:fldCharType="separate"/>
      </w:r>
      <w:r>
        <w:rPr>
          <w:rStyle w:val="69"/>
        </w:rPr>
        <w:t>1.2 所属行业</w:t>
      </w:r>
      <w:r>
        <w:tab/>
      </w:r>
      <w:r>
        <w:fldChar w:fldCharType="begin"/>
      </w:r>
      <w:r>
        <w:instrText xml:space="preserve"> PAGEREF _Toc153728512 \h </w:instrText>
      </w:r>
      <w:r>
        <w:fldChar w:fldCharType="separate"/>
      </w:r>
      <w:r>
        <w:t>1</w:t>
      </w:r>
      <w:r>
        <w:fldChar w:fldCharType="end"/>
      </w:r>
      <w:r>
        <w:fldChar w:fldCharType="end"/>
      </w:r>
    </w:p>
    <w:p w14:paraId="00409A6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"_Toc153728513" </w:instrText>
      </w:r>
      <w:r>
        <w:fldChar w:fldCharType="separate"/>
      </w:r>
      <w:r>
        <w:rPr>
          <w:rStyle w:val="69"/>
        </w:rPr>
        <w:t>1.3 全球市场视频远程信息处理市场总体规模</w:t>
      </w:r>
      <w:r>
        <w:tab/>
      </w:r>
      <w:r>
        <w:fldChar w:fldCharType="begin"/>
      </w:r>
      <w:r>
        <w:instrText xml:space="preserve"> PAGEREF _Toc153728513 \h </w:instrText>
      </w:r>
      <w:r>
        <w:fldChar w:fldCharType="separate"/>
      </w:r>
      <w:r>
        <w:t>1</w:t>
      </w:r>
      <w:r>
        <w:fldChar w:fldCharType="end"/>
      </w:r>
      <w:r>
        <w:fldChar w:fldCharType="end"/>
      </w:r>
    </w:p>
    <w:p w14:paraId="0E8E4DD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"_Toc153728514" </w:instrText>
      </w:r>
      <w:r>
        <w:fldChar w:fldCharType="separate"/>
      </w:r>
      <w:r>
        <w:rPr>
          <w:rStyle w:val="69"/>
        </w:rPr>
        <w:t>1.4 中国市场视频远程信息处理市场总体规模</w:t>
      </w:r>
      <w:r>
        <w:tab/>
      </w:r>
      <w:r>
        <w:fldChar w:fldCharType="begin"/>
      </w:r>
      <w:r>
        <w:instrText xml:space="preserve"> PAGEREF _Toc153728514 \h </w:instrText>
      </w:r>
      <w:r>
        <w:fldChar w:fldCharType="separate"/>
      </w:r>
      <w:r>
        <w:t>2</w:t>
      </w:r>
      <w:r>
        <w:fldChar w:fldCharType="end"/>
      </w:r>
      <w:r>
        <w:fldChar w:fldCharType="end"/>
      </w:r>
    </w:p>
    <w:p w14:paraId="47AF6E0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"_Toc153728515" </w:instrText>
      </w:r>
      <w:r>
        <w:fldChar w:fldCharType="separate"/>
      </w:r>
      <w:r>
        <w:rPr>
          <w:rStyle w:val="69"/>
          <w:lang w:val="en-IN"/>
        </w:rPr>
        <w:t>1.5 行业发展现状分析</w:t>
      </w:r>
      <w:r>
        <w:tab/>
      </w:r>
      <w:r>
        <w:fldChar w:fldCharType="begin"/>
      </w:r>
      <w:r>
        <w:instrText xml:space="preserve"> PAGEREF _Toc153728515 \h </w:instrText>
      </w:r>
      <w:r>
        <w:fldChar w:fldCharType="separate"/>
      </w:r>
      <w:r>
        <w:t>3</w:t>
      </w:r>
      <w:r>
        <w:fldChar w:fldCharType="end"/>
      </w:r>
      <w:r>
        <w:fldChar w:fldCharType="end"/>
      </w:r>
    </w:p>
    <w:p w14:paraId="17838FE5">
      <w:pPr>
        <w:pStyle w:val="14"/>
        <w:rPr>
          <w:rFonts w:asciiTheme="minorHAnsi" w:hAnsiTheme="minorHAnsi" w:eastAsiaTheme="minorEastAsia"/>
          <w:color w:val="auto"/>
          <w:szCs w:val="22"/>
          <w14:ligatures w14:val="standardContextual"/>
        </w:rPr>
      </w:pPr>
      <w:r>
        <w:fldChar w:fldCharType="begin"/>
      </w:r>
      <w:r>
        <w:instrText xml:space="preserve"> HYPERLINK \l "_Toc153728516" </w:instrText>
      </w:r>
      <w:r>
        <w:fldChar w:fldCharType="separate"/>
      </w:r>
      <w:r>
        <w:rPr>
          <w:rStyle w:val="69"/>
        </w:rPr>
        <w:t>1.5.1 视频远程信息处理行业发展总体概况</w:t>
      </w:r>
      <w:r>
        <w:tab/>
      </w:r>
      <w:r>
        <w:fldChar w:fldCharType="begin"/>
      </w:r>
      <w:r>
        <w:instrText xml:space="preserve"> PAGEREF _Toc153728516 \h </w:instrText>
      </w:r>
      <w:r>
        <w:fldChar w:fldCharType="separate"/>
      </w:r>
      <w:r>
        <w:t>3</w:t>
      </w:r>
      <w:r>
        <w:fldChar w:fldCharType="end"/>
      </w:r>
      <w:r>
        <w:fldChar w:fldCharType="end"/>
      </w:r>
    </w:p>
    <w:p w14:paraId="0AA29C56">
      <w:pPr>
        <w:pStyle w:val="14"/>
        <w:rPr>
          <w:rFonts w:asciiTheme="minorHAnsi" w:hAnsiTheme="minorHAnsi" w:eastAsiaTheme="minorEastAsia"/>
          <w:color w:val="auto"/>
          <w:szCs w:val="22"/>
          <w14:ligatures w14:val="standardContextual"/>
        </w:rPr>
      </w:pPr>
      <w:r>
        <w:fldChar w:fldCharType="begin"/>
      </w:r>
      <w:r>
        <w:instrText xml:space="preserve"> HYPERLINK \l "_Toc153728517" </w:instrText>
      </w:r>
      <w:r>
        <w:fldChar w:fldCharType="separate"/>
      </w:r>
      <w:r>
        <w:rPr>
          <w:rStyle w:val="69"/>
        </w:rPr>
        <w:t>1.5.2 视频远程信息处理行业发展主要特点</w:t>
      </w:r>
      <w:r>
        <w:tab/>
      </w:r>
      <w:r>
        <w:fldChar w:fldCharType="begin"/>
      </w:r>
      <w:r>
        <w:instrText xml:space="preserve"> PAGEREF _Toc153728517 \h </w:instrText>
      </w:r>
      <w:r>
        <w:fldChar w:fldCharType="separate"/>
      </w:r>
      <w:r>
        <w:t>3</w:t>
      </w:r>
      <w:r>
        <w:fldChar w:fldCharType="end"/>
      </w:r>
      <w:r>
        <w:fldChar w:fldCharType="end"/>
      </w:r>
    </w:p>
    <w:p w14:paraId="39B32493">
      <w:pPr>
        <w:pStyle w:val="14"/>
        <w:rPr>
          <w:rFonts w:asciiTheme="minorHAnsi" w:hAnsiTheme="minorHAnsi" w:eastAsiaTheme="minorEastAsia"/>
          <w:color w:val="auto"/>
          <w:szCs w:val="22"/>
          <w14:ligatures w14:val="standardContextual"/>
        </w:rPr>
      </w:pPr>
      <w:r>
        <w:fldChar w:fldCharType="begin"/>
      </w:r>
      <w:r>
        <w:instrText xml:space="preserve"> HYPERLINK \l "_Toc153728518" </w:instrText>
      </w:r>
      <w:r>
        <w:fldChar w:fldCharType="separate"/>
      </w:r>
      <w:r>
        <w:rPr>
          <w:rStyle w:val="69"/>
        </w:rPr>
        <w:t>1.5.3 视频远程信息处理行业发展影响因素</w:t>
      </w:r>
      <w:r>
        <w:tab/>
      </w:r>
      <w:r>
        <w:fldChar w:fldCharType="begin"/>
      </w:r>
      <w:r>
        <w:instrText xml:space="preserve"> PAGEREF _Toc153728518 \h </w:instrText>
      </w:r>
      <w:r>
        <w:fldChar w:fldCharType="separate"/>
      </w:r>
      <w:r>
        <w:t>3</w:t>
      </w:r>
      <w:r>
        <w:fldChar w:fldCharType="end"/>
      </w:r>
      <w:r>
        <w:fldChar w:fldCharType="end"/>
      </w:r>
    </w:p>
    <w:p w14:paraId="49F9A0AF">
      <w:pPr>
        <w:pStyle w:val="24"/>
        <w:tabs>
          <w:tab w:val="right" w:pos="9736"/>
        </w:tabs>
        <w:ind w:left="630"/>
        <w:rPr>
          <w:rFonts w:asciiTheme="minorHAnsi" w:hAnsiTheme="minorHAnsi" w:eastAsiaTheme="minorEastAsia"/>
          <w:color w:val="auto"/>
          <w:szCs w:val="22"/>
          <w14:ligatures w14:val="standardContextual"/>
        </w:rPr>
      </w:pPr>
      <w:r>
        <w:fldChar w:fldCharType="begin"/>
      </w:r>
      <w:r>
        <w:instrText xml:space="preserve"> HYPERLINK \l "_Toc153728519" </w:instrText>
      </w:r>
      <w:r>
        <w:fldChar w:fldCharType="separate"/>
      </w:r>
      <w:r>
        <w:rPr>
          <w:rStyle w:val="69"/>
        </w:rPr>
        <w:t>1.5.3.1 视频远程信息处理有利因素</w:t>
      </w:r>
      <w:r>
        <w:tab/>
      </w:r>
      <w:r>
        <w:fldChar w:fldCharType="begin"/>
      </w:r>
      <w:r>
        <w:instrText xml:space="preserve"> PAGEREF _Toc153728519 \h </w:instrText>
      </w:r>
      <w:r>
        <w:fldChar w:fldCharType="separate"/>
      </w:r>
      <w:r>
        <w:t>3</w:t>
      </w:r>
      <w:r>
        <w:fldChar w:fldCharType="end"/>
      </w:r>
      <w:r>
        <w:fldChar w:fldCharType="end"/>
      </w:r>
    </w:p>
    <w:p w14:paraId="67A94127">
      <w:pPr>
        <w:pStyle w:val="24"/>
        <w:tabs>
          <w:tab w:val="right" w:pos="9736"/>
        </w:tabs>
        <w:ind w:left="630"/>
        <w:rPr>
          <w:rFonts w:asciiTheme="minorHAnsi" w:hAnsiTheme="minorHAnsi" w:eastAsiaTheme="minorEastAsia"/>
          <w:color w:val="auto"/>
          <w:szCs w:val="22"/>
          <w14:ligatures w14:val="standardContextual"/>
        </w:rPr>
      </w:pPr>
      <w:r>
        <w:fldChar w:fldCharType="begin"/>
      </w:r>
      <w:r>
        <w:instrText xml:space="preserve"> HYPERLINK \l "_Toc153728520" </w:instrText>
      </w:r>
      <w:r>
        <w:fldChar w:fldCharType="separate"/>
      </w:r>
      <w:r>
        <w:rPr>
          <w:rStyle w:val="69"/>
        </w:rPr>
        <w:t>1.5.3.2 视频远程信息处理不利因素</w:t>
      </w:r>
      <w:r>
        <w:tab/>
      </w:r>
      <w:r>
        <w:fldChar w:fldCharType="begin"/>
      </w:r>
      <w:r>
        <w:instrText xml:space="preserve"> PAGEREF _Toc153728520 \h </w:instrText>
      </w:r>
      <w:r>
        <w:fldChar w:fldCharType="separate"/>
      </w:r>
      <w:r>
        <w:t>3</w:t>
      </w:r>
      <w:r>
        <w:fldChar w:fldCharType="end"/>
      </w:r>
      <w:r>
        <w:fldChar w:fldCharType="end"/>
      </w:r>
    </w:p>
    <w:p w14:paraId="0D43D6DE">
      <w:pPr>
        <w:pStyle w:val="14"/>
        <w:rPr>
          <w:rFonts w:asciiTheme="minorHAnsi" w:hAnsiTheme="minorHAnsi" w:eastAsiaTheme="minorEastAsia"/>
          <w:color w:val="auto"/>
          <w:szCs w:val="22"/>
          <w14:ligatures w14:val="standardContextual"/>
        </w:rPr>
      </w:pPr>
      <w:r>
        <w:fldChar w:fldCharType="begin"/>
      </w:r>
      <w:r>
        <w:instrText xml:space="preserve"> HYPERLINK \l "_Toc153728521" </w:instrText>
      </w:r>
      <w:r>
        <w:fldChar w:fldCharType="separate"/>
      </w:r>
      <w:r>
        <w:rPr>
          <w:rStyle w:val="69"/>
        </w:rPr>
        <w:t>1.5.4 进入行业壁垒</w:t>
      </w:r>
      <w:r>
        <w:tab/>
      </w:r>
      <w:r>
        <w:fldChar w:fldCharType="begin"/>
      </w:r>
      <w:r>
        <w:instrText xml:space="preserve"> PAGEREF _Toc153728521 \h </w:instrText>
      </w:r>
      <w:r>
        <w:fldChar w:fldCharType="separate"/>
      </w:r>
      <w:r>
        <w:t>4</w:t>
      </w:r>
      <w:r>
        <w:fldChar w:fldCharType="end"/>
      </w:r>
      <w:r>
        <w:fldChar w:fldCharType="end"/>
      </w:r>
    </w:p>
    <w:p w14:paraId="466A545E">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"_Toc153728522" </w:instrText>
      </w:r>
      <w:r>
        <w:fldChar w:fldCharType="separate"/>
      </w:r>
      <w:r>
        <w:rPr>
          <w:rStyle w:val="69"/>
          <w:lang w:eastAsia="zh-CN"/>
        </w:rPr>
        <w:t>2 国内外市场占有率及排名</w:t>
      </w:r>
      <w:r>
        <w:tab/>
      </w:r>
      <w:r>
        <w:fldChar w:fldCharType="begin"/>
      </w:r>
      <w:r>
        <w:instrText xml:space="preserve"> PAGEREF _Toc153728522 \h </w:instrText>
      </w:r>
      <w:r>
        <w:fldChar w:fldCharType="separate"/>
      </w:r>
      <w:r>
        <w:t>5</w:t>
      </w:r>
      <w:r>
        <w:fldChar w:fldCharType="end"/>
      </w:r>
      <w:r>
        <w:fldChar w:fldCharType="end"/>
      </w:r>
    </w:p>
    <w:p w14:paraId="064005F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"_Toc153728523" </w:instrText>
      </w:r>
      <w:r>
        <w:fldChar w:fldCharType="separate"/>
      </w:r>
      <w:r>
        <w:rPr>
          <w:rStyle w:val="69"/>
        </w:rPr>
        <w:t>2.1 全球市场，近三年视频远程信息处理主要企业占有率及排名（按收入）</w:t>
      </w:r>
      <w:r>
        <w:tab/>
      </w:r>
      <w:r>
        <w:fldChar w:fldCharType="begin"/>
      </w:r>
      <w:r>
        <w:instrText xml:space="preserve"> PAGEREF _Toc153728523 \h </w:instrText>
      </w:r>
      <w:r>
        <w:fldChar w:fldCharType="separate"/>
      </w:r>
      <w:r>
        <w:t>5</w:t>
      </w:r>
      <w:r>
        <w:fldChar w:fldCharType="end"/>
      </w:r>
      <w:r>
        <w:fldChar w:fldCharType="end"/>
      </w:r>
    </w:p>
    <w:p w14:paraId="7815B03C">
      <w:pPr>
        <w:pStyle w:val="14"/>
        <w:rPr>
          <w:rFonts w:asciiTheme="minorHAnsi" w:hAnsiTheme="minorHAnsi" w:eastAsiaTheme="minorEastAsia"/>
          <w:color w:val="auto"/>
          <w:szCs w:val="22"/>
          <w14:ligatures w14:val="standardContextual"/>
        </w:rPr>
      </w:pPr>
      <w:r>
        <w:fldChar w:fldCharType="begin"/>
      </w:r>
      <w:r>
        <w:instrText xml:space="preserve"> HYPERLINK \l "_Toc153728524" </w:instrText>
      </w:r>
      <w:r>
        <w:fldChar w:fldCharType="separate"/>
      </w:r>
      <w:r>
        <w:rPr>
          <w:rStyle w:val="69"/>
        </w:rPr>
        <w:t>2.1.1 近三年视频远程信息处理主要企业在国际市场占有率（按收入，2021-2024）</w:t>
      </w:r>
      <w:r>
        <w:tab/>
      </w:r>
      <w:r>
        <w:fldChar w:fldCharType="begin"/>
      </w:r>
      <w:r>
        <w:instrText xml:space="preserve"> PAGEREF _Toc153728524 \h </w:instrText>
      </w:r>
      <w:r>
        <w:fldChar w:fldCharType="separate"/>
      </w:r>
      <w:r>
        <w:t>5</w:t>
      </w:r>
      <w:r>
        <w:fldChar w:fldCharType="end"/>
      </w:r>
      <w:r>
        <w:fldChar w:fldCharType="end"/>
      </w:r>
    </w:p>
    <w:p w14:paraId="2EB77D72">
      <w:pPr>
        <w:pStyle w:val="14"/>
        <w:rPr>
          <w:rFonts w:asciiTheme="minorHAnsi" w:hAnsiTheme="minorHAnsi" w:eastAsiaTheme="minorEastAsia"/>
          <w:color w:val="auto"/>
          <w:szCs w:val="22"/>
          <w14:ligatures w14:val="standardContextual"/>
        </w:rPr>
      </w:pPr>
      <w:r>
        <w:fldChar w:fldCharType="begin"/>
      </w:r>
      <w:r>
        <w:instrText xml:space="preserve"> HYPERLINK \l "_Toc153728525" </w:instrText>
      </w:r>
      <w:r>
        <w:fldChar w:fldCharType="separate"/>
      </w:r>
      <w:r>
        <w:rPr>
          <w:rStyle w:val="69"/>
        </w:rPr>
        <w:t>2.1.2 2023年视频远程信息处理主要企业在国际市场排名（按收入）</w:t>
      </w:r>
      <w:r>
        <w:tab/>
      </w:r>
      <w:r>
        <w:fldChar w:fldCharType="begin"/>
      </w:r>
      <w:r>
        <w:instrText xml:space="preserve"> PAGEREF _Toc153728525 \h </w:instrText>
      </w:r>
      <w:r>
        <w:fldChar w:fldCharType="separate"/>
      </w:r>
      <w:r>
        <w:t>6</w:t>
      </w:r>
      <w:r>
        <w:fldChar w:fldCharType="end"/>
      </w:r>
      <w:r>
        <w:fldChar w:fldCharType="end"/>
      </w:r>
    </w:p>
    <w:p w14:paraId="16E1E4BD">
      <w:pPr>
        <w:pStyle w:val="14"/>
        <w:rPr>
          <w:rFonts w:asciiTheme="minorHAnsi" w:hAnsiTheme="minorHAnsi" w:eastAsiaTheme="minorEastAsia"/>
          <w:color w:val="auto"/>
          <w:szCs w:val="22"/>
          <w14:ligatures w14:val="standardContextual"/>
        </w:rPr>
      </w:pPr>
      <w:r>
        <w:fldChar w:fldCharType="begin"/>
      </w:r>
      <w:r>
        <w:instrText xml:space="preserve"> HYPERLINK \l "_Toc153728526" </w:instrText>
      </w:r>
      <w:r>
        <w:fldChar w:fldCharType="separate"/>
      </w:r>
      <w:r>
        <w:rPr>
          <w:rStyle w:val="69"/>
        </w:rPr>
        <w:t>2.1.3 近三年全球市场主要企业视频远程信息处理销售收入（2021-2024）</w:t>
      </w:r>
      <w:r>
        <w:tab/>
      </w:r>
      <w:r>
        <w:fldChar w:fldCharType="begin"/>
      </w:r>
      <w:r>
        <w:instrText xml:space="preserve"> PAGEREF _Toc153728526 \h </w:instrText>
      </w:r>
      <w:r>
        <w:fldChar w:fldCharType="separate"/>
      </w:r>
      <w:r>
        <w:t>7</w:t>
      </w:r>
      <w:r>
        <w:fldChar w:fldCharType="end"/>
      </w:r>
      <w:r>
        <w:fldChar w:fldCharType="end"/>
      </w:r>
    </w:p>
    <w:p w14:paraId="394AA3E9">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"_Toc153728527" </w:instrText>
      </w:r>
      <w:r>
        <w:fldChar w:fldCharType="separate"/>
      </w:r>
      <w:r>
        <w:rPr>
          <w:rStyle w:val="69"/>
        </w:rPr>
        <w:t>2.2 中国市场，近三年视频远程信息处理主要企业占有率及排名（按收入）</w:t>
      </w:r>
      <w:r>
        <w:tab/>
      </w:r>
      <w:r>
        <w:fldChar w:fldCharType="begin"/>
      </w:r>
      <w:r>
        <w:instrText xml:space="preserve"> PAGEREF _Toc153728527 \h </w:instrText>
      </w:r>
      <w:r>
        <w:fldChar w:fldCharType="separate"/>
      </w:r>
      <w:r>
        <w:t>9</w:t>
      </w:r>
      <w:r>
        <w:fldChar w:fldCharType="end"/>
      </w:r>
      <w:r>
        <w:fldChar w:fldCharType="end"/>
      </w:r>
    </w:p>
    <w:p w14:paraId="0C09B5DF">
      <w:pPr>
        <w:pStyle w:val="14"/>
        <w:rPr>
          <w:rFonts w:asciiTheme="minorHAnsi" w:hAnsiTheme="minorHAnsi" w:eastAsiaTheme="minorEastAsia"/>
          <w:color w:val="auto"/>
          <w:szCs w:val="22"/>
          <w14:ligatures w14:val="standardContextual"/>
        </w:rPr>
      </w:pPr>
      <w:r>
        <w:fldChar w:fldCharType="begin"/>
      </w:r>
      <w:r>
        <w:instrText xml:space="preserve"> HYPERLINK \l "_Toc153728528" </w:instrText>
      </w:r>
      <w:r>
        <w:fldChar w:fldCharType="separate"/>
      </w:r>
      <w:r>
        <w:rPr>
          <w:rStyle w:val="69"/>
        </w:rPr>
        <w:t>2.2.1 近三年视频远程信息处理主要企业在中国市场占有率（按收入，2021-2024）</w:t>
      </w:r>
      <w:r>
        <w:tab/>
      </w:r>
      <w:r>
        <w:fldChar w:fldCharType="begin"/>
      </w:r>
      <w:r>
        <w:instrText xml:space="preserve"> PAGEREF _Toc153728528 \h </w:instrText>
      </w:r>
      <w:r>
        <w:fldChar w:fldCharType="separate"/>
      </w:r>
      <w:r>
        <w:t>9</w:t>
      </w:r>
      <w:r>
        <w:fldChar w:fldCharType="end"/>
      </w:r>
      <w:r>
        <w:fldChar w:fldCharType="end"/>
      </w:r>
    </w:p>
    <w:p w14:paraId="1E76347C">
      <w:pPr>
        <w:pStyle w:val="14"/>
        <w:rPr>
          <w:rFonts w:asciiTheme="minorHAnsi" w:hAnsiTheme="minorHAnsi" w:eastAsiaTheme="minorEastAsia"/>
          <w:color w:val="auto"/>
          <w:szCs w:val="22"/>
          <w14:ligatures w14:val="standardContextual"/>
        </w:rPr>
      </w:pPr>
      <w:r>
        <w:fldChar w:fldCharType="begin"/>
      </w:r>
      <w:r>
        <w:instrText xml:space="preserve"> HYPERLINK \l "_Toc153728529" </w:instrText>
      </w:r>
      <w:r>
        <w:fldChar w:fldCharType="separate"/>
      </w:r>
      <w:r>
        <w:rPr>
          <w:rStyle w:val="69"/>
        </w:rPr>
        <w:t>2.2.2 2023年视频远程信息处理主要企业在中国市场排名（按收入）</w:t>
      </w:r>
      <w:r>
        <w:tab/>
      </w:r>
      <w:r>
        <w:fldChar w:fldCharType="begin"/>
      </w:r>
      <w:r>
        <w:instrText xml:space="preserve"> PAGEREF _Toc153728529 \h </w:instrText>
      </w:r>
      <w:r>
        <w:fldChar w:fldCharType="separate"/>
      </w:r>
      <w:r>
        <w:t>10</w:t>
      </w:r>
      <w:r>
        <w:fldChar w:fldCharType="end"/>
      </w:r>
      <w:r>
        <w:fldChar w:fldCharType="end"/>
      </w:r>
    </w:p>
    <w:p w14:paraId="55283F5E">
      <w:pPr>
        <w:pStyle w:val="14"/>
        <w:rPr>
          <w:rFonts w:asciiTheme="minorHAnsi" w:hAnsiTheme="minorHAnsi" w:eastAsiaTheme="minorEastAsia"/>
          <w:color w:val="auto"/>
          <w:szCs w:val="22"/>
          <w14:ligatures w14:val="standardContextual"/>
        </w:rPr>
      </w:pPr>
      <w:r>
        <w:fldChar w:fldCharType="begin"/>
      </w:r>
      <w:r>
        <w:instrText xml:space="preserve"> HYPERLINK \l "_Toc153728530" </w:instrText>
      </w:r>
      <w:r>
        <w:fldChar w:fldCharType="separate"/>
      </w:r>
      <w:r>
        <w:rPr>
          <w:rStyle w:val="69"/>
        </w:rPr>
        <w:t>2.2.3 近三年中国市场主要企业视频远程信息处理销售收入（2021-2024）</w:t>
      </w:r>
      <w:r>
        <w:tab/>
      </w:r>
      <w:r>
        <w:fldChar w:fldCharType="begin"/>
      </w:r>
      <w:r>
        <w:instrText xml:space="preserve"> PAGEREF _Toc153728530 \h </w:instrText>
      </w:r>
      <w:r>
        <w:fldChar w:fldCharType="separate"/>
      </w:r>
      <w:r>
        <w:t>11</w:t>
      </w:r>
      <w:r>
        <w:fldChar w:fldCharType="end"/>
      </w:r>
      <w:r>
        <w:fldChar w:fldCharType="end"/>
      </w:r>
    </w:p>
    <w:p w14:paraId="7FB967CA">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"_Toc153728531" </w:instrText>
      </w:r>
      <w:r>
        <w:fldChar w:fldCharType="separate"/>
      </w:r>
      <w:r>
        <w:rPr>
          <w:rStyle w:val="69"/>
        </w:rPr>
        <w:t>2.3 全球主要厂商视频远程信息处理总部及产地分布</w:t>
      </w:r>
      <w:r>
        <w:tab/>
      </w:r>
      <w:r>
        <w:fldChar w:fldCharType="begin"/>
      </w:r>
      <w:r>
        <w:instrText xml:space="preserve"> PAGEREF _Toc153728531 \h </w:instrText>
      </w:r>
      <w:r>
        <w:fldChar w:fldCharType="separate"/>
      </w:r>
      <w:r>
        <w:t>13</w:t>
      </w:r>
      <w:r>
        <w:fldChar w:fldCharType="end"/>
      </w:r>
      <w:r>
        <w:fldChar w:fldCharType="end"/>
      </w:r>
    </w:p>
    <w:p w14:paraId="1717EF0C">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"_Toc153728532" </w:instrText>
      </w:r>
      <w:r>
        <w:fldChar w:fldCharType="separate"/>
      </w:r>
      <w:r>
        <w:rPr>
          <w:rStyle w:val="69"/>
        </w:rPr>
        <w:t>2.4 全球主要厂商成立时间及视频远程信息处理商业化日期</w:t>
      </w:r>
      <w:r>
        <w:tab/>
      </w:r>
      <w:r>
        <w:fldChar w:fldCharType="begin"/>
      </w:r>
      <w:r>
        <w:instrText xml:space="preserve"> PAGEREF _Toc153728532 \h </w:instrText>
      </w:r>
      <w:r>
        <w:fldChar w:fldCharType="separate"/>
      </w:r>
      <w:r>
        <w:t>14</w:t>
      </w:r>
      <w:r>
        <w:fldChar w:fldCharType="end"/>
      </w:r>
      <w:r>
        <w:fldChar w:fldCharType="end"/>
      </w:r>
    </w:p>
    <w:p w14:paraId="24332995">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"_Toc153728533" </w:instrText>
      </w:r>
      <w:r>
        <w:fldChar w:fldCharType="separate"/>
      </w:r>
      <w:r>
        <w:rPr>
          <w:rStyle w:val="69"/>
        </w:rPr>
        <w:t>2.5 全球主要厂商视频远程信息处理产品类型及应用</w:t>
      </w:r>
      <w:r>
        <w:tab/>
      </w:r>
      <w:r>
        <w:fldChar w:fldCharType="begin"/>
      </w:r>
      <w:r>
        <w:instrText xml:space="preserve"> PAGEREF _Toc153728533 \h </w:instrText>
      </w:r>
      <w:r>
        <w:fldChar w:fldCharType="separate"/>
      </w:r>
      <w:r>
        <w:t>16</w:t>
      </w:r>
      <w:r>
        <w:fldChar w:fldCharType="end"/>
      </w:r>
      <w:r>
        <w:fldChar w:fldCharType="end"/>
      </w:r>
    </w:p>
    <w:p w14:paraId="0A3CC77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"_Toc153728534" </w:instrText>
      </w:r>
      <w:r>
        <w:fldChar w:fldCharType="separate"/>
      </w:r>
      <w:r>
        <w:rPr>
          <w:rStyle w:val="69"/>
        </w:rPr>
        <w:t>2.6 视频远程信息处理行业集中度、竞争程度分析</w:t>
      </w:r>
      <w:r>
        <w:tab/>
      </w:r>
      <w:r>
        <w:fldChar w:fldCharType="begin"/>
      </w:r>
      <w:r>
        <w:instrText xml:space="preserve"> PAGEREF _Toc153728534 \h </w:instrText>
      </w:r>
      <w:r>
        <w:fldChar w:fldCharType="separate"/>
      </w:r>
      <w:r>
        <w:t>17</w:t>
      </w:r>
      <w:r>
        <w:fldChar w:fldCharType="end"/>
      </w:r>
      <w:r>
        <w:fldChar w:fldCharType="end"/>
      </w:r>
    </w:p>
    <w:p w14:paraId="2E08E485">
      <w:pPr>
        <w:pStyle w:val="14"/>
        <w:rPr>
          <w:rFonts w:asciiTheme="minorHAnsi" w:hAnsiTheme="minorHAnsi" w:eastAsiaTheme="minorEastAsia"/>
          <w:color w:val="auto"/>
          <w:szCs w:val="22"/>
          <w14:ligatures w14:val="standardContextual"/>
        </w:rPr>
      </w:pPr>
      <w:r>
        <w:fldChar w:fldCharType="begin"/>
      </w:r>
      <w:r>
        <w:instrText xml:space="preserve"> HYPERLINK \l "_Toc153728535" </w:instrText>
      </w:r>
      <w:r>
        <w:fldChar w:fldCharType="separate"/>
      </w:r>
      <w:r>
        <w:rPr>
          <w:rStyle w:val="69"/>
        </w:rPr>
        <w:t>2.6.1 视频远程信息处理行业集中度分析：2023年全球Top 5厂商市场份额</w:t>
      </w:r>
      <w:r>
        <w:tab/>
      </w:r>
      <w:r>
        <w:fldChar w:fldCharType="begin"/>
      </w:r>
      <w:r>
        <w:instrText xml:space="preserve"> PAGEREF _Toc153728535 \h </w:instrText>
      </w:r>
      <w:r>
        <w:fldChar w:fldCharType="separate"/>
      </w:r>
      <w:r>
        <w:t>17</w:t>
      </w:r>
      <w:r>
        <w:fldChar w:fldCharType="end"/>
      </w:r>
      <w:r>
        <w:fldChar w:fldCharType="end"/>
      </w:r>
    </w:p>
    <w:p w14:paraId="43352513">
      <w:pPr>
        <w:pStyle w:val="14"/>
        <w:rPr>
          <w:rFonts w:asciiTheme="minorHAnsi" w:hAnsiTheme="minorHAnsi" w:eastAsiaTheme="minorEastAsia"/>
          <w:color w:val="auto"/>
          <w:szCs w:val="22"/>
          <w14:ligatures w14:val="standardContextual"/>
        </w:rPr>
      </w:pPr>
      <w:r>
        <w:fldChar w:fldCharType="begin"/>
      </w:r>
      <w:r>
        <w:instrText xml:space="preserve"> HYPERLINK \l "_Toc153728536" </w:instrText>
      </w:r>
      <w:r>
        <w:fldChar w:fldCharType="separate"/>
      </w:r>
      <w:r>
        <w:rPr>
          <w:rStyle w:val="69"/>
        </w:rPr>
        <w:t>2.6.2 全球视频远程信息处理第一梯队、第二梯队和第三梯队厂商（品牌）及市场份额</w:t>
      </w:r>
      <w:r>
        <w:tab/>
      </w:r>
      <w:r>
        <w:fldChar w:fldCharType="begin"/>
      </w:r>
      <w:r>
        <w:instrText xml:space="preserve"> PAGEREF _Toc153728536 \h </w:instrText>
      </w:r>
      <w:r>
        <w:fldChar w:fldCharType="separate"/>
      </w:r>
      <w:r>
        <w:t>17</w:t>
      </w:r>
      <w:r>
        <w:fldChar w:fldCharType="end"/>
      </w:r>
      <w:r>
        <w:fldChar w:fldCharType="end"/>
      </w:r>
    </w:p>
    <w:p w14:paraId="593E57CA">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"_Toc153728537" </w:instrText>
      </w:r>
      <w:r>
        <w:fldChar w:fldCharType="separate"/>
      </w:r>
      <w:r>
        <w:rPr>
          <w:rStyle w:val="69"/>
        </w:rPr>
        <w:t>2.7 新增投资及市场并购活动</w:t>
      </w:r>
      <w:r>
        <w:tab/>
      </w:r>
      <w:r>
        <w:fldChar w:fldCharType="begin"/>
      </w:r>
      <w:r>
        <w:instrText xml:space="preserve"> PAGEREF _Toc153728537 \h </w:instrText>
      </w:r>
      <w:r>
        <w:fldChar w:fldCharType="separate"/>
      </w:r>
      <w:r>
        <w:t>19</w:t>
      </w:r>
      <w:r>
        <w:fldChar w:fldCharType="end"/>
      </w:r>
      <w:r>
        <w:fldChar w:fldCharType="end"/>
      </w:r>
    </w:p>
    <w:p w14:paraId="5C3BC3E5">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"_Toc153728538" </w:instrText>
      </w:r>
      <w:r>
        <w:fldChar w:fldCharType="separate"/>
      </w:r>
      <w:r>
        <w:rPr>
          <w:rStyle w:val="69"/>
          <w:lang w:eastAsia="zh-CN"/>
        </w:rPr>
        <w:t>3 全球</w:t>
      </w:r>
      <w:r>
        <w:rPr>
          <w:rStyle w:val="69"/>
        </w:rPr>
        <w:t>视频远程信息处理</w:t>
      </w:r>
      <w:r>
        <w:rPr>
          <w:rStyle w:val="69"/>
          <w:lang w:eastAsia="zh-CN"/>
        </w:rPr>
        <w:t>主要地区分析</w:t>
      </w:r>
      <w:r>
        <w:tab/>
      </w:r>
      <w:r>
        <w:fldChar w:fldCharType="begin"/>
      </w:r>
      <w:r>
        <w:instrText xml:space="preserve"> PAGEREF _Toc153728538 \h </w:instrText>
      </w:r>
      <w:r>
        <w:fldChar w:fldCharType="separate"/>
      </w:r>
      <w:r>
        <w:t>21</w:t>
      </w:r>
      <w:r>
        <w:fldChar w:fldCharType="end"/>
      </w:r>
      <w:r>
        <w:fldChar w:fldCharType="end"/>
      </w:r>
    </w:p>
    <w:p w14:paraId="6471B4A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"_Toc153728539" </w:instrText>
      </w:r>
      <w:r>
        <w:fldChar w:fldCharType="separate"/>
      </w:r>
      <w:r>
        <w:rPr>
          <w:rStyle w:val="69"/>
        </w:rPr>
        <w:t>3.1 全球主要地区视频远程信息处理市场规模分析：2019 VS 2023 VS 2030</w:t>
      </w:r>
      <w:r>
        <w:tab/>
      </w:r>
      <w:r>
        <w:fldChar w:fldCharType="begin"/>
      </w:r>
      <w:r>
        <w:instrText xml:space="preserve"> PAGEREF _Toc153728539 \h </w:instrText>
      </w:r>
      <w:r>
        <w:fldChar w:fldCharType="separate"/>
      </w:r>
      <w:r>
        <w:t>21</w:t>
      </w:r>
      <w:r>
        <w:fldChar w:fldCharType="end"/>
      </w:r>
      <w:r>
        <w:fldChar w:fldCharType="end"/>
      </w:r>
    </w:p>
    <w:p w14:paraId="0332C984">
      <w:pPr>
        <w:pStyle w:val="14"/>
        <w:rPr>
          <w:rFonts w:asciiTheme="minorHAnsi" w:hAnsiTheme="minorHAnsi" w:eastAsiaTheme="minorEastAsia"/>
          <w:color w:val="auto"/>
          <w:szCs w:val="22"/>
          <w14:ligatures w14:val="standardContextual"/>
        </w:rPr>
      </w:pPr>
      <w:r>
        <w:fldChar w:fldCharType="begin"/>
      </w:r>
      <w:r>
        <w:instrText xml:space="preserve"> HYPERLINK \l "_Toc153728540" </w:instrText>
      </w:r>
      <w:r>
        <w:fldChar w:fldCharType="separate"/>
      </w:r>
      <w:r>
        <w:rPr>
          <w:rStyle w:val="69"/>
        </w:rPr>
        <w:t>3.1.1 全球主要地区视频远程信息处理销售额及份额（2019-2024年）</w:t>
      </w:r>
      <w:r>
        <w:tab/>
      </w:r>
      <w:r>
        <w:fldChar w:fldCharType="begin"/>
      </w:r>
      <w:r>
        <w:instrText xml:space="preserve"> PAGEREF _Toc153728540 \h </w:instrText>
      </w:r>
      <w:r>
        <w:fldChar w:fldCharType="separate"/>
      </w:r>
      <w:r>
        <w:t>21</w:t>
      </w:r>
      <w:r>
        <w:fldChar w:fldCharType="end"/>
      </w:r>
      <w:r>
        <w:fldChar w:fldCharType="end"/>
      </w:r>
    </w:p>
    <w:p w14:paraId="5CE933A9">
      <w:pPr>
        <w:pStyle w:val="14"/>
        <w:rPr>
          <w:rFonts w:asciiTheme="minorHAnsi" w:hAnsiTheme="minorHAnsi" w:eastAsiaTheme="minorEastAsia"/>
          <w:color w:val="auto"/>
          <w:szCs w:val="22"/>
          <w14:ligatures w14:val="standardContextual"/>
        </w:rPr>
      </w:pPr>
      <w:r>
        <w:fldChar w:fldCharType="begin"/>
      </w:r>
      <w:r>
        <w:instrText xml:space="preserve"> HYPERLINK \l "_Toc153728541" </w:instrText>
      </w:r>
      <w:r>
        <w:fldChar w:fldCharType="separate"/>
      </w:r>
      <w:r>
        <w:rPr>
          <w:rStyle w:val="69"/>
        </w:rPr>
        <w:t>3.1.2 全球主要地区视频远程信息处理销售额及份额预测（2025-2030）</w:t>
      </w:r>
      <w:r>
        <w:tab/>
      </w:r>
      <w:r>
        <w:fldChar w:fldCharType="begin"/>
      </w:r>
      <w:r>
        <w:instrText xml:space="preserve"> PAGEREF _Toc153728541 \h </w:instrText>
      </w:r>
      <w:r>
        <w:fldChar w:fldCharType="separate"/>
      </w:r>
      <w:r>
        <w:t>22</w:t>
      </w:r>
      <w:r>
        <w:fldChar w:fldCharType="end"/>
      </w:r>
      <w:r>
        <w:fldChar w:fldCharType="end"/>
      </w:r>
    </w:p>
    <w:p w14:paraId="6CA3540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"_Toc153728542" </w:instrText>
      </w:r>
      <w:r>
        <w:fldChar w:fldCharType="separate"/>
      </w:r>
      <w:r>
        <w:rPr>
          <w:rStyle w:val="69"/>
        </w:rPr>
        <w:t>3.2 北美视频远程信息处理销售额及预测（2019-2030）</w:t>
      </w:r>
      <w:r>
        <w:tab/>
      </w:r>
      <w:r>
        <w:fldChar w:fldCharType="begin"/>
      </w:r>
      <w:r>
        <w:instrText xml:space="preserve"> PAGEREF _Toc153728542 \h </w:instrText>
      </w:r>
      <w:r>
        <w:fldChar w:fldCharType="separate"/>
      </w:r>
      <w:r>
        <w:t>23</w:t>
      </w:r>
      <w:r>
        <w:fldChar w:fldCharType="end"/>
      </w:r>
      <w:r>
        <w:fldChar w:fldCharType="end"/>
      </w:r>
    </w:p>
    <w:p w14:paraId="375EDB5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"_Toc153728543" </w:instrText>
      </w:r>
      <w:r>
        <w:fldChar w:fldCharType="separate"/>
      </w:r>
      <w:r>
        <w:rPr>
          <w:rStyle w:val="69"/>
        </w:rPr>
        <w:t>3.3 欧洲视频远程信息处理销售额及预测（2019-2030）</w:t>
      </w:r>
      <w:r>
        <w:tab/>
      </w:r>
      <w:r>
        <w:fldChar w:fldCharType="begin"/>
      </w:r>
      <w:r>
        <w:instrText xml:space="preserve"> PAGEREF _Toc153728543 \h </w:instrText>
      </w:r>
      <w:r>
        <w:fldChar w:fldCharType="separate"/>
      </w:r>
      <w:r>
        <w:t>24</w:t>
      </w:r>
      <w:r>
        <w:fldChar w:fldCharType="end"/>
      </w:r>
      <w:r>
        <w:fldChar w:fldCharType="end"/>
      </w:r>
    </w:p>
    <w:p w14:paraId="04AEA60C">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"_Toc153728544" </w:instrText>
      </w:r>
      <w:r>
        <w:fldChar w:fldCharType="separate"/>
      </w:r>
      <w:r>
        <w:rPr>
          <w:rStyle w:val="69"/>
        </w:rPr>
        <w:t>3.4 中国视频远程信息处理销售额及预测（2019-2030）</w:t>
      </w:r>
      <w:r>
        <w:tab/>
      </w:r>
      <w:r>
        <w:fldChar w:fldCharType="begin"/>
      </w:r>
      <w:r>
        <w:instrText xml:space="preserve"> PAGEREF _Toc153728544 \h </w:instrText>
      </w:r>
      <w:r>
        <w:fldChar w:fldCharType="separate"/>
      </w:r>
      <w:r>
        <w:t>24</w:t>
      </w:r>
      <w:r>
        <w:fldChar w:fldCharType="end"/>
      </w:r>
      <w:r>
        <w:fldChar w:fldCharType="end"/>
      </w:r>
    </w:p>
    <w:p w14:paraId="35488837">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"_Toc153728545" </w:instrText>
      </w:r>
      <w:r>
        <w:fldChar w:fldCharType="separate"/>
      </w:r>
      <w:r>
        <w:rPr>
          <w:rStyle w:val="69"/>
        </w:rPr>
        <w:t>3.5 日本视频远程信息处理销售额及预测（2019-2030）</w:t>
      </w:r>
      <w:r>
        <w:tab/>
      </w:r>
      <w:r>
        <w:fldChar w:fldCharType="begin"/>
      </w:r>
      <w:r>
        <w:instrText xml:space="preserve"> PAGEREF _Toc153728545 \h </w:instrText>
      </w:r>
      <w:r>
        <w:fldChar w:fldCharType="separate"/>
      </w:r>
      <w:r>
        <w:t>25</w:t>
      </w:r>
      <w:r>
        <w:fldChar w:fldCharType="end"/>
      </w:r>
      <w:r>
        <w:fldChar w:fldCharType="end"/>
      </w:r>
    </w:p>
    <w:p w14:paraId="68B6DF3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"_Toc153728546" </w:instrText>
      </w:r>
      <w:r>
        <w:fldChar w:fldCharType="separate"/>
      </w:r>
      <w:r>
        <w:rPr>
          <w:rStyle w:val="69"/>
        </w:rPr>
        <w:t>3.6 东南亚视频远程信息处理销售额及预测（2019-2030）</w:t>
      </w:r>
      <w:r>
        <w:tab/>
      </w:r>
      <w:r>
        <w:fldChar w:fldCharType="begin"/>
      </w:r>
      <w:r>
        <w:instrText xml:space="preserve"> PAGEREF _Toc153728546 \h </w:instrText>
      </w:r>
      <w:r>
        <w:fldChar w:fldCharType="separate"/>
      </w:r>
      <w:r>
        <w:t>25</w:t>
      </w:r>
      <w:r>
        <w:fldChar w:fldCharType="end"/>
      </w:r>
      <w:r>
        <w:fldChar w:fldCharType="end"/>
      </w:r>
    </w:p>
    <w:p w14:paraId="63EEAD61">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"_Toc153728547" </w:instrText>
      </w:r>
      <w:r>
        <w:fldChar w:fldCharType="separate"/>
      </w:r>
      <w:r>
        <w:rPr>
          <w:rStyle w:val="69"/>
        </w:rPr>
        <w:t>3.7 印度视频远程信息处理销售额及预测（2019-2030）</w:t>
      </w:r>
      <w:r>
        <w:tab/>
      </w:r>
      <w:r>
        <w:fldChar w:fldCharType="begin"/>
      </w:r>
      <w:r>
        <w:instrText xml:space="preserve"> PAGEREF _Toc153728547 \h </w:instrText>
      </w:r>
      <w:r>
        <w:fldChar w:fldCharType="separate"/>
      </w:r>
      <w:r>
        <w:t>26</w:t>
      </w:r>
      <w:r>
        <w:fldChar w:fldCharType="end"/>
      </w:r>
      <w:r>
        <w:fldChar w:fldCharType="end"/>
      </w:r>
    </w:p>
    <w:p w14:paraId="0F0FBA62">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"_Toc153728548" </w:instrText>
      </w:r>
      <w:r>
        <w:fldChar w:fldCharType="separate"/>
      </w:r>
      <w:r>
        <w:rPr>
          <w:rStyle w:val="69"/>
          <w:lang w:eastAsia="zh-CN"/>
        </w:rPr>
        <w:t>4</w:t>
      </w:r>
      <w:r>
        <w:rPr>
          <w:rStyle w:val="69"/>
        </w:rPr>
        <w:t xml:space="preserve"> 产品分类，按产品类型</w:t>
      </w:r>
      <w:r>
        <w:tab/>
      </w:r>
      <w:r>
        <w:fldChar w:fldCharType="begin"/>
      </w:r>
      <w:r>
        <w:instrText xml:space="preserve"> PAGEREF _Toc153728548 \h </w:instrText>
      </w:r>
      <w:r>
        <w:fldChar w:fldCharType="separate"/>
      </w:r>
      <w:r>
        <w:t>27</w:t>
      </w:r>
      <w:r>
        <w:fldChar w:fldCharType="end"/>
      </w:r>
      <w:r>
        <w:fldChar w:fldCharType="end"/>
      </w:r>
    </w:p>
    <w:p w14:paraId="19BE91BA">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"_Toc153728549" </w:instrText>
      </w:r>
      <w:r>
        <w:fldChar w:fldCharType="separate"/>
      </w:r>
      <w:r>
        <w:rPr>
          <w:rStyle w:val="69"/>
        </w:rPr>
        <w:t>4.1 产品分类，按产品类型</w:t>
      </w:r>
      <w:r>
        <w:tab/>
      </w:r>
      <w:r>
        <w:fldChar w:fldCharType="begin"/>
      </w:r>
      <w:r>
        <w:instrText xml:space="preserve"> PAGEREF _Toc153728549 \h </w:instrText>
      </w:r>
      <w:r>
        <w:fldChar w:fldCharType="separate"/>
      </w:r>
      <w:r>
        <w:t>27</w:t>
      </w:r>
      <w:r>
        <w:fldChar w:fldCharType="end"/>
      </w:r>
      <w:r>
        <w:fldChar w:fldCharType="end"/>
      </w:r>
    </w:p>
    <w:p w14:paraId="4BF194D5">
      <w:pPr>
        <w:pStyle w:val="14"/>
        <w:rPr>
          <w:rFonts w:asciiTheme="minorHAnsi" w:hAnsiTheme="minorHAnsi" w:eastAsiaTheme="minorEastAsia"/>
          <w:color w:val="auto"/>
          <w:szCs w:val="22"/>
          <w14:ligatures w14:val="standardContextual"/>
        </w:rPr>
      </w:pPr>
      <w:r>
        <w:fldChar w:fldCharType="begin"/>
      </w:r>
      <w:r>
        <w:instrText xml:space="preserve"> HYPERLINK \l "_Toc153728550" </w:instrText>
      </w:r>
      <w:r>
        <w:fldChar w:fldCharType="separate"/>
      </w:r>
      <w:r>
        <w:rPr>
          <w:rStyle w:val="69"/>
        </w:rPr>
        <w:t>4.1.1 硬件</w:t>
      </w:r>
      <w:r>
        <w:tab/>
      </w:r>
      <w:r>
        <w:fldChar w:fldCharType="begin"/>
      </w:r>
      <w:r>
        <w:instrText xml:space="preserve"> PAGEREF _Toc153728550 \h </w:instrText>
      </w:r>
      <w:r>
        <w:fldChar w:fldCharType="separate"/>
      </w:r>
      <w:r>
        <w:t>27</w:t>
      </w:r>
      <w:r>
        <w:fldChar w:fldCharType="end"/>
      </w:r>
      <w:r>
        <w:fldChar w:fldCharType="end"/>
      </w:r>
    </w:p>
    <w:p w14:paraId="022741A3">
      <w:pPr>
        <w:pStyle w:val="14"/>
        <w:rPr>
          <w:rFonts w:asciiTheme="minorHAnsi" w:hAnsiTheme="minorHAnsi" w:eastAsiaTheme="minorEastAsia"/>
          <w:color w:val="auto"/>
          <w:szCs w:val="22"/>
          <w14:ligatures w14:val="standardContextual"/>
        </w:rPr>
      </w:pPr>
      <w:r>
        <w:fldChar w:fldCharType="begin"/>
      </w:r>
      <w:r>
        <w:instrText xml:space="preserve"> HYPERLINK \l "_Toc153728551" </w:instrText>
      </w:r>
      <w:r>
        <w:fldChar w:fldCharType="separate"/>
      </w:r>
      <w:r>
        <w:rPr>
          <w:rStyle w:val="69"/>
        </w:rPr>
        <w:t>4.1.2 软件</w:t>
      </w:r>
      <w:r>
        <w:tab/>
      </w:r>
      <w:r>
        <w:fldChar w:fldCharType="begin"/>
      </w:r>
      <w:r>
        <w:instrText xml:space="preserve"> PAGEREF _Toc153728551 \h </w:instrText>
      </w:r>
      <w:r>
        <w:fldChar w:fldCharType="separate"/>
      </w:r>
      <w:r>
        <w:t>28</w:t>
      </w:r>
      <w:r>
        <w:fldChar w:fldCharType="end"/>
      </w:r>
      <w:r>
        <w:fldChar w:fldCharType="end"/>
      </w:r>
    </w:p>
    <w:p w14:paraId="186F49F2">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4.2 按产品类型细分，全球视频远程信息处理销售额对比（2019 VS 2023 VS 2030）</w:t>
      </w:r>
      <w:r>
        <w:rPr>
          <w:lang w:eastAsia="zh-CN"/>
        </w:rPr>
        <w:tab/>
      </w:r>
      <w:r>
        <w:rPr>
          <w:lang w:eastAsia="zh-CN"/>
        </w:rPr>
        <w:t>29</w:t>
      </w:r>
    </w:p>
    <w:p w14:paraId="417A4866">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4.3 按产品类型细分，全球视频远程信息处理销售额及预测（2019-2030）</w:t>
      </w:r>
      <w:r>
        <w:rPr>
          <w:lang w:eastAsia="zh-CN"/>
        </w:rPr>
        <w:tab/>
      </w:r>
      <w:r>
        <w:rPr>
          <w:lang w:eastAsia="zh-CN"/>
        </w:rPr>
        <w:t>30</w:t>
      </w:r>
    </w:p>
    <w:p w14:paraId="7BFF5AC1">
      <w:pPr>
        <w:pStyle w:val="14"/>
        <w:rPr>
          <w:rFonts w:asciiTheme="minorHAnsi" w:hAnsiTheme="minorHAnsi" w:eastAsiaTheme="minorEastAsia"/>
          <w:color w:val="auto"/>
          <w:szCs w:val="22"/>
          <w14:ligatures w14:val="standardContextual"/>
        </w:rPr>
      </w:pPr>
      <w:r>
        <w:t>4.3.1 按产品类型细分，全球视频远程信息处理销售额及市场份额（2019-2024）</w:t>
      </w:r>
      <w:r>
        <w:tab/>
      </w:r>
      <w:r>
        <w:t>30</w:t>
      </w:r>
    </w:p>
    <w:p w14:paraId="43219B7E">
      <w:pPr>
        <w:pStyle w:val="14"/>
        <w:rPr>
          <w:rFonts w:asciiTheme="minorHAnsi" w:hAnsiTheme="minorHAnsi" w:eastAsiaTheme="minorEastAsia"/>
          <w:color w:val="auto"/>
          <w:szCs w:val="22"/>
          <w14:ligatures w14:val="standardContextual"/>
        </w:rPr>
      </w:pPr>
      <w:r>
        <w:t>4.3.2 按产品类型细分，全球视频远程信息处理销售额预测（2025-2030）</w:t>
      </w:r>
      <w:r>
        <w:tab/>
      </w:r>
      <w:r>
        <w:t>31</w:t>
      </w:r>
    </w:p>
    <w:p w14:paraId="72E99FC2">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4.4 按产品类型细分，中国视频远程信息处理销售额及预测（2019-2030）</w:t>
      </w:r>
      <w:r>
        <w:rPr>
          <w:lang w:eastAsia="zh-CN"/>
        </w:rPr>
        <w:tab/>
      </w:r>
      <w:r>
        <w:rPr>
          <w:lang w:eastAsia="zh-CN"/>
        </w:rPr>
        <w:t>33</w:t>
      </w:r>
    </w:p>
    <w:p w14:paraId="3D8A80B7">
      <w:pPr>
        <w:pStyle w:val="14"/>
        <w:rPr>
          <w:rFonts w:asciiTheme="minorHAnsi" w:hAnsiTheme="minorHAnsi" w:eastAsiaTheme="minorEastAsia"/>
          <w:color w:val="auto"/>
          <w:szCs w:val="22"/>
          <w14:ligatures w14:val="standardContextual"/>
        </w:rPr>
      </w:pPr>
      <w:r>
        <w:t>4.4.1 按产品类型细分，中国视频远程信息处理销售额及市场份额（2019-2024）</w:t>
      </w:r>
      <w:r>
        <w:tab/>
      </w:r>
      <w:r>
        <w:t>33</w:t>
      </w:r>
    </w:p>
    <w:p w14:paraId="631F46B3">
      <w:pPr>
        <w:pStyle w:val="14"/>
        <w:rPr>
          <w:rFonts w:asciiTheme="minorHAnsi" w:hAnsiTheme="minorHAnsi" w:eastAsiaTheme="minorEastAsia"/>
          <w:color w:val="auto"/>
          <w:szCs w:val="22"/>
          <w14:ligatures w14:val="standardContextual"/>
        </w:rPr>
      </w:pPr>
      <w:r>
        <w:t>4.4.2 按产品类型细分，中国视频远程信息处理销售额预测（2025-2030）</w:t>
      </w:r>
      <w:r>
        <w:tab/>
      </w:r>
      <w:r>
        <w:t>34</w:t>
      </w:r>
    </w:p>
    <w:p w14:paraId="7E0D1EB7">
      <w:pPr>
        <w:pStyle w:val="22"/>
        <w:rPr>
          <w:rFonts w:asciiTheme="minorHAnsi" w:hAnsiTheme="minorHAnsi" w:eastAsiaTheme="minorEastAsia" w:cstheme="minorBidi"/>
          <w:b w:val="0"/>
          <w:bCs w:val="0"/>
          <w:color w:val="auto"/>
          <w:kern w:val="2"/>
          <w:szCs w:val="22"/>
          <w:lang w:val="en-US" w:eastAsia="zh-CN"/>
          <w14:ligatures w14:val="standardContextual"/>
        </w:rPr>
      </w:pPr>
      <w:r>
        <w:rPr>
          <w:lang w:eastAsia="zh-CN"/>
        </w:rPr>
        <w:t>5 产品分类，按应用</w:t>
      </w:r>
      <w:r>
        <w:rPr>
          <w:lang w:eastAsia="zh-CN"/>
        </w:rPr>
        <w:tab/>
      </w:r>
      <w:r>
        <w:rPr>
          <w:lang w:eastAsia="zh-CN"/>
        </w:rPr>
        <w:t>36</w:t>
      </w:r>
    </w:p>
    <w:p w14:paraId="52C7677E">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5.1 产品分类，按应用</w:t>
      </w:r>
      <w:r>
        <w:rPr>
          <w:lang w:eastAsia="zh-CN"/>
        </w:rPr>
        <w:tab/>
      </w:r>
      <w:r>
        <w:rPr>
          <w:lang w:eastAsia="zh-CN"/>
        </w:rPr>
        <w:t>36</w:t>
      </w:r>
    </w:p>
    <w:p w14:paraId="713642FA">
      <w:pPr>
        <w:pStyle w:val="14"/>
        <w:rPr>
          <w:rFonts w:asciiTheme="minorHAnsi" w:hAnsiTheme="minorHAnsi" w:eastAsiaTheme="minorEastAsia"/>
          <w:color w:val="auto"/>
          <w:szCs w:val="22"/>
          <w14:ligatures w14:val="standardContextual"/>
        </w:rPr>
      </w:pPr>
      <w:r>
        <w:t>5.1.1 公共汽车</w:t>
      </w:r>
      <w:r>
        <w:tab/>
      </w:r>
      <w:r>
        <w:t>36</w:t>
      </w:r>
    </w:p>
    <w:p w14:paraId="574DA3F4">
      <w:pPr>
        <w:pStyle w:val="14"/>
        <w:rPr>
          <w:rFonts w:asciiTheme="minorHAnsi" w:hAnsiTheme="minorHAnsi" w:eastAsiaTheme="minorEastAsia"/>
          <w:color w:val="auto"/>
          <w:szCs w:val="22"/>
          <w14:ligatures w14:val="standardContextual"/>
        </w:rPr>
      </w:pPr>
      <w:r>
        <w:t>5.1.2 重型卡车</w:t>
      </w:r>
      <w:r>
        <w:tab/>
      </w:r>
      <w:r>
        <w:t>36</w:t>
      </w:r>
    </w:p>
    <w:p w14:paraId="2D104A69">
      <w:pPr>
        <w:pStyle w:val="14"/>
        <w:rPr>
          <w:rFonts w:asciiTheme="minorHAnsi" w:hAnsiTheme="minorHAnsi" w:eastAsiaTheme="minorEastAsia"/>
          <w:color w:val="auto"/>
          <w:szCs w:val="22"/>
          <w14:ligatures w14:val="standardContextual"/>
        </w:rPr>
      </w:pPr>
      <w:r>
        <w:t>5.1.3 其他</w:t>
      </w:r>
      <w:r>
        <w:tab/>
      </w:r>
      <w:r>
        <w:t>36</w:t>
      </w:r>
    </w:p>
    <w:p w14:paraId="1A7C0411">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5.2 按应用细分，全球视频远程信息处理销售额对比（2019 VS 2023 VS 2030）</w:t>
      </w:r>
      <w:r>
        <w:rPr>
          <w:lang w:eastAsia="zh-CN"/>
        </w:rPr>
        <w:tab/>
      </w:r>
      <w:r>
        <w:rPr>
          <w:lang w:eastAsia="zh-CN"/>
        </w:rPr>
        <w:t>36</w:t>
      </w:r>
    </w:p>
    <w:p w14:paraId="4962CDF6">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5.3 按应用细分，全球视频远程信息处理销售额及预测（2019-2030）</w:t>
      </w:r>
      <w:r>
        <w:rPr>
          <w:lang w:eastAsia="zh-CN"/>
        </w:rPr>
        <w:tab/>
      </w:r>
      <w:r>
        <w:rPr>
          <w:lang w:eastAsia="zh-CN"/>
        </w:rPr>
        <w:t>37</w:t>
      </w:r>
    </w:p>
    <w:p w14:paraId="1C358F44">
      <w:pPr>
        <w:pStyle w:val="14"/>
        <w:rPr>
          <w:rFonts w:asciiTheme="minorHAnsi" w:hAnsiTheme="minorHAnsi" w:eastAsiaTheme="minorEastAsia"/>
          <w:color w:val="auto"/>
          <w:szCs w:val="22"/>
          <w14:ligatures w14:val="standardContextual"/>
        </w:rPr>
      </w:pPr>
      <w:r>
        <w:t>5.3.1 按应用细分，全球视频远程信息处理销售额及市场份额（2019-2024）</w:t>
      </w:r>
      <w:r>
        <w:tab/>
      </w:r>
      <w:r>
        <w:t>37</w:t>
      </w:r>
    </w:p>
    <w:p w14:paraId="1001F9A9">
      <w:pPr>
        <w:pStyle w:val="14"/>
        <w:rPr>
          <w:rFonts w:asciiTheme="minorHAnsi" w:hAnsiTheme="minorHAnsi" w:eastAsiaTheme="minorEastAsia"/>
          <w:color w:val="auto"/>
          <w:szCs w:val="22"/>
          <w14:ligatures w14:val="standardContextual"/>
        </w:rPr>
      </w:pPr>
      <w:r>
        <w:t>5.3.2 按应用细分，全球视频远程信息处理销售额预测（2025-2030）</w:t>
      </w:r>
      <w:r>
        <w:tab/>
      </w:r>
      <w:r>
        <w:t>38</w:t>
      </w:r>
    </w:p>
    <w:p w14:paraId="0AE6CD02">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5.4 中国不同应用视频远程信息处理销售额及预测（2019-2030）</w:t>
      </w:r>
      <w:r>
        <w:rPr>
          <w:lang w:eastAsia="zh-CN"/>
        </w:rPr>
        <w:tab/>
      </w:r>
      <w:r>
        <w:rPr>
          <w:lang w:eastAsia="zh-CN"/>
        </w:rPr>
        <w:t>39</w:t>
      </w:r>
    </w:p>
    <w:p w14:paraId="0A1AC7C3">
      <w:pPr>
        <w:pStyle w:val="14"/>
        <w:rPr>
          <w:rFonts w:asciiTheme="minorHAnsi" w:hAnsiTheme="minorHAnsi" w:eastAsiaTheme="minorEastAsia"/>
          <w:color w:val="auto"/>
          <w:szCs w:val="22"/>
          <w14:ligatures w14:val="standardContextual"/>
        </w:rPr>
      </w:pPr>
      <w:r>
        <w:t>5.4.1 中国不同应用视频远程信息处理销售额及市场份额（2019-2024）</w:t>
      </w:r>
      <w:r>
        <w:tab/>
      </w:r>
      <w:r>
        <w:t>39</w:t>
      </w:r>
    </w:p>
    <w:p w14:paraId="03E20D62">
      <w:pPr>
        <w:pStyle w:val="14"/>
        <w:rPr>
          <w:rFonts w:asciiTheme="minorHAnsi" w:hAnsiTheme="minorHAnsi" w:eastAsiaTheme="minorEastAsia"/>
          <w:color w:val="auto"/>
          <w:szCs w:val="22"/>
          <w14:ligatures w14:val="standardContextual"/>
        </w:rPr>
      </w:pPr>
      <w:r>
        <w:t>5.4.2 中国不同应用视频远程信息处理销售额预测（2025-2030）</w:t>
      </w:r>
      <w:r>
        <w:tab/>
      </w:r>
      <w:r>
        <w:t>40</w:t>
      </w:r>
    </w:p>
    <w:p w14:paraId="321CD69F">
      <w:pPr>
        <w:pStyle w:val="22"/>
        <w:rPr>
          <w:rFonts w:asciiTheme="minorHAnsi" w:hAnsiTheme="minorHAnsi" w:eastAsiaTheme="minorEastAsia" w:cstheme="minorBidi"/>
          <w:b w:val="0"/>
          <w:bCs w:val="0"/>
          <w:color w:val="auto"/>
          <w:kern w:val="2"/>
          <w:szCs w:val="22"/>
          <w:lang w:val="en-US" w:eastAsia="zh-CN"/>
          <w14:ligatures w14:val="standardContextual"/>
        </w:rPr>
      </w:pPr>
      <w:r>
        <w:rPr>
          <w:lang w:eastAsia="zh-CN"/>
        </w:rPr>
        <w:t>6 主要企业简介</w:t>
      </w:r>
      <w:r>
        <w:rPr>
          <w:lang w:eastAsia="zh-CN"/>
        </w:rPr>
        <w:tab/>
      </w:r>
      <w:r>
        <w:rPr>
          <w:lang w:eastAsia="zh-CN"/>
        </w:rPr>
        <w:t>42</w:t>
      </w:r>
    </w:p>
    <w:p w14:paraId="73493EA5">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6.1 Cipia</w:t>
      </w:r>
      <w:r>
        <w:rPr>
          <w:lang w:eastAsia="zh-CN"/>
        </w:rPr>
        <w:tab/>
      </w:r>
      <w:r>
        <w:rPr>
          <w:lang w:eastAsia="zh-CN"/>
        </w:rPr>
        <w:t>42</w:t>
      </w:r>
    </w:p>
    <w:p w14:paraId="013DF436">
      <w:pPr>
        <w:pStyle w:val="14"/>
        <w:rPr>
          <w:rFonts w:asciiTheme="minorHAnsi" w:hAnsiTheme="minorHAnsi" w:eastAsiaTheme="minorEastAsia"/>
          <w:color w:val="auto"/>
          <w:szCs w:val="22"/>
          <w14:ligatures w14:val="standardContextual"/>
        </w:rPr>
      </w:pPr>
      <w:r>
        <w:t>6.1.1 Cipia公司信息、总部、视频远程信息处理市场地位以及主要的竞争对手</w:t>
      </w:r>
      <w:r>
        <w:tab/>
      </w:r>
      <w:r>
        <w:t>42</w:t>
      </w:r>
    </w:p>
    <w:p w14:paraId="30ED1A3B">
      <w:pPr>
        <w:pStyle w:val="14"/>
        <w:rPr>
          <w:rFonts w:asciiTheme="minorHAnsi" w:hAnsiTheme="minorHAnsi" w:eastAsiaTheme="minorEastAsia"/>
          <w:color w:val="auto"/>
          <w:szCs w:val="22"/>
          <w14:ligatures w14:val="standardContextual"/>
        </w:rPr>
      </w:pPr>
      <w:r>
        <w:t>6.1.2 Cipia 视频远程信息处理产品及服务介绍</w:t>
      </w:r>
      <w:r>
        <w:tab/>
      </w:r>
      <w:r>
        <w:t>42</w:t>
      </w:r>
    </w:p>
    <w:p w14:paraId="7FC19819">
      <w:pPr>
        <w:pStyle w:val="14"/>
        <w:rPr>
          <w:rFonts w:asciiTheme="minorHAnsi" w:hAnsiTheme="minorHAnsi" w:eastAsiaTheme="minorEastAsia"/>
          <w:color w:val="auto"/>
          <w:szCs w:val="22"/>
          <w14:ligatures w14:val="standardContextual"/>
        </w:rPr>
      </w:pPr>
      <w:r>
        <w:t>6.1.3 Cipia 视频远程信息处理收入及毛利率（2019-2024）&amp;（万元）</w:t>
      </w:r>
      <w:r>
        <w:tab/>
      </w:r>
      <w:r>
        <w:t>42</w:t>
      </w:r>
    </w:p>
    <w:p w14:paraId="60DC81FA">
      <w:pPr>
        <w:pStyle w:val="14"/>
        <w:rPr>
          <w:rFonts w:asciiTheme="minorHAnsi" w:hAnsiTheme="minorHAnsi" w:eastAsiaTheme="minorEastAsia"/>
          <w:color w:val="auto"/>
          <w:szCs w:val="22"/>
          <w14:ligatures w14:val="standardContextual"/>
        </w:rPr>
      </w:pPr>
      <w:r>
        <w:t>6.1.4 Cipia公司简介及主要业务</w:t>
      </w:r>
      <w:r>
        <w:tab/>
      </w:r>
      <w:r>
        <w:t>43</w:t>
      </w:r>
    </w:p>
    <w:p w14:paraId="666D4250">
      <w:pPr>
        <w:pStyle w:val="14"/>
        <w:rPr>
          <w:rFonts w:asciiTheme="minorHAnsi" w:hAnsiTheme="minorHAnsi" w:eastAsiaTheme="minorEastAsia"/>
          <w:color w:val="auto"/>
          <w:szCs w:val="22"/>
          <w14:ligatures w14:val="standardContextual"/>
        </w:rPr>
      </w:pPr>
      <w:r>
        <w:t>6.1.5 Cipia企业最新动态</w:t>
      </w:r>
      <w:r>
        <w:tab/>
      </w:r>
      <w:r>
        <w:t>43</w:t>
      </w:r>
    </w:p>
    <w:p w14:paraId="41A560D9">
      <w:pPr>
        <w:pStyle w:val="28"/>
        <w:tabs>
          <w:tab w:val="right" w:pos="9736"/>
        </w:tabs>
        <w:rPr>
          <w:rFonts w:asciiTheme="minorHAnsi" w:hAnsiTheme="minorHAnsi" w:eastAsiaTheme="minorEastAsia"/>
          <w:b w:val="0"/>
          <w:color w:val="auto"/>
          <w:spacing w:val="0"/>
          <w:kern w:val="2"/>
          <w:lang w:eastAsia="zh-CN"/>
          <w14:ligatures w14:val="standardContextual"/>
        </w:rPr>
      </w:pPr>
      <w:r>
        <w:t>6.2 Descartes</w:t>
      </w:r>
      <w:r>
        <w:tab/>
      </w:r>
      <w:r>
        <w:t>43</w:t>
      </w:r>
    </w:p>
    <w:p w14:paraId="4BF99441">
      <w:pPr>
        <w:pStyle w:val="14"/>
        <w:rPr>
          <w:rFonts w:asciiTheme="minorHAnsi" w:hAnsiTheme="minorHAnsi" w:eastAsiaTheme="minorEastAsia"/>
          <w:color w:val="auto"/>
          <w:szCs w:val="22"/>
          <w14:ligatures w14:val="standardContextual"/>
        </w:rPr>
      </w:pPr>
      <w:r>
        <w:t>6.2.1 Descartes公司信息、总部、视频远程信息处理市场地位以及主要的竞争对手</w:t>
      </w:r>
      <w:r>
        <w:tab/>
      </w:r>
      <w:r>
        <w:t>43</w:t>
      </w:r>
    </w:p>
    <w:p w14:paraId="303FF32F">
      <w:pPr>
        <w:pStyle w:val="14"/>
        <w:rPr>
          <w:rFonts w:asciiTheme="minorHAnsi" w:hAnsiTheme="minorHAnsi" w:eastAsiaTheme="minorEastAsia"/>
          <w:color w:val="auto"/>
          <w:szCs w:val="22"/>
          <w14:ligatures w14:val="standardContextual"/>
        </w:rPr>
      </w:pPr>
      <w:r>
        <w:t>6.2.2 Descartes 视频远程信息处理产品及服务介绍</w:t>
      </w:r>
      <w:r>
        <w:tab/>
      </w:r>
      <w:r>
        <w:t>44</w:t>
      </w:r>
    </w:p>
    <w:p w14:paraId="37B8D8FD">
      <w:pPr>
        <w:pStyle w:val="14"/>
        <w:rPr>
          <w:rFonts w:asciiTheme="minorHAnsi" w:hAnsiTheme="minorHAnsi" w:eastAsiaTheme="minorEastAsia"/>
          <w:color w:val="auto"/>
          <w:szCs w:val="22"/>
          <w14:ligatures w14:val="standardContextual"/>
        </w:rPr>
      </w:pPr>
      <w:r>
        <w:t>6.2.3 Descartes 视频远程信息处理收入及毛利率（2019-2024）&amp;（万元）</w:t>
      </w:r>
      <w:r>
        <w:tab/>
      </w:r>
      <w:r>
        <w:t>44</w:t>
      </w:r>
    </w:p>
    <w:p w14:paraId="6025263A">
      <w:pPr>
        <w:pStyle w:val="14"/>
        <w:rPr>
          <w:rFonts w:asciiTheme="minorHAnsi" w:hAnsiTheme="minorHAnsi" w:eastAsiaTheme="minorEastAsia"/>
          <w:color w:val="auto"/>
          <w:szCs w:val="22"/>
          <w14:ligatures w14:val="standardContextual"/>
        </w:rPr>
      </w:pPr>
      <w:r>
        <w:t>6.2.4 Descartes公司简介及主要业务</w:t>
      </w:r>
      <w:r>
        <w:tab/>
      </w:r>
      <w:r>
        <w:t>44</w:t>
      </w:r>
    </w:p>
    <w:p w14:paraId="6B33FF0D">
      <w:pPr>
        <w:pStyle w:val="14"/>
        <w:rPr>
          <w:rFonts w:asciiTheme="minorHAnsi" w:hAnsiTheme="minorHAnsi" w:eastAsiaTheme="minorEastAsia"/>
          <w:color w:val="auto"/>
          <w:szCs w:val="22"/>
          <w14:ligatures w14:val="standardContextual"/>
        </w:rPr>
      </w:pPr>
      <w:r>
        <w:t>6.2.5 Descartes企业最新动态</w:t>
      </w:r>
      <w:r>
        <w:tab/>
      </w:r>
      <w:r>
        <w:t>44</w:t>
      </w:r>
    </w:p>
    <w:p w14:paraId="2288CCA7">
      <w:pPr>
        <w:pStyle w:val="28"/>
        <w:tabs>
          <w:tab w:val="right" w:pos="9736"/>
        </w:tabs>
        <w:rPr>
          <w:rFonts w:asciiTheme="minorHAnsi" w:hAnsiTheme="minorHAnsi" w:eastAsiaTheme="minorEastAsia"/>
          <w:b w:val="0"/>
          <w:color w:val="auto"/>
          <w:spacing w:val="0"/>
          <w:kern w:val="2"/>
          <w:lang w:eastAsia="zh-CN"/>
          <w14:ligatures w14:val="standardContextual"/>
        </w:rPr>
      </w:pPr>
      <w:r>
        <w:t>6.3 Sensata Technologies(SmartWitness)</w:t>
      </w:r>
      <w:r>
        <w:tab/>
      </w:r>
      <w:r>
        <w:t>45</w:t>
      </w:r>
    </w:p>
    <w:p w14:paraId="16616C6B">
      <w:pPr>
        <w:pStyle w:val="14"/>
        <w:rPr>
          <w:rFonts w:asciiTheme="minorHAnsi" w:hAnsiTheme="minorHAnsi" w:eastAsiaTheme="minorEastAsia"/>
          <w:color w:val="auto"/>
          <w:szCs w:val="22"/>
          <w14:ligatures w14:val="standardContextual"/>
        </w:rPr>
      </w:pPr>
      <w:r>
        <w:t>6.3.1 Sensata Technologies(SmartWitness)公司信息、总部、视频远程信息处理市场地位以及主要的竞争对手</w:t>
      </w:r>
      <w:r>
        <w:tab/>
      </w:r>
      <w:r>
        <w:t>45</w:t>
      </w:r>
    </w:p>
    <w:p w14:paraId="07B28CA2">
      <w:pPr>
        <w:pStyle w:val="14"/>
        <w:rPr>
          <w:rFonts w:asciiTheme="minorHAnsi" w:hAnsiTheme="minorHAnsi" w:eastAsiaTheme="minorEastAsia"/>
          <w:color w:val="auto"/>
          <w:szCs w:val="22"/>
          <w14:ligatures w14:val="standardContextual"/>
        </w:rPr>
      </w:pPr>
      <w:r>
        <w:t>6.3.2 Sensata Technologies(SmartWitness) 视频远程信息处理产品及服务介绍</w:t>
      </w:r>
      <w:r>
        <w:tab/>
      </w:r>
      <w:r>
        <w:t>45</w:t>
      </w:r>
    </w:p>
    <w:p w14:paraId="63928EA1">
      <w:pPr>
        <w:pStyle w:val="14"/>
        <w:rPr>
          <w:rFonts w:asciiTheme="minorHAnsi" w:hAnsiTheme="minorHAnsi" w:eastAsiaTheme="minorEastAsia"/>
          <w:color w:val="auto"/>
          <w:szCs w:val="22"/>
          <w14:ligatures w14:val="standardContextual"/>
        </w:rPr>
      </w:pPr>
      <w:r>
        <w:t>6.3.3 Sensata Technologies(SmartWitness) 视频远程信息处理收入及毛利率（2019-2024）&amp;（万元）</w:t>
      </w:r>
      <w:r>
        <w:tab/>
      </w:r>
      <w:r>
        <w:t>46</w:t>
      </w:r>
    </w:p>
    <w:p w14:paraId="0F7BC313">
      <w:pPr>
        <w:pStyle w:val="14"/>
        <w:rPr>
          <w:rFonts w:asciiTheme="minorHAnsi" w:hAnsiTheme="minorHAnsi" w:eastAsiaTheme="minorEastAsia"/>
          <w:color w:val="auto"/>
          <w:szCs w:val="22"/>
          <w14:ligatures w14:val="standardContextual"/>
        </w:rPr>
      </w:pPr>
      <w:r>
        <w:t>6.3.4 Sensata Technologies(SmartWitness)公司简介及主要业务</w:t>
      </w:r>
      <w:r>
        <w:tab/>
      </w:r>
      <w:r>
        <w:t>46</w:t>
      </w:r>
    </w:p>
    <w:p w14:paraId="1E5565D1">
      <w:pPr>
        <w:pStyle w:val="14"/>
        <w:rPr>
          <w:rFonts w:asciiTheme="minorHAnsi" w:hAnsiTheme="minorHAnsi" w:eastAsiaTheme="minorEastAsia"/>
          <w:color w:val="auto"/>
          <w:szCs w:val="22"/>
          <w14:ligatures w14:val="standardContextual"/>
        </w:rPr>
      </w:pPr>
      <w:r>
        <w:t>6.3.5 Sensata Technologies(SmartWitness)企业最新动态</w:t>
      </w:r>
      <w:r>
        <w:tab/>
      </w:r>
      <w:r>
        <w:t>46</w:t>
      </w:r>
    </w:p>
    <w:p w14:paraId="75E3DB32">
      <w:pPr>
        <w:pStyle w:val="28"/>
        <w:tabs>
          <w:tab w:val="right" w:pos="9736"/>
        </w:tabs>
        <w:rPr>
          <w:rFonts w:asciiTheme="minorHAnsi" w:hAnsiTheme="minorHAnsi" w:eastAsiaTheme="minorEastAsia"/>
          <w:b w:val="0"/>
          <w:color w:val="auto"/>
          <w:spacing w:val="0"/>
          <w:kern w:val="2"/>
          <w:lang w:eastAsia="zh-CN"/>
          <w14:ligatures w14:val="standardContextual"/>
        </w:rPr>
      </w:pPr>
      <w:r>
        <w:t>6.4 MiX Telematics</w:t>
      </w:r>
      <w:r>
        <w:tab/>
      </w:r>
      <w:r>
        <w:t>46</w:t>
      </w:r>
    </w:p>
    <w:p w14:paraId="4C256255">
      <w:pPr>
        <w:pStyle w:val="14"/>
        <w:rPr>
          <w:rFonts w:asciiTheme="minorHAnsi" w:hAnsiTheme="minorHAnsi" w:eastAsiaTheme="minorEastAsia"/>
          <w:color w:val="auto"/>
          <w:szCs w:val="22"/>
          <w14:ligatures w14:val="standardContextual"/>
        </w:rPr>
      </w:pPr>
      <w:r>
        <w:t>6.4.1 MiX Telematics公司信息、总部、视频远程信息处理市场地位以及主要的竞争对手</w:t>
      </w:r>
      <w:r>
        <w:tab/>
      </w:r>
      <w:r>
        <w:t>47</w:t>
      </w:r>
    </w:p>
    <w:p w14:paraId="1991D7D1">
      <w:pPr>
        <w:pStyle w:val="14"/>
        <w:rPr>
          <w:rFonts w:asciiTheme="minorHAnsi" w:hAnsiTheme="minorHAnsi" w:eastAsiaTheme="minorEastAsia"/>
          <w:color w:val="auto"/>
          <w:szCs w:val="22"/>
          <w14:ligatures w14:val="standardContextual"/>
        </w:rPr>
      </w:pPr>
      <w:r>
        <w:t>6.4.2 MiX Telematics 视频远程信息处理产品及服务介绍</w:t>
      </w:r>
      <w:r>
        <w:tab/>
      </w:r>
      <w:r>
        <w:t>47</w:t>
      </w:r>
    </w:p>
    <w:p w14:paraId="6E6F0565">
      <w:pPr>
        <w:pStyle w:val="14"/>
        <w:rPr>
          <w:rFonts w:asciiTheme="minorHAnsi" w:hAnsiTheme="minorHAnsi" w:eastAsiaTheme="minorEastAsia"/>
          <w:color w:val="auto"/>
          <w:szCs w:val="22"/>
          <w14:ligatures w14:val="standardContextual"/>
        </w:rPr>
      </w:pPr>
      <w:r>
        <w:t>6.4.3 MiX Telematics 视频远程信息处理收入及毛利率（2019-2024）&amp;（万元）</w:t>
      </w:r>
      <w:r>
        <w:tab/>
      </w:r>
      <w:r>
        <w:t>47</w:t>
      </w:r>
    </w:p>
    <w:p w14:paraId="1A37B272">
      <w:pPr>
        <w:pStyle w:val="14"/>
        <w:rPr>
          <w:rFonts w:asciiTheme="minorHAnsi" w:hAnsiTheme="minorHAnsi" w:eastAsiaTheme="minorEastAsia"/>
          <w:color w:val="auto"/>
          <w:szCs w:val="22"/>
          <w14:ligatures w14:val="standardContextual"/>
        </w:rPr>
      </w:pPr>
      <w:r>
        <w:t>6.4.4 MiX Telematics公司简介及主要业务</w:t>
      </w:r>
      <w:r>
        <w:tab/>
      </w:r>
      <w:r>
        <w:t>47</w:t>
      </w:r>
    </w:p>
    <w:p w14:paraId="64281BB7">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6.5 Lytx</w:t>
      </w:r>
      <w:r>
        <w:rPr>
          <w:lang w:eastAsia="zh-CN"/>
        </w:rPr>
        <w:tab/>
      </w:r>
      <w:r>
        <w:rPr>
          <w:lang w:eastAsia="zh-CN"/>
        </w:rPr>
        <w:t>48</w:t>
      </w:r>
    </w:p>
    <w:p w14:paraId="7F4DDFFC">
      <w:pPr>
        <w:pStyle w:val="14"/>
        <w:rPr>
          <w:rFonts w:asciiTheme="minorHAnsi" w:hAnsiTheme="minorHAnsi" w:eastAsiaTheme="minorEastAsia"/>
          <w:color w:val="auto"/>
          <w:szCs w:val="22"/>
          <w14:ligatures w14:val="standardContextual"/>
        </w:rPr>
      </w:pPr>
      <w:r>
        <w:t>6.5.1 Lytx公司信息、总部、视频远程信息处理市场地位以及主要的竞争对手</w:t>
      </w:r>
      <w:r>
        <w:tab/>
      </w:r>
      <w:r>
        <w:t>48</w:t>
      </w:r>
    </w:p>
    <w:p w14:paraId="2868B22A">
      <w:pPr>
        <w:pStyle w:val="14"/>
        <w:rPr>
          <w:rFonts w:asciiTheme="minorHAnsi" w:hAnsiTheme="minorHAnsi" w:eastAsiaTheme="minorEastAsia"/>
          <w:color w:val="auto"/>
          <w:szCs w:val="22"/>
          <w14:ligatures w14:val="standardContextual"/>
        </w:rPr>
      </w:pPr>
      <w:r>
        <w:t>6.5.2 Lytx 视频远程信息处理产品及服务介绍</w:t>
      </w:r>
      <w:r>
        <w:tab/>
      </w:r>
      <w:r>
        <w:t>48</w:t>
      </w:r>
    </w:p>
    <w:p w14:paraId="710C9733">
      <w:pPr>
        <w:pStyle w:val="14"/>
        <w:rPr>
          <w:rFonts w:asciiTheme="minorHAnsi" w:hAnsiTheme="minorHAnsi" w:eastAsiaTheme="minorEastAsia"/>
          <w:color w:val="auto"/>
          <w:szCs w:val="22"/>
          <w14:ligatures w14:val="standardContextual"/>
        </w:rPr>
      </w:pPr>
      <w:r>
        <w:t>6.5.3 Lytx 视频远程信息处理收入及毛利率（2019-2024）&amp;（万元）</w:t>
      </w:r>
      <w:r>
        <w:tab/>
      </w:r>
      <w:r>
        <w:t>48</w:t>
      </w:r>
    </w:p>
    <w:p w14:paraId="08B71141">
      <w:pPr>
        <w:pStyle w:val="14"/>
        <w:rPr>
          <w:rFonts w:asciiTheme="minorHAnsi" w:hAnsiTheme="minorHAnsi" w:eastAsiaTheme="minorEastAsia"/>
          <w:color w:val="auto"/>
          <w:szCs w:val="22"/>
          <w14:ligatures w14:val="standardContextual"/>
        </w:rPr>
      </w:pPr>
      <w:r>
        <w:t>6.5.4 Lytx公司简介及主要业务</w:t>
      </w:r>
      <w:r>
        <w:tab/>
      </w:r>
      <w:r>
        <w:t>49</w:t>
      </w:r>
    </w:p>
    <w:p w14:paraId="6E82178E">
      <w:pPr>
        <w:pStyle w:val="14"/>
        <w:rPr>
          <w:rFonts w:asciiTheme="minorHAnsi" w:hAnsiTheme="minorHAnsi" w:eastAsiaTheme="minorEastAsia"/>
          <w:color w:val="auto"/>
          <w:szCs w:val="22"/>
          <w14:ligatures w14:val="standardContextual"/>
        </w:rPr>
      </w:pPr>
      <w:r>
        <w:t>6.5.5 Lytx企业最新动态</w:t>
      </w:r>
      <w:r>
        <w:tab/>
      </w:r>
      <w:r>
        <w:t>49</w:t>
      </w:r>
    </w:p>
    <w:p w14:paraId="281B3F19">
      <w:pPr>
        <w:pStyle w:val="28"/>
        <w:tabs>
          <w:tab w:val="right" w:pos="9736"/>
        </w:tabs>
        <w:rPr>
          <w:rFonts w:asciiTheme="minorHAnsi" w:hAnsiTheme="minorHAnsi" w:eastAsiaTheme="minorEastAsia"/>
          <w:b w:val="0"/>
          <w:color w:val="auto"/>
          <w:spacing w:val="0"/>
          <w:kern w:val="2"/>
          <w:lang w:eastAsia="zh-CN"/>
          <w14:ligatures w14:val="standardContextual"/>
        </w:rPr>
      </w:pPr>
      <w:r>
        <w:t>6.6 Netradyne</w:t>
      </w:r>
      <w:r>
        <w:tab/>
      </w:r>
      <w:r>
        <w:t>49</w:t>
      </w:r>
    </w:p>
    <w:p w14:paraId="0203884B">
      <w:pPr>
        <w:pStyle w:val="14"/>
        <w:rPr>
          <w:rFonts w:asciiTheme="minorHAnsi" w:hAnsiTheme="minorHAnsi" w:eastAsiaTheme="minorEastAsia"/>
          <w:color w:val="auto"/>
          <w:szCs w:val="22"/>
          <w14:ligatures w14:val="standardContextual"/>
        </w:rPr>
      </w:pPr>
      <w:r>
        <w:t>6.6.1 Netradyne公司信息、总部、视频远程信息处理市场地位以及主要的竞争对手</w:t>
      </w:r>
      <w:r>
        <w:tab/>
      </w:r>
      <w:r>
        <w:t>49</w:t>
      </w:r>
    </w:p>
    <w:p w14:paraId="18E49DAE">
      <w:pPr>
        <w:pStyle w:val="14"/>
        <w:rPr>
          <w:rFonts w:asciiTheme="minorHAnsi" w:hAnsiTheme="minorHAnsi" w:eastAsiaTheme="minorEastAsia"/>
          <w:color w:val="auto"/>
          <w:szCs w:val="22"/>
          <w14:ligatures w14:val="standardContextual"/>
        </w:rPr>
      </w:pPr>
      <w:r>
        <w:t>6.6.2 Netradyne 视频远程信息处理产品及服务介绍</w:t>
      </w:r>
      <w:r>
        <w:tab/>
      </w:r>
      <w:r>
        <w:t>50</w:t>
      </w:r>
    </w:p>
    <w:p w14:paraId="237063DD">
      <w:pPr>
        <w:pStyle w:val="14"/>
        <w:rPr>
          <w:rFonts w:asciiTheme="minorHAnsi" w:hAnsiTheme="minorHAnsi" w:eastAsiaTheme="minorEastAsia"/>
          <w:color w:val="auto"/>
          <w:szCs w:val="22"/>
          <w14:ligatures w14:val="standardContextual"/>
        </w:rPr>
      </w:pPr>
      <w:r>
        <w:t>6.6.3 Netradyne 视频远程信息处理收入及毛利率（2019-2024）&amp;（万元）</w:t>
      </w:r>
      <w:r>
        <w:tab/>
      </w:r>
      <w:r>
        <w:t>50</w:t>
      </w:r>
    </w:p>
    <w:p w14:paraId="2268117F">
      <w:pPr>
        <w:pStyle w:val="14"/>
        <w:rPr>
          <w:rFonts w:asciiTheme="minorHAnsi" w:hAnsiTheme="minorHAnsi" w:eastAsiaTheme="minorEastAsia"/>
          <w:color w:val="auto"/>
          <w:szCs w:val="22"/>
          <w14:ligatures w14:val="standardContextual"/>
        </w:rPr>
      </w:pPr>
      <w:r>
        <w:t>6.6.4 Netradyne公司简介及主要业务</w:t>
      </w:r>
      <w:r>
        <w:tab/>
      </w:r>
      <w:r>
        <w:t>50</w:t>
      </w:r>
    </w:p>
    <w:p w14:paraId="41D4527A">
      <w:pPr>
        <w:pStyle w:val="14"/>
        <w:rPr>
          <w:rFonts w:asciiTheme="minorHAnsi" w:hAnsiTheme="minorHAnsi" w:eastAsiaTheme="minorEastAsia"/>
          <w:color w:val="auto"/>
          <w:szCs w:val="22"/>
          <w14:ligatures w14:val="standardContextual"/>
        </w:rPr>
      </w:pPr>
      <w:r>
        <w:t>6.6.5 Netradyne企业最新动态</w:t>
      </w:r>
      <w:r>
        <w:tab/>
      </w:r>
      <w:r>
        <w:t>51</w:t>
      </w:r>
    </w:p>
    <w:p w14:paraId="52FB4AB9">
      <w:pPr>
        <w:pStyle w:val="28"/>
        <w:tabs>
          <w:tab w:val="right" w:pos="9736"/>
        </w:tabs>
        <w:rPr>
          <w:rFonts w:asciiTheme="minorHAnsi" w:hAnsiTheme="minorHAnsi" w:eastAsiaTheme="minorEastAsia"/>
          <w:b w:val="0"/>
          <w:color w:val="auto"/>
          <w:spacing w:val="0"/>
          <w:kern w:val="2"/>
          <w:lang w:eastAsia="zh-CN"/>
          <w14:ligatures w14:val="standardContextual"/>
        </w:rPr>
      </w:pPr>
      <w:r>
        <w:t>6.7 Lightmetrics</w:t>
      </w:r>
      <w:r>
        <w:tab/>
      </w:r>
      <w:r>
        <w:t>51</w:t>
      </w:r>
    </w:p>
    <w:p w14:paraId="20997255">
      <w:pPr>
        <w:pStyle w:val="14"/>
        <w:rPr>
          <w:rFonts w:asciiTheme="minorHAnsi" w:hAnsiTheme="minorHAnsi" w:eastAsiaTheme="minorEastAsia"/>
          <w:color w:val="auto"/>
          <w:szCs w:val="22"/>
          <w14:ligatures w14:val="standardContextual"/>
        </w:rPr>
      </w:pPr>
      <w:r>
        <w:t>6.7.1 Lightmetrics公司信息、总部、视频远程信息处理市场地位以及主要的竞争对手</w:t>
      </w:r>
      <w:r>
        <w:tab/>
      </w:r>
      <w:r>
        <w:t>51</w:t>
      </w:r>
    </w:p>
    <w:p w14:paraId="53CDFFD0">
      <w:pPr>
        <w:pStyle w:val="14"/>
        <w:rPr>
          <w:rFonts w:asciiTheme="minorHAnsi" w:hAnsiTheme="minorHAnsi" w:eastAsiaTheme="minorEastAsia"/>
          <w:color w:val="auto"/>
          <w:szCs w:val="22"/>
          <w14:ligatures w14:val="standardContextual"/>
        </w:rPr>
      </w:pPr>
      <w:r>
        <w:t>6.7.2 Lightmetrics 视频远程信息处理产品及服务介绍</w:t>
      </w:r>
      <w:r>
        <w:tab/>
      </w:r>
      <w:r>
        <w:t>51</w:t>
      </w:r>
    </w:p>
    <w:p w14:paraId="06C18B44">
      <w:pPr>
        <w:pStyle w:val="14"/>
        <w:rPr>
          <w:rFonts w:asciiTheme="minorHAnsi" w:hAnsiTheme="minorHAnsi" w:eastAsiaTheme="minorEastAsia"/>
          <w:color w:val="auto"/>
          <w:szCs w:val="22"/>
          <w14:ligatures w14:val="standardContextual"/>
        </w:rPr>
      </w:pPr>
      <w:r>
        <w:t>6.7.3 Lightmetrics 视频远程信息处理收入及毛利率（2019-2024）&amp;（万元）</w:t>
      </w:r>
      <w:r>
        <w:tab/>
      </w:r>
      <w:r>
        <w:t>52</w:t>
      </w:r>
    </w:p>
    <w:p w14:paraId="54246A93">
      <w:pPr>
        <w:pStyle w:val="14"/>
        <w:rPr>
          <w:rFonts w:asciiTheme="minorHAnsi" w:hAnsiTheme="minorHAnsi" w:eastAsiaTheme="minorEastAsia"/>
          <w:color w:val="auto"/>
          <w:szCs w:val="22"/>
          <w14:ligatures w14:val="standardContextual"/>
        </w:rPr>
      </w:pPr>
      <w:r>
        <w:t>6.7.4 Lightmetrics公司简介及主要业务</w:t>
      </w:r>
      <w:r>
        <w:tab/>
      </w:r>
      <w:r>
        <w:t>52</w:t>
      </w:r>
    </w:p>
    <w:p w14:paraId="76FA291F">
      <w:pPr>
        <w:pStyle w:val="14"/>
        <w:rPr>
          <w:rFonts w:asciiTheme="minorHAnsi" w:hAnsiTheme="minorHAnsi" w:eastAsiaTheme="minorEastAsia"/>
          <w:color w:val="auto"/>
          <w:szCs w:val="22"/>
          <w14:ligatures w14:val="standardContextual"/>
        </w:rPr>
      </w:pPr>
      <w:r>
        <w:t>6.7.5 Lightmetrics企业最新动态</w:t>
      </w:r>
      <w:r>
        <w:tab/>
      </w:r>
      <w:r>
        <w:t>52</w:t>
      </w:r>
    </w:p>
    <w:p w14:paraId="38AD630A">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6.8 Samsara</w:t>
      </w:r>
      <w:r>
        <w:rPr>
          <w:lang w:eastAsia="zh-CN"/>
        </w:rPr>
        <w:tab/>
      </w:r>
      <w:r>
        <w:rPr>
          <w:lang w:eastAsia="zh-CN"/>
        </w:rPr>
        <w:t>52</w:t>
      </w:r>
    </w:p>
    <w:p w14:paraId="002DD4E1">
      <w:pPr>
        <w:pStyle w:val="14"/>
        <w:rPr>
          <w:rFonts w:asciiTheme="minorHAnsi" w:hAnsiTheme="minorHAnsi" w:eastAsiaTheme="minorEastAsia"/>
          <w:color w:val="auto"/>
          <w:szCs w:val="22"/>
          <w14:ligatures w14:val="standardContextual"/>
        </w:rPr>
      </w:pPr>
      <w:r>
        <w:t>6.8.1 Samsara公司信息、总部、视频远程信息处理市场地位以及主要的竞争对手</w:t>
      </w:r>
      <w:r>
        <w:tab/>
      </w:r>
      <w:r>
        <w:t>53</w:t>
      </w:r>
    </w:p>
    <w:p w14:paraId="2E733FA9">
      <w:pPr>
        <w:pStyle w:val="14"/>
        <w:rPr>
          <w:rFonts w:asciiTheme="minorHAnsi" w:hAnsiTheme="minorHAnsi" w:eastAsiaTheme="minorEastAsia"/>
          <w:color w:val="auto"/>
          <w:szCs w:val="22"/>
          <w14:ligatures w14:val="standardContextual"/>
        </w:rPr>
      </w:pPr>
      <w:r>
        <w:t>6.8.2 Samsara 视频远程信息处理产品及服务介绍</w:t>
      </w:r>
      <w:r>
        <w:tab/>
      </w:r>
      <w:r>
        <w:t>53</w:t>
      </w:r>
    </w:p>
    <w:p w14:paraId="7667E0DB">
      <w:pPr>
        <w:pStyle w:val="14"/>
        <w:rPr>
          <w:rFonts w:asciiTheme="minorHAnsi" w:hAnsiTheme="minorHAnsi" w:eastAsiaTheme="minorEastAsia"/>
          <w:color w:val="auto"/>
          <w:szCs w:val="22"/>
          <w14:ligatures w14:val="standardContextual"/>
        </w:rPr>
      </w:pPr>
      <w:r>
        <w:t>6.8.3 Samsara 视频远程信息处理收入及毛利率（2019-2024）&amp;（万元）</w:t>
      </w:r>
      <w:r>
        <w:tab/>
      </w:r>
      <w:r>
        <w:t>53</w:t>
      </w:r>
    </w:p>
    <w:p w14:paraId="2D850E41">
      <w:pPr>
        <w:pStyle w:val="14"/>
        <w:rPr>
          <w:rFonts w:asciiTheme="minorHAnsi" w:hAnsiTheme="minorHAnsi" w:eastAsiaTheme="minorEastAsia"/>
          <w:color w:val="auto"/>
          <w:szCs w:val="22"/>
          <w14:ligatures w14:val="standardContextual"/>
        </w:rPr>
      </w:pPr>
      <w:r>
        <w:t>6.8.4 Samsara公司简介及主要业务</w:t>
      </w:r>
      <w:r>
        <w:tab/>
      </w:r>
      <w:r>
        <w:t>53</w:t>
      </w:r>
    </w:p>
    <w:p w14:paraId="1D996B0C">
      <w:pPr>
        <w:pStyle w:val="14"/>
        <w:rPr>
          <w:rFonts w:asciiTheme="minorHAnsi" w:hAnsiTheme="minorHAnsi" w:eastAsiaTheme="minorEastAsia"/>
          <w:color w:val="auto"/>
          <w:szCs w:val="22"/>
          <w14:ligatures w14:val="standardContextual"/>
        </w:rPr>
      </w:pPr>
      <w:r>
        <w:t>6.8.5 Samsara企业最新动态</w:t>
      </w:r>
      <w:r>
        <w:tab/>
      </w:r>
      <w:r>
        <w:t>54</w:t>
      </w:r>
    </w:p>
    <w:p w14:paraId="4B9F0A7A">
      <w:pPr>
        <w:pStyle w:val="28"/>
        <w:tabs>
          <w:tab w:val="right" w:pos="9736"/>
        </w:tabs>
        <w:rPr>
          <w:rFonts w:asciiTheme="minorHAnsi" w:hAnsiTheme="minorHAnsi" w:eastAsiaTheme="minorEastAsia"/>
          <w:b w:val="0"/>
          <w:color w:val="auto"/>
          <w:spacing w:val="0"/>
          <w:kern w:val="2"/>
          <w:lang w:eastAsia="zh-CN"/>
          <w14:ligatures w14:val="standardContextual"/>
        </w:rPr>
      </w:pPr>
      <w:r>
        <w:t>6.9 SmartDrive</w:t>
      </w:r>
      <w:r>
        <w:tab/>
      </w:r>
      <w:r>
        <w:t>54</w:t>
      </w:r>
    </w:p>
    <w:p w14:paraId="7F66FD43">
      <w:pPr>
        <w:pStyle w:val="14"/>
        <w:rPr>
          <w:rFonts w:asciiTheme="minorHAnsi" w:hAnsiTheme="minorHAnsi" w:eastAsiaTheme="minorEastAsia"/>
          <w:color w:val="auto"/>
          <w:szCs w:val="22"/>
          <w14:ligatures w14:val="standardContextual"/>
        </w:rPr>
      </w:pPr>
      <w:r>
        <w:t>6.9.1 SmartDrive公司信息、总部、视频远程信息处理市场地位以及主要的竞争对手</w:t>
      </w:r>
      <w:r>
        <w:tab/>
      </w:r>
      <w:r>
        <w:t>54</w:t>
      </w:r>
    </w:p>
    <w:p w14:paraId="7D5AECF0">
      <w:pPr>
        <w:pStyle w:val="14"/>
        <w:rPr>
          <w:rFonts w:asciiTheme="minorHAnsi" w:hAnsiTheme="minorHAnsi" w:eastAsiaTheme="minorEastAsia"/>
          <w:color w:val="auto"/>
          <w:szCs w:val="22"/>
          <w14:ligatures w14:val="standardContextual"/>
        </w:rPr>
      </w:pPr>
      <w:r>
        <w:t>6.9.2 SmartDrive 视频远程信息处理产品及服务介绍</w:t>
      </w:r>
      <w:r>
        <w:tab/>
      </w:r>
      <w:r>
        <w:t>55</w:t>
      </w:r>
    </w:p>
    <w:p w14:paraId="3242C640">
      <w:pPr>
        <w:pStyle w:val="14"/>
        <w:rPr>
          <w:rFonts w:asciiTheme="minorHAnsi" w:hAnsiTheme="minorHAnsi" w:eastAsiaTheme="minorEastAsia"/>
          <w:color w:val="auto"/>
          <w:szCs w:val="22"/>
          <w14:ligatures w14:val="standardContextual"/>
        </w:rPr>
      </w:pPr>
      <w:r>
        <w:t>6.9.3 SmartDrive 视频远程信息处理收入及毛利率（2019-2024）&amp;（万元）</w:t>
      </w:r>
      <w:r>
        <w:tab/>
      </w:r>
      <w:r>
        <w:t>55</w:t>
      </w:r>
    </w:p>
    <w:p w14:paraId="7BE00CCC">
      <w:pPr>
        <w:pStyle w:val="14"/>
        <w:rPr>
          <w:rFonts w:asciiTheme="minorHAnsi" w:hAnsiTheme="minorHAnsi" w:eastAsiaTheme="minorEastAsia"/>
          <w:color w:val="auto"/>
          <w:szCs w:val="22"/>
          <w14:ligatures w14:val="standardContextual"/>
        </w:rPr>
      </w:pPr>
      <w:r>
        <w:t>6.9.4 SmartDrive公司简介及主要业务</w:t>
      </w:r>
      <w:r>
        <w:tab/>
      </w:r>
      <w:r>
        <w:t>55</w:t>
      </w:r>
    </w:p>
    <w:p w14:paraId="22DDBFC5">
      <w:pPr>
        <w:pStyle w:val="14"/>
        <w:rPr>
          <w:rFonts w:asciiTheme="minorHAnsi" w:hAnsiTheme="minorHAnsi" w:eastAsiaTheme="minorEastAsia"/>
          <w:color w:val="auto"/>
          <w:szCs w:val="22"/>
          <w14:ligatures w14:val="standardContextual"/>
        </w:rPr>
      </w:pPr>
      <w:r>
        <w:t>6.9.5 SmartDrive企业最新动态</w:t>
      </w:r>
      <w:r>
        <w:tab/>
      </w:r>
      <w:r>
        <w:t>55</w:t>
      </w:r>
    </w:p>
    <w:p w14:paraId="46855ADB">
      <w:pPr>
        <w:pStyle w:val="28"/>
        <w:tabs>
          <w:tab w:val="right" w:pos="9736"/>
        </w:tabs>
        <w:rPr>
          <w:rFonts w:asciiTheme="minorHAnsi" w:hAnsiTheme="minorHAnsi" w:eastAsiaTheme="minorEastAsia"/>
          <w:b w:val="0"/>
          <w:color w:val="auto"/>
          <w:spacing w:val="0"/>
          <w:kern w:val="2"/>
          <w:lang w:eastAsia="zh-CN"/>
          <w14:ligatures w14:val="standardContextual"/>
        </w:rPr>
      </w:pPr>
      <w:r>
        <w:t>6.10 Smarter AI</w:t>
      </w:r>
      <w:r>
        <w:tab/>
      </w:r>
      <w:r>
        <w:t>56</w:t>
      </w:r>
    </w:p>
    <w:p w14:paraId="613D85CD">
      <w:pPr>
        <w:pStyle w:val="14"/>
        <w:rPr>
          <w:rFonts w:asciiTheme="minorHAnsi" w:hAnsiTheme="minorHAnsi" w:eastAsiaTheme="minorEastAsia"/>
          <w:color w:val="auto"/>
          <w:szCs w:val="22"/>
          <w14:ligatures w14:val="standardContextual"/>
        </w:rPr>
      </w:pPr>
      <w:r>
        <w:t>6.10.1 Smarter AI公司信息、总部、视频远程信息处理市场地位以及主要的竞争对手</w:t>
      </w:r>
      <w:r>
        <w:tab/>
      </w:r>
      <w:r>
        <w:t>56</w:t>
      </w:r>
    </w:p>
    <w:p w14:paraId="232E7AAB">
      <w:pPr>
        <w:pStyle w:val="14"/>
        <w:rPr>
          <w:rFonts w:asciiTheme="minorHAnsi" w:hAnsiTheme="minorHAnsi" w:eastAsiaTheme="minorEastAsia"/>
          <w:color w:val="auto"/>
          <w:szCs w:val="22"/>
          <w14:ligatures w14:val="standardContextual"/>
        </w:rPr>
      </w:pPr>
      <w:r>
        <w:t>6.10.2 Smarter AI 视频远程信息处理产品及服务介绍</w:t>
      </w:r>
      <w:r>
        <w:tab/>
      </w:r>
      <w:r>
        <w:t>56</w:t>
      </w:r>
    </w:p>
    <w:p w14:paraId="0A32AC97">
      <w:pPr>
        <w:pStyle w:val="14"/>
        <w:rPr>
          <w:rFonts w:asciiTheme="minorHAnsi" w:hAnsiTheme="minorHAnsi" w:eastAsiaTheme="minorEastAsia"/>
          <w:color w:val="auto"/>
          <w:szCs w:val="22"/>
          <w14:ligatures w14:val="standardContextual"/>
        </w:rPr>
      </w:pPr>
      <w:r>
        <w:t>6.10.3 Smarter AI 视频远程信息处理收入及毛利率（2019-2024）&amp;（万元）</w:t>
      </w:r>
      <w:r>
        <w:tab/>
      </w:r>
      <w:r>
        <w:t>56</w:t>
      </w:r>
    </w:p>
    <w:p w14:paraId="69B4C0E8">
      <w:pPr>
        <w:pStyle w:val="14"/>
        <w:rPr>
          <w:rFonts w:asciiTheme="minorHAnsi" w:hAnsiTheme="minorHAnsi" w:eastAsiaTheme="minorEastAsia"/>
          <w:color w:val="auto"/>
          <w:szCs w:val="22"/>
          <w14:ligatures w14:val="standardContextual"/>
        </w:rPr>
      </w:pPr>
      <w:r>
        <w:t>6.10.4 Smarter AI公司简介及主要业务</w:t>
      </w:r>
      <w:r>
        <w:tab/>
      </w:r>
      <w:r>
        <w:t>57</w:t>
      </w:r>
    </w:p>
    <w:p w14:paraId="2E5ACB57">
      <w:pPr>
        <w:pStyle w:val="14"/>
        <w:rPr>
          <w:rFonts w:asciiTheme="minorHAnsi" w:hAnsiTheme="minorHAnsi" w:eastAsiaTheme="minorEastAsia"/>
          <w:color w:val="auto"/>
          <w:szCs w:val="22"/>
          <w14:ligatures w14:val="standardContextual"/>
        </w:rPr>
      </w:pPr>
      <w:r>
        <w:t>6.10.5 Smarter AI企业最新动态</w:t>
      </w:r>
      <w:r>
        <w:tab/>
      </w:r>
      <w:r>
        <w:t>57</w:t>
      </w:r>
    </w:p>
    <w:p w14:paraId="7CC0104C">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6.11 Vue</w:t>
      </w:r>
      <w:r>
        <w:rPr>
          <w:lang w:eastAsia="zh-CN"/>
        </w:rPr>
        <w:tab/>
      </w:r>
      <w:r>
        <w:rPr>
          <w:lang w:eastAsia="zh-CN"/>
        </w:rPr>
        <w:t>57</w:t>
      </w:r>
    </w:p>
    <w:p w14:paraId="727B4D3B">
      <w:pPr>
        <w:pStyle w:val="14"/>
        <w:rPr>
          <w:rFonts w:asciiTheme="minorHAnsi" w:hAnsiTheme="minorHAnsi" w:eastAsiaTheme="minorEastAsia"/>
          <w:color w:val="auto"/>
          <w:szCs w:val="22"/>
          <w14:ligatures w14:val="standardContextual"/>
        </w:rPr>
      </w:pPr>
      <w:r>
        <w:t>6.11.1 Vue公司信息、总部、视频远程信息处理市场地位以及主要的竞争对手</w:t>
      </w:r>
      <w:r>
        <w:tab/>
      </w:r>
      <w:r>
        <w:t>57</w:t>
      </w:r>
    </w:p>
    <w:p w14:paraId="1C976104">
      <w:pPr>
        <w:pStyle w:val="14"/>
        <w:rPr>
          <w:rFonts w:asciiTheme="minorHAnsi" w:hAnsiTheme="minorHAnsi" w:eastAsiaTheme="minorEastAsia"/>
          <w:color w:val="auto"/>
          <w:szCs w:val="22"/>
          <w14:ligatures w14:val="standardContextual"/>
        </w:rPr>
      </w:pPr>
      <w:r>
        <w:t>6.11.2 Vue 视频远程信息处理产品及服务介绍</w:t>
      </w:r>
      <w:r>
        <w:tab/>
      </w:r>
      <w:r>
        <w:t>58</w:t>
      </w:r>
    </w:p>
    <w:p w14:paraId="72CE5755">
      <w:pPr>
        <w:pStyle w:val="14"/>
        <w:rPr>
          <w:rFonts w:asciiTheme="minorHAnsi" w:hAnsiTheme="minorHAnsi" w:eastAsiaTheme="minorEastAsia"/>
          <w:color w:val="auto"/>
          <w:szCs w:val="22"/>
          <w14:ligatures w14:val="standardContextual"/>
        </w:rPr>
      </w:pPr>
      <w:r>
        <w:t>6.11.3 Vue 视频远程信息处理收入及毛利率（2019-2024）&amp;（万元）</w:t>
      </w:r>
      <w:r>
        <w:tab/>
      </w:r>
      <w:r>
        <w:t>58</w:t>
      </w:r>
    </w:p>
    <w:p w14:paraId="4199576B">
      <w:pPr>
        <w:pStyle w:val="14"/>
        <w:rPr>
          <w:rFonts w:asciiTheme="minorHAnsi" w:hAnsiTheme="minorHAnsi" w:eastAsiaTheme="minorEastAsia"/>
          <w:color w:val="auto"/>
          <w:szCs w:val="22"/>
          <w14:ligatures w14:val="standardContextual"/>
        </w:rPr>
      </w:pPr>
      <w:r>
        <w:t>6.11.4 Vue公司简介及主要业务</w:t>
      </w:r>
      <w:r>
        <w:tab/>
      </w:r>
      <w:r>
        <w:t>58</w:t>
      </w:r>
    </w:p>
    <w:p w14:paraId="4191835B">
      <w:pPr>
        <w:pStyle w:val="14"/>
        <w:rPr>
          <w:rFonts w:asciiTheme="minorHAnsi" w:hAnsiTheme="minorHAnsi" w:eastAsiaTheme="minorEastAsia"/>
          <w:color w:val="auto"/>
          <w:szCs w:val="22"/>
          <w14:ligatures w14:val="standardContextual"/>
        </w:rPr>
      </w:pPr>
      <w:r>
        <w:t>6.11.5 Vue企业最新动态</w:t>
      </w:r>
      <w:r>
        <w:tab/>
      </w:r>
      <w:r>
        <w:t>58</w:t>
      </w:r>
    </w:p>
    <w:p w14:paraId="638CB87B">
      <w:pPr>
        <w:pStyle w:val="28"/>
        <w:tabs>
          <w:tab w:val="right" w:pos="9736"/>
        </w:tabs>
        <w:rPr>
          <w:rFonts w:asciiTheme="minorHAnsi" w:hAnsiTheme="minorHAnsi" w:eastAsiaTheme="minorEastAsia"/>
          <w:b w:val="0"/>
          <w:color w:val="auto"/>
          <w:spacing w:val="0"/>
          <w:kern w:val="2"/>
          <w:lang w:eastAsia="zh-CN"/>
          <w14:ligatures w14:val="standardContextual"/>
        </w:rPr>
      </w:pPr>
      <w:r>
        <w:t>6.12 Zone Defense</w:t>
      </w:r>
      <w:r>
        <w:tab/>
      </w:r>
      <w:r>
        <w:t>59</w:t>
      </w:r>
    </w:p>
    <w:p w14:paraId="2961A949">
      <w:pPr>
        <w:pStyle w:val="14"/>
        <w:rPr>
          <w:rFonts w:asciiTheme="minorHAnsi" w:hAnsiTheme="minorHAnsi" w:eastAsiaTheme="minorEastAsia"/>
          <w:color w:val="auto"/>
          <w:szCs w:val="22"/>
          <w14:ligatures w14:val="standardContextual"/>
        </w:rPr>
      </w:pPr>
      <w:r>
        <w:t>6.12.1 Zone Defense公司信息、总部、视频远程信息处理市场地位以及主要的竞争对手</w:t>
      </w:r>
      <w:r>
        <w:tab/>
      </w:r>
      <w:r>
        <w:t>59</w:t>
      </w:r>
    </w:p>
    <w:p w14:paraId="5E5E5565">
      <w:pPr>
        <w:pStyle w:val="14"/>
        <w:rPr>
          <w:rFonts w:asciiTheme="minorHAnsi" w:hAnsiTheme="minorHAnsi" w:eastAsiaTheme="minorEastAsia"/>
          <w:color w:val="auto"/>
          <w:szCs w:val="22"/>
          <w14:ligatures w14:val="standardContextual"/>
        </w:rPr>
      </w:pPr>
      <w:r>
        <w:t>6.12.2 Zone Defense 视频远程信息处理产品及服务介绍</w:t>
      </w:r>
      <w:r>
        <w:tab/>
      </w:r>
      <w:r>
        <w:t>59</w:t>
      </w:r>
    </w:p>
    <w:p w14:paraId="05607907">
      <w:pPr>
        <w:pStyle w:val="14"/>
        <w:rPr>
          <w:rFonts w:asciiTheme="minorHAnsi" w:hAnsiTheme="minorHAnsi" w:eastAsiaTheme="minorEastAsia"/>
          <w:color w:val="auto"/>
          <w:szCs w:val="22"/>
          <w14:ligatures w14:val="standardContextual"/>
        </w:rPr>
      </w:pPr>
      <w:r>
        <w:t>6.12.3 Zone Defense 视频远程信息处理收入及毛利率（2019-2024）&amp;（万元）</w:t>
      </w:r>
      <w:r>
        <w:tab/>
      </w:r>
      <w:r>
        <w:t>60</w:t>
      </w:r>
    </w:p>
    <w:p w14:paraId="75A03ADD">
      <w:pPr>
        <w:pStyle w:val="14"/>
        <w:rPr>
          <w:rFonts w:asciiTheme="minorHAnsi" w:hAnsiTheme="minorHAnsi" w:eastAsiaTheme="minorEastAsia"/>
          <w:color w:val="auto"/>
          <w:szCs w:val="22"/>
          <w14:ligatures w14:val="standardContextual"/>
        </w:rPr>
      </w:pPr>
      <w:r>
        <w:t>6.12.4 Zone Defense公司简介及主要业务</w:t>
      </w:r>
      <w:r>
        <w:tab/>
      </w:r>
      <w:r>
        <w:t>60</w:t>
      </w:r>
    </w:p>
    <w:p w14:paraId="76BFC40B">
      <w:pPr>
        <w:pStyle w:val="14"/>
        <w:rPr>
          <w:rFonts w:asciiTheme="minorHAnsi" w:hAnsiTheme="minorHAnsi" w:eastAsiaTheme="minorEastAsia"/>
          <w:color w:val="auto"/>
          <w:szCs w:val="22"/>
          <w14:ligatures w14:val="standardContextual"/>
        </w:rPr>
      </w:pPr>
      <w:r>
        <w:t>6.12.5 Zone Defense企业最新动态</w:t>
      </w:r>
      <w:r>
        <w:tab/>
      </w:r>
      <w:r>
        <w:t>60</w:t>
      </w:r>
    </w:p>
    <w:p w14:paraId="0073BE3E">
      <w:pPr>
        <w:pStyle w:val="22"/>
        <w:rPr>
          <w:rFonts w:asciiTheme="minorHAnsi" w:hAnsiTheme="minorHAnsi" w:eastAsiaTheme="minorEastAsia" w:cstheme="minorBidi"/>
          <w:b w:val="0"/>
          <w:bCs w:val="0"/>
          <w:color w:val="auto"/>
          <w:kern w:val="2"/>
          <w:szCs w:val="22"/>
          <w:lang w:val="en-US" w:eastAsia="zh-CN"/>
          <w14:ligatures w14:val="standardContextual"/>
        </w:rPr>
      </w:pPr>
      <w:r>
        <w:rPr>
          <w:lang w:eastAsia="zh-CN"/>
        </w:rPr>
        <w:t>7 行业发展环境分析</w:t>
      </w:r>
      <w:r>
        <w:rPr>
          <w:lang w:eastAsia="zh-CN"/>
        </w:rPr>
        <w:tab/>
      </w:r>
      <w:r>
        <w:rPr>
          <w:lang w:eastAsia="zh-CN"/>
        </w:rPr>
        <w:t>61</w:t>
      </w:r>
    </w:p>
    <w:p w14:paraId="45283121">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7.1 视频远程信息处理行业发展趋势</w:t>
      </w:r>
      <w:r>
        <w:rPr>
          <w:lang w:eastAsia="zh-CN"/>
        </w:rPr>
        <w:tab/>
      </w:r>
      <w:r>
        <w:rPr>
          <w:lang w:eastAsia="zh-CN"/>
        </w:rPr>
        <w:t>61</w:t>
      </w:r>
    </w:p>
    <w:p w14:paraId="613B6360">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7.2 视频远程信息处理行业主要驱动因素</w:t>
      </w:r>
      <w:r>
        <w:rPr>
          <w:lang w:eastAsia="zh-CN"/>
        </w:rPr>
        <w:tab/>
      </w:r>
      <w:r>
        <w:rPr>
          <w:lang w:eastAsia="zh-CN"/>
        </w:rPr>
        <w:t>61</w:t>
      </w:r>
    </w:p>
    <w:p w14:paraId="5E45FB7B">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7.3 视频远程信息处理中国企业SWOT分析</w:t>
      </w:r>
      <w:r>
        <w:rPr>
          <w:lang w:eastAsia="zh-CN"/>
        </w:rPr>
        <w:tab/>
      </w:r>
      <w:r>
        <w:rPr>
          <w:lang w:eastAsia="zh-CN"/>
        </w:rPr>
        <w:t>62</w:t>
      </w:r>
    </w:p>
    <w:p w14:paraId="55536A66">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7.4 中国视频远程信息处理行业政策环境分析</w:t>
      </w:r>
      <w:r>
        <w:rPr>
          <w:lang w:eastAsia="zh-CN"/>
        </w:rPr>
        <w:tab/>
      </w:r>
      <w:r>
        <w:rPr>
          <w:lang w:eastAsia="zh-CN"/>
        </w:rPr>
        <w:t>62</w:t>
      </w:r>
    </w:p>
    <w:p w14:paraId="2A967A08">
      <w:pPr>
        <w:pStyle w:val="14"/>
        <w:rPr>
          <w:rFonts w:asciiTheme="minorHAnsi" w:hAnsiTheme="minorHAnsi" w:eastAsiaTheme="minorEastAsia"/>
          <w:color w:val="auto"/>
          <w:szCs w:val="22"/>
          <w14:ligatures w14:val="standardContextual"/>
        </w:rPr>
      </w:pPr>
      <w:r>
        <w:t>7.4.1 行业主管部门及监管体制</w:t>
      </w:r>
      <w:r>
        <w:tab/>
      </w:r>
      <w:r>
        <w:t>62</w:t>
      </w:r>
    </w:p>
    <w:p w14:paraId="462FFA86">
      <w:pPr>
        <w:pStyle w:val="14"/>
        <w:rPr>
          <w:rFonts w:asciiTheme="minorHAnsi" w:hAnsiTheme="minorHAnsi" w:eastAsiaTheme="minorEastAsia"/>
          <w:color w:val="auto"/>
          <w:szCs w:val="22"/>
          <w14:ligatures w14:val="standardContextual"/>
        </w:rPr>
      </w:pPr>
      <w:r>
        <w:t>7.4.2 行业相关政策动向</w:t>
      </w:r>
      <w:r>
        <w:tab/>
      </w:r>
      <w:r>
        <w:t>62</w:t>
      </w:r>
    </w:p>
    <w:p w14:paraId="50C4BD3F">
      <w:pPr>
        <w:pStyle w:val="14"/>
        <w:rPr>
          <w:rFonts w:asciiTheme="minorHAnsi" w:hAnsiTheme="minorHAnsi" w:eastAsiaTheme="minorEastAsia"/>
          <w:color w:val="auto"/>
          <w:szCs w:val="22"/>
          <w14:ligatures w14:val="standardContextual"/>
        </w:rPr>
      </w:pPr>
      <w:r>
        <w:t>7.4.3 行业相关规划</w:t>
      </w:r>
      <w:r>
        <w:tab/>
      </w:r>
      <w:r>
        <w:t>62</w:t>
      </w:r>
    </w:p>
    <w:p w14:paraId="4FDA7663">
      <w:pPr>
        <w:pStyle w:val="22"/>
        <w:rPr>
          <w:rFonts w:asciiTheme="minorHAnsi" w:hAnsiTheme="minorHAnsi" w:eastAsiaTheme="minorEastAsia" w:cstheme="minorBidi"/>
          <w:b w:val="0"/>
          <w:bCs w:val="0"/>
          <w:color w:val="auto"/>
          <w:kern w:val="2"/>
          <w:szCs w:val="22"/>
          <w:lang w:val="en-US" w:eastAsia="zh-CN"/>
          <w14:ligatures w14:val="standardContextual"/>
        </w:rPr>
      </w:pPr>
      <w:r>
        <w:rPr>
          <w:lang w:eastAsia="zh-CN"/>
        </w:rPr>
        <w:t>8 行业供应链分析</w:t>
      </w:r>
      <w:r>
        <w:rPr>
          <w:lang w:eastAsia="zh-CN"/>
        </w:rPr>
        <w:tab/>
      </w:r>
      <w:r>
        <w:rPr>
          <w:lang w:eastAsia="zh-CN"/>
        </w:rPr>
        <w:t>63</w:t>
      </w:r>
    </w:p>
    <w:p w14:paraId="217245C1">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8.1 视频远程信息处理行业产业链简介</w:t>
      </w:r>
      <w:r>
        <w:rPr>
          <w:lang w:eastAsia="zh-CN"/>
        </w:rPr>
        <w:tab/>
      </w:r>
      <w:r>
        <w:rPr>
          <w:lang w:eastAsia="zh-CN"/>
        </w:rPr>
        <w:t>63</w:t>
      </w:r>
    </w:p>
    <w:p w14:paraId="2C200B4D">
      <w:pPr>
        <w:pStyle w:val="14"/>
        <w:rPr>
          <w:rFonts w:asciiTheme="minorHAnsi" w:hAnsiTheme="minorHAnsi" w:eastAsiaTheme="minorEastAsia"/>
          <w:color w:val="auto"/>
          <w:szCs w:val="22"/>
          <w14:ligatures w14:val="standardContextual"/>
        </w:rPr>
      </w:pPr>
      <w:r>
        <w:t>8.1.1 视频远程信息处理行业供应链分析</w:t>
      </w:r>
      <w:r>
        <w:tab/>
      </w:r>
      <w:r>
        <w:t>63</w:t>
      </w:r>
    </w:p>
    <w:p w14:paraId="7674B5EA">
      <w:pPr>
        <w:pStyle w:val="14"/>
        <w:rPr>
          <w:rFonts w:asciiTheme="minorHAnsi" w:hAnsiTheme="minorHAnsi" w:eastAsiaTheme="minorEastAsia"/>
          <w:color w:val="auto"/>
          <w:szCs w:val="22"/>
          <w14:ligatures w14:val="standardContextual"/>
        </w:rPr>
      </w:pPr>
      <w:r>
        <w:t>8.1.2 视频远程信息处理主要原料及供应情况</w:t>
      </w:r>
      <w:r>
        <w:tab/>
      </w:r>
      <w:r>
        <w:t>64</w:t>
      </w:r>
    </w:p>
    <w:p w14:paraId="131DF9BA">
      <w:pPr>
        <w:pStyle w:val="14"/>
        <w:rPr>
          <w:rFonts w:asciiTheme="minorHAnsi" w:hAnsiTheme="minorHAnsi" w:eastAsiaTheme="minorEastAsia"/>
          <w:color w:val="auto"/>
          <w:szCs w:val="22"/>
          <w14:ligatures w14:val="standardContextual"/>
        </w:rPr>
      </w:pPr>
      <w:r>
        <w:t>8.1.3 视频远程信息处理行业主要下游客户</w:t>
      </w:r>
      <w:r>
        <w:tab/>
      </w:r>
      <w:r>
        <w:t>64</w:t>
      </w:r>
    </w:p>
    <w:p w14:paraId="67C870B4">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8.2 视频远程信息处理行业采购模式</w:t>
      </w:r>
      <w:r>
        <w:rPr>
          <w:lang w:eastAsia="zh-CN"/>
        </w:rPr>
        <w:tab/>
      </w:r>
      <w:r>
        <w:rPr>
          <w:lang w:eastAsia="zh-CN"/>
        </w:rPr>
        <w:t>64</w:t>
      </w:r>
    </w:p>
    <w:p w14:paraId="5E8F3DD1">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8.3 视频远程信息处理行业生产模式</w:t>
      </w:r>
      <w:r>
        <w:rPr>
          <w:lang w:eastAsia="zh-CN"/>
        </w:rPr>
        <w:tab/>
      </w:r>
      <w:r>
        <w:rPr>
          <w:lang w:eastAsia="zh-CN"/>
        </w:rPr>
        <w:t>65</w:t>
      </w:r>
    </w:p>
    <w:p w14:paraId="44095CB7">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8.4 视频远程信息处理行业销售模式及销售渠道</w:t>
      </w:r>
      <w:r>
        <w:rPr>
          <w:lang w:eastAsia="zh-CN"/>
        </w:rPr>
        <w:tab/>
      </w:r>
      <w:r>
        <w:rPr>
          <w:lang w:eastAsia="zh-CN"/>
        </w:rPr>
        <w:t>65</w:t>
      </w:r>
    </w:p>
    <w:p w14:paraId="0AC2B9A8">
      <w:pPr>
        <w:pStyle w:val="22"/>
        <w:rPr>
          <w:rFonts w:asciiTheme="minorHAnsi" w:hAnsiTheme="minorHAnsi" w:eastAsiaTheme="minorEastAsia" w:cstheme="minorBidi"/>
          <w:b w:val="0"/>
          <w:bCs w:val="0"/>
          <w:color w:val="auto"/>
          <w:kern w:val="2"/>
          <w:szCs w:val="22"/>
          <w:lang w:val="en-US" w:eastAsia="zh-CN"/>
          <w14:ligatures w14:val="standardContextual"/>
        </w:rPr>
      </w:pPr>
      <w:r>
        <w:rPr>
          <w:lang w:eastAsia="zh-CN"/>
        </w:rPr>
        <w:t>9 研究结果</w:t>
      </w:r>
      <w:r>
        <w:rPr>
          <w:lang w:eastAsia="zh-CN"/>
        </w:rPr>
        <w:tab/>
      </w:r>
      <w:r>
        <w:rPr>
          <w:lang w:eastAsia="zh-CN"/>
        </w:rPr>
        <w:t>66</w:t>
      </w:r>
    </w:p>
    <w:p w14:paraId="5ADDFADD">
      <w:pPr>
        <w:pStyle w:val="22"/>
        <w:rPr>
          <w:rFonts w:asciiTheme="minorHAnsi" w:hAnsiTheme="minorHAnsi" w:eastAsiaTheme="minorEastAsia" w:cstheme="minorBidi"/>
          <w:b w:val="0"/>
          <w:bCs w:val="0"/>
          <w:color w:val="auto"/>
          <w:kern w:val="2"/>
          <w:szCs w:val="22"/>
          <w:lang w:val="en-US" w:eastAsia="zh-CN"/>
          <w14:ligatures w14:val="standardContextual"/>
        </w:rPr>
      </w:pPr>
      <w:r>
        <w:rPr>
          <w:lang w:eastAsia="zh-CN"/>
        </w:rPr>
        <w:t>10 研究方法与数据来源</w:t>
      </w:r>
      <w:r>
        <w:rPr>
          <w:lang w:eastAsia="zh-CN"/>
        </w:rPr>
        <w:tab/>
      </w:r>
      <w:r>
        <w:rPr>
          <w:lang w:eastAsia="zh-CN"/>
        </w:rPr>
        <w:t>67</w:t>
      </w:r>
    </w:p>
    <w:p w14:paraId="1413AD9A">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10.1 研究方法</w:t>
      </w:r>
      <w:r>
        <w:rPr>
          <w:lang w:eastAsia="zh-CN"/>
        </w:rPr>
        <w:tab/>
      </w:r>
      <w:r>
        <w:rPr>
          <w:lang w:eastAsia="zh-CN"/>
        </w:rPr>
        <w:t>67</w:t>
      </w:r>
    </w:p>
    <w:p w14:paraId="51740D18">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10.2 数据来源</w:t>
      </w:r>
      <w:r>
        <w:rPr>
          <w:lang w:eastAsia="zh-CN"/>
        </w:rPr>
        <w:tab/>
      </w:r>
      <w:r>
        <w:rPr>
          <w:lang w:eastAsia="zh-CN"/>
        </w:rPr>
        <w:t>67</w:t>
      </w:r>
    </w:p>
    <w:p w14:paraId="6E3DCA7C">
      <w:pPr>
        <w:pStyle w:val="14"/>
        <w:rPr>
          <w:rFonts w:asciiTheme="minorHAnsi" w:hAnsiTheme="minorHAnsi" w:eastAsiaTheme="minorEastAsia"/>
          <w:color w:val="auto"/>
          <w:szCs w:val="22"/>
          <w14:ligatures w14:val="standardContextual"/>
        </w:rPr>
      </w:pPr>
      <w:r>
        <w:t>10.2.1 二手信息来源</w:t>
      </w:r>
      <w:r>
        <w:tab/>
      </w:r>
      <w:r>
        <w:t>67</w:t>
      </w:r>
    </w:p>
    <w:p w14:paraId="4D21D6E2">
      <w:pPr>
        <w:pStyle w:val="14"/>
        <w:rPr>
          <w:rFonts w:asciiTheme="minorHAnsi" w:hAnsiTheme="minorHAnsi" w:eastAsiaTheme="minorEastAsia"/>
          <w:color w:val="auto"/>
          <w:szCs w:val="22"/>
          <w14:ligatures w14:val="standardContextual"/>
        </w:rPr>
      </w:pPr>
      <w:r>
        <w:t>10.2.2 一手信息来源</w:t>
      </w:r>
      <w:r>
        <w:tab/>
      </w:r>
      <w:r>
        <w:t>68</w:t>
      </w:r>
    </w:p>
    <w:p w14:paraId="3858910F">
      <w:pPr>
        <w:pStyle w:val="28"/>
        <w:tabs>
          <w:tab w:val="right" w:pos="9736"/>
        </w:tabs>
        <w:rPr>
          <w:rFonts w:asciiTheme="minorHAnsi" w:hAnsiTheme="minorHAnsi" w:eastAsiaTheme="minorEastAsia"/>
          <w:b w:val="0"/>
          <w:color w:val="auto"/>
          <w:spacing w:val="0"/>
          <w:kern w:val="2"/>
          <w:lang w:eastAsia="zh-CN"/>
          <w14:ligatures w14:val="standardContextual"/>
        </w:rPr>
      </w:pPr>
      <w:r>
        <w:rPr>
          <w:lang w:eastAsia="zh-CN"/>
        </w:rPr>
        <w:t>10.3 数据交互验证</w:t>
      </w:r>
      <w:r>
        <w:rPr>
          <w:lang w:eastAsia="zh-CN"/>
        </w:rPr>
        <w:tab/>
      </w:r>
      <w:r>
        <w:rPr>
          <w:lang w:eastAsia="zh-CN"/>
        </w:rPr>
        <w:t>68</w:t>
      </w:r>
    </w:p>
    <w:p w14:paraId="45DC6E8E">
      <w:pPr>
        <w:pStyle w:val="28"/>
        <w:tabs>
          <w:tab w:val="right" w:pos="9736"/>
        </w:tabs>
        <w:rPr>
          <w:rFonts w:asciiTheme="minorHAnsi" w:hAnsiTheme="minorHAnsi" w:eastAsiaTheme="minorEastAsia"/>
          <w:b w:val="0"/>
          <w:color w:val="auto"/>
          <w:spacing w:val="0"/>
          <w:kern w:val="2"/>
          <w:lang w:eastAsia="zh-CN"/>
          <w14:ligatures w14:val="standardContextual"/>
        </w:rPr>
      </w:pPr>
      <w:r>
        <w:t>10.4 免责声明</w:t>
      </w:r>
      <w:r>
        <w:tab/>
      </w:r>
      <w:r>
        <w:t>70</w:t>
      </w:r>
    </w:p>
    <w:p w14:paraId="3C766526">
      <w:r>
        <w:rPr>
          <w:rFonts w:cs="Arial" w:eastAsiaTheme="minorEastAsia"/>
          <w:caps/>
          <w:color w:val="174A7C"/>
          <w:kern w:val="0"/>
          <w:sz w:val="24"/>
          <w:szCs w:val="24"/>
          <w:lang w:val="en-IN" w:eastAsia="en-US"/>
        </w:rPr>
        <w:fldChar w:fldCharType="end"/>
      </w:r>
    </w:p>
    <w:p w14:paraId="1EE7E285">
      <w:r>
        <w:br w:type="page"/>
      </w:r>
    </w:p>
    <w:p w14:paraId="3F4828A3">
      <w:pPr>
        <w:pStyle w:val="167"/>
      </w:pPr>
      <w:r>
        <w:rPr>
          <w:rFonts w:hint="eastAsia"/>
        </w:rPr>
        <w:t>表格目录</w:t>
      </w:r>
    </w:p>
    <w:p w14:paraId="23DFCCE2">
      <w:pPr>
        <w:pStyle w:val="27"/>
        <w:rPr>
          <w:rFonts w:asciiTheme="minorHAnsi" w:hAnsiTheme="minorHAnsi" w:eastAsiaTheme="minorEastAsia"/>
          <w:szCs w:val="22"/>
          <w14:ligatures w14:val="standardContextual"/>
        </w:rPr>
      </w:pPr>
      <w:r>
        <w:rPr>
          <w:b/>
          <w:color w:val="000000" w:themeColor="text1"/>
          <w:sz w:val="24"/>
          <w:lang w:val="en-IN" w:eastAsia="en-US"/>
          <w14:textFill>
            <w14:solidFill>
              <w14:schemeClr w14:val="tx1"/>
            </w14:solidFill>
          </w14:textFill>
        </w:rPr>
        <w:fldChar w:fldCharType="begin"/>
      </w:r>
      <w:r>
        <w:rPr>
          <w:b/>
          <w:color w:val="000000" w:themeColor="text1"/>
          <w:sz w:val="24"/>
          <w:lang w:val="en-IN" w:eastAsia="en-US"/>
          <w14:textFill>
            <w14:solidFill>
              <w14:schemeClr w14:val="tx1"/>
            </w14:solidFill>
          </w14:textFill>
        </w:rPr>
        <w:instrText xml:space="preserve"> TOC \h \z \t "Table Style" \c </w:instrText>
      </w:r>
      <w:r>
        <w:rPr>
          <w:b/>
          <w:color w:val="000000" w:themeColor="text1"/>
          <w:sz w:val="24"/>
          <w:lang w:val="en-IN" w:eastAsia="en-US"/>
          <w14:textFill>
            <w14:solidFill>
              <w14:schemeClr w14:val="tx1"/>
            </w14:solidFill>
          </w14:textFill>
        </w:rPr>
        <w:fldChar w:fldCharType="separate"/>
      </w:r>
      <w:r>
        <w:fldChar w:fldCharType="begin"/>
      </w:r>
      <w:r>
        <w:instrText xml:space="preserve"> HYPERLINK \l "_Toc153728255" </w:instrText>
      </w:r>
      <w:r>
        <w:fldChar w:fldCharType="separate"/>
      </w:r>
      <w:r>
        <w:rPr>
          <w:rStyle w:val="69"/>
        </w:rPr>
        <w:t>表 1： 视频远程信息处理行业发展主要特点</w:t>
      </w:r>
      <w:r>
        <w:tab/>
      </w:r>
      <w:r>
        <w:fldChar w:fldCharType="begin"/>
      </w:r>
      <w:r>
        <w:instrText xml:space="preserve"> PAGEREF _Toc153728255 \h </w:instrText>
      </w:r>
      <w:r>
        <w:fldChar w:fldCharType="separate"/>
      </w:r>
      <w:r>
        <w:t>3</w:t>
      </w:r>
      <w:r>
        <w:fldChar w:fldCharType="end"/>
      </w:r>
      <w:r>
        <w:fldChar w:fldCharType="end"/>
      </w:r>
    </w:p>
    <w:p w14:paraId="68F964FD">
      <w:pPr>
        <w:pStyle w:val="27"/>
        <w:rPr>
          <w:rFonts w:asciiTheme="minorHAnsi" w:hAnsiTheme="minorHAnsi" w:eastAsiaTheme="minorEastAsia"/>
          <w:szCs w:val="22"/>
          <w14:ligatures w14:val="standardContextual"/>
        </w:rPr>
      </w:pPr>
      <w:r>
        <w:fldChar w:fldCharType="begin"/>
      </w:r>
      <w:r>
        <w:instrText xml:space="preserve"> HYPERLINK \l "_Toc153728256" </w:instrText>
      </w:r>
      <w:r>
        <w:fldChar w:fldCharType="separate"/>
      </w:r>
      <w:r>
        <w:rPr>
          <w:rStyle w:val="69"/>
        </w:rPr>
        <w:t>表 2： 视频远程信息处理行业发展有利因素分析</w:t>
      </w:r>
      <w:r>
        <w:tab/>
      </w:r>
      <w:r>
        <w:fldChar w:fldCharType="begin"/>
      </w:r>
      <w:r>
        <w:instrText xml:space="preserve"> PAGEREF _Toc153728256 \h </w:instrText>
      </w:r>
      <w:r>
        <w:fldChar w:fldCharType="separate"/>
      </w:r>
      <w:r>
        <w:t>3</w:t>
      </w:r>
      <w:r>
        <w:fldChar w:fldCharType="end"/>
      </w:r>
      <w:r>
        <w:fldChar w:fldCharType="end"/>
      </w:r>
    </w:p>
    <w:p w14:paraId="4F7FDA57">
      <w:pPr>
        <w:pStyle w:val="27"/>
        <w:rPr>
          <w:rFonts w:asciiTheme="minorHAnsi" w:hAnsiTheme="minorHAnsi" w:eastAsiaTheme="minorEastAsia"/>
          <w:szCs w:val="22"/>
          <w14:ligatures w14:val="standardContextual"/>
        </w:rPr>
      </w:pPr>
      <w:r>
        <w:fldChar w:fldCharType="begin"/>
      </w:r>
      <w:r>
        <w:instrText xml:space="preserve"> HYPERLINK \l "_Toc153728257" </w:instrText>
      </w:r>
      <w:r>
        <w:fldChar w:fldCharType="separate"/>
      </w:r>
      <w:r>
        <w:rPr>
          <w:rStyle w:val="69"/>
        </w:rPr>
        <w:t>表 3： 视频远程信息处理行业发展不利因素分析</w:t>
      </w:r>
      <w:r>
        <w:tab/>
      </w:r>
      <w:r>
        <w:fldChar w:fldCharType="begin"/>
      </w:r>
      <w:r>
        <w:instrText xml:space="preserve"> PAGEREF _Toc153728257 \h </w:instrText>
      </w:r>
      <w:r>
        <w:fldChar w:fldCharType="separate"/>
      </w:r>
      <w:r>
        <w:t>3</w:t>
      </w:r>
      <w:r>
        <w:fldChar w:fldCharType="end"/>
      </w:r>
      <w:r>
        <w:fldChar w:fldCharType="end"/>
      </w:r>
    </w:p>
    <w:p w14:paraId="2A149A48">
      <w:pPr>
        <w:pStyle w:val="27"/>
        <w:rPr>
          <w:rFonts w:asciiTheme="minorHAnsi" w:hAnsiTheme="minorHAnsi" w:eastAsiaTheme="minorEastAsia"/>
          <w:szCs w:val="22"/>
          <w14:ligatures w14:val="standardContextual"/>
        </w:rPr>
      </w:pPr>
      <w:r>
        <w:fldChar w:fldCharType="begin"/>
      </w:r>
      <w:r>
        <w:instrText xml:space="preserve"> HYPERLINK \l "_Toc153728258" </w:instrText>
      </w:r>
      <w:r>
        <w:fldChar w:fldCharType="separate"/>
      </w:r>
      <w:r>
        <w:rPr>
          <w:rStyle w:val="69"/>
        </w:rPr>
        <w:t>表 4： 进入视频远程信息处理行业壁垒</w:t>
      </w:r>
      <w:r>
        <w:tab/>
      </w:r>
      <w:r>
        <w:fldChar w:fldCharType="begin"/>
      </w:r>
      <w:r>
        <w:instrText xml:space="preserve"> PAGEREF _Toc153728258 \h </w:instrText>
      </w:r>
      <w:r>
        <w:fldChar w:fldCharType="separate"/>
      </w:r>
      <w:r>
        <w:t>4</w:t>
      </w:r>
      <w:r>
        <w:fldChar w:fldCharType="end"/>
      </w:r>
      <w:r>
        <w:fldChar w:fldCharType="end"/>
      </w:r>
    </w:p>
    <w:p w14:paraId="5D44C504">
      <w:pPr>
        <w:pStyle w:val="27"/>
        <w:rPr>
          <w:rFonts w:asciiTheme="minorHAnsi" w:hAnsiTheme="minorHAnsi" w:eastAsiaTheme="minorEastAsia"/>
          <w:szCs w:val="22"/>
          <w14:ligatures w14:val="standardContextual"/>
        </w:rPr>
      </w:pPr>
      <w:r>
        <w:fldChar w:fldCharType="begin"/>
      </w:r>
      <w:r>
        <w:instrText xml:space="preserve"> HYPERLINK \l "_Toc153728259" </w:instrText>
      </w:r>
      <w:r>
        <w:fldChar w:fldCharType="separate"/>
      </w:r>
      <w:r>
        <w:rPr>
          <w:rStyle w:val="69"/>
        </w:rPr>
        <w:t>表 5： 近三年视频远程信息处理主要企业在国际市场占有率（按收入，2021-2024）</w:t>
      </w:r>
      <w:r>
        <w:tab/>
      </w:r>
      <w:r>
        <w:fldChar w:fldCharType="begin"/>
      </w:r>
      <w:r>
        <w:instrText xml:space="preserve"> PAGEREF _Toc153728259 \h </w:instrText>
      </w:r>
      <w:r>
        <w:fldChar w:fldCharType="separate"/>
      </w:r>
      <w:r>
        <w:t>5</w:t>
      </w:r>
      <w:r>
        <w:fldChar w:fldCharType="end"/>
      </w:r>
      <w:r>
        <w:fldChar w:fldCharType="end"/>
      </w:r>
    </w:p>
    <w:p w14:paraId="62A9CC61">
      <w:pPr>
        <w:pStyle w:val="27"/>
        <w:rPr>
          <w:rFonts w:asciiTheme="minorHAnsi" w:hAnsiTheme="minorHAnsi" w:eastAsiaTheme="minorEastAsia"/>
          <w:szCs w:val="22"/>
          <w14:ligatures w14:val="standardContextual"/>
        </w:rPr>
      </w:pPr>
      <w:r>
        <w:fldChar w:fldCharType="begin"/>
      </w:r>
      <w:r>
        <w:instrText xml:space="preserve"> HYPERLINK \l "_Toc153728260" </w:instrText>
      </w:r>
      <w:r>
        <w:fldChar w:fldCharType="separate"/>
      </w:r>
      <w:r>
        <w:rPr>
          <w:rStyle w:val="69"/>
        </w:rPr>
        <w:t>表 6： 2023年视频远程信息处理主要企业在国际市场排名（按收入）</w:t>
      </w:r>
      <w:r>
        <w:tab/>
      </w:r>
      <w:r>
        <w:fldChar w:fldCharType="begin"/>
      </w:r>
      <w:r>
        <w:instrText xml:space="preserve"> PAGEREF _Toc153728260 \h </w:instrText>
      </w:r>
      <w:r>
        <w:fldChar w:fldCharType="separate"/>
      </w:r>
      <w:r>
        <w:t>6</w:t>
      </w:r>
      <w:r>
        <w:fldChar w:fldCharType="end"/>
      </w:r>
      <w:r>
        <w:fldChar w:fldCharType="end"/>
      </w:r>
    </w:p>
    <w:p w14:paraId="57D13507">
      <w:pPr>
        <w:pStyle w:val="27"/>
        <w:rPr>
          <w:rFonts w:asciiTheme="minorHAnsi" w:hAnsiTheme="minorHAnsi" w:eastAsiaTheme="minorEastAsia"/>
          <w:szCs w:val="22"/>
          <w14:ligatures w14:val="standardContextual"/>
        </w:rPr>
      </w:pPr>
      <w:r>
        <w:fldChar w:fldCharType="begin"/>
      </w:r>
      <w:r>
        <w:instrText xml:space="preserve"> HYPERLINK \l "_Toc153728261" </w:instrText>
      </w:r>
      <w:r>
        <w:fldChar w:fldCharType="separate"/>
      </w:r>
      <w:r>
        <w:rPr>
          <w:rStyle w:val="69"/>
        </w:rPr>
        <w:t>表 7： 近三年全球市场主要企业视频远程信息处理销售收入（2021-2024）&amp;（万元）</w:t>
      </w:r>
      <w:r>
        <w:tab/>
      </w:r>
      <w:r>
        <w:fldChar w:fldCharType="begin"/>
      </w:r>
      <w:r>
        <w:instrText xml:space="preserve"> PAGEREF _Toc153728261 \h </w:instrText>
      </w:r>
      <w:r>
        <w:fldChar w:fldCharType="separate"/>
      </w:r>
      <w:r>
        <w:t>7</w:t>
      </w:r>
      <w:r>
        <w:fldChar w:fldCharType="end"/>
      </w:r>
      <w:r>
        <w:fldChar w:fldCharType="end"/>
      </w:r>
    </w:p>
    <w:p w14:paraId="7C83BCC5">
      <w:pPr>
        <w:pStyle w:val="27"/>
        <w:rPr>
          <w:rFonts w:asciiTheme="minorHAnsi" w:hAnsiTheme="minorHAnsi" w:eastAsiaTheme="minorEastAsia"/>
          <w:szCs w:val="22"/>
          <w14:ligatures w14:val="standardContextual"/>
        </w:rPr>
      </w:pPr>
      <w:r>
        <w:fldChar w:fldCharType="begin"/>
      </w:r>
      <w:r>
        <w:instrText xml:space="preserve"> HYPERLINK \l "_Toc153728262" </w:instrText>
      </w:r>
      <w:r>
        <w:fldChar w:fldCharType="separate"/>
      </w:r>
      <w:r>
        <w:rPr>
          <w:rStyle w:val="69"/>
        </w:rPr>
        <w:t>表 8： 近三年视频远程信息处理主要企业在中国市场占有率（按收入，2021-2024）</w:t>
      </w:r>
      <w:r>
        <w:tab/>
      </w:r>
      <w:r>
        <w:fldChar w:fldCharType="begin"/>
      </w:r>
      <w:r>
        <w:instrText xml:space="preserve"> PAGEREF _Toc153728262 \h </w:instrText>
      </w:r>
      <w:r>
        <w:fldChar w:fldCharType="separate"/>
      </w:r>
      <w:r>
        <w:t>9</w:t>
      </w:r>
      <w:r>
        <w:fldChar w:fldCharType="end"/>
      </w:r>
      <w:r>
        <w:fldChar w:fldCharType="end"/>
      </w:r>
    </w:p>
    <w:p w14:paraId="366B48DB">
      <w:pPr>
        <w:pStyle w:val="27"/>
        <w:rPr>
          <w:rFonts w:asciiTheme="minorHAnsi" w:hAnsiTheme="minorHAnsi" w:eastAsiaTheme="minorEastAsia"/>
          <w:szCs w:val="22"/>
          <w14:ligatures w14:val="standardContextual"/>
        </w:rPr>
      </w:pPr>
      <w:r>
        <w:fldChar w:fldCharType="begin"/>
      </w:r>
      <w:r>
        <w:instrText xml:space="preserve"> HYPERLINK \l "_Toc153728263" </w:instrText>
      </w:r>
      <w:r>
        <w:fldChar w:fldCharType="separate"/>
      </w:r>
      <w:r>
        <w:rPr>
          <w:rStyle w:val="69"/>
        </w:rPr>
        <w:t>表 9： 2023年视频远程信息处理主要企业在中国市场排名（按收入）</w:t>
      </w:r>
      <w:r>
        <w:tab/>
      </w:r>
      <w:r>
        <w:fldChar w:fldCharType="begin"/>
      </w:r>
      <w:r>
        <w:instrText xml:space="preserve"> PAGEREF _Toc153728263 \h </w:instrText>
      </w:r>
      <w:r>
        <w:fldChar w:fldCharType="separate"/>
      </w:r>
      <w:r>
        <w:t>10</w:t>
      </w:r>
      <w:r>
        <w:fldChar w:fldCharType="end"/>
      </w:r>
      <w:r>
        <w:fldChar w:fldCharType="end"/>
      </w:r>
    </w:p>
    <w:p w14:paraId="782AB750">
      <w:pPr>
        <w:pStyle w:val="27"/>
        <w:rPr>
          <w:rFonts w:asciiTheme="minorHAnsi" w:hAnsiTheme="minorHAnsi" w:eastAsiaTheme="minorEastAsia"/>
          <w:szCs w:val="22"/>
          <w14:ligatures w14:val="standardContextual"/>
        </w:rPr>
      </w:pPr>
      <w:r>
        <w:fldChar w:fldCharType="begin"/>
      </w:r>
      <w:r>
        <w:instrText xml:space="preserve"> HYPERLINK \l "_Toc153728264" </w:instrText>
      </w:r>
      <w:r>
        <w:fldChar w:fldCharType="separate"/>
      </w:r>
      <w:r>
        <w:rPr>
          <w:rStyle w:val="69"/>
        </w:rPr>
        <w:t>表 10： 近三年中国市场主要企业视频远程信息处理销售收入（2021-2024）&amp;（万元）</w:t>
      </w:r>
      <w:r>
        <w:tab/>
      </w:r>
      <w:r>
        <w:fldChar w:fldCharType="begin"/>
      </w:r>
      <w:r>
        <w:instrText xml:space="preserve"> PAGEREF _Toc153728264 \h </w:instrText>
      </w:r>
      <w:r>
        <w:fldChar w:fldCharType="separate"/>
      </w:r>
      <w:r>
        <w:t>11</w:t>
      </w:r>
      <w:r>
        <w:fldChar w:fldCharType="end"/>
      </w:r>
      <w:r>
        <w:fldChar w:fldCharType="end"/>
      </w:r>
    </w:p>
    <w:p w14:paraId="2CF00BC3">
      <w:pPr>
        <w:pStyle w:val="27"/>
        <w:rPr>
          <w:rFonts w:asciiTheme="minorHAnsi" w:hAnsiTheme="minorHAnsi" w:eastAsiaTheme="minorEastAsia"/>
          <w:szCs w:val="22"/>
          <w14:ligatures w14:val="standardContextual"/>
        </w:rPr>
      </w:pPr>
      <w:r>
        <w:fldChar w:fldCharType="begin"/>
      </w:r>
      <w:r>
        <w:instrText xml:space="preserve"> HYPERLINK \l "_Toc153728265" </w:instrText>
      </w:r>
      <w:r>
        <w:fldChar w:fldCharType="separate"/>
      </w:r>
      <w:r>
        <w:rPr>
          <w:rStyle w:val="69"/>
        </w:rPr>
        <w:t>表 11： 全球主要厂商视频远程信息处理总部及产地分布</w:t>
      </w:r>
      <w:r>
        <w:tab/>
      </w:r>
      <w:r>
        <w:fldChar w:fldCharType="begin"/>
      </w:r>
      <w:r>
        <w:instrText xml:space="preserve"> PAGEREF _Toc153728265 \h </w:instrText>
      </w:r>
      <w:r>
        <w:fldChar w:fldCharType="separate"/>
      </w:r>
      <w:r>
        <w:t>13</w:t>
      </w:r>
      <w:r>
        <w:fldChar w:fldCharType="end"/>
      </w:r>
      <w:r>
        <w:fldChar w:fldCharType="end"/>
      </w:r>
    </w:p>
    <w:p w14:paraId="681EFA80">
      <w:pPr>
        <w:pStyle w:val="27"/>
        <w:rPr>
          <w:rFonts w:asciiTheme="minorHAnsi" w:hAnsiTheme="minorHAnsi" w:eastAsiaTheme="minorEastAsia"/>
          <w:szCs w:val="22"/>
          <w14:ligatures w14:val="standardContextual"/>
        </w:rPr>
      </w:pPr>
      <w:r>
        <w:fldChar w:fldCharType="begin"/>
      </w:r>
      <w:r>
        <w:instrText xml:space="preserve"> HYPERLINK \l "_Toc153728266" </w:instrText>
      </w:r>
      <w:r>
        <w:fldChar w:fldCharType="separate"/>
      </w:r>
      <w:r>
        <w:rPr>
          <w:rStyle w:val="69"/>
        </w:rPr>
        <w:t>表 12： 全球主要厂商成立时间及视频远程信息处理商业化日期</w:t>
      </w:r>
      <w:r>
        <w:tab/>
      </w:r>
      <w:r>
        <w:fldChar w:fldCharType="begin"/>
      </w:r>
      <w:r>
        <w:instrText xml:space="preserve"> PAGEREF _Toc153728266 \h </w:instrText>
      </w:r>
      <w:r>
        <w:fldChar w:fldCharType="separate"/>
      </w:r>
      <w:r>
        <w:t>14</w:t>
      </w:r>
      <w:r>
        <w:fldChar w:fldCharType="end"/>
      </w:r>
      <w:r>
        <w:fldChar w:fldCharType="end"/>
      </w:r>
    </w:p>
    <w:p w14:paraId="4745B3B9">
      <w:pPr>
        <w:pStyle w:val="27"/>
        <w:rPr>
          <w:rFonts w:asciiTheme="minorHAnsi" w:hAnsiTheme="minorHAnsi" w:eastAsiaTheme="minorEastAsia"/>
          <w:szCs w:val="22"/>
          <w14:ligatures w14:val="standardContextual"/>
        </w:rPr>
      </w:pPr>
      <w:r>
        <w:fldChar w:fldCharType="begin"/>
      </w:r>
      <w:r>
        <w:instrText xml:space="preserve"> HYPERLINK \l "_Toc153728267" </w:instrText>
      </w:r>
      <w:r>
        <w:fldChar w:fldCharType="separate"/>
      </w:r>
      <w:r>
        <w:rPr>
          <w:rStyle w:val="69"/>
        </w:rPr>
        <w:t>表 13： 全球主要厂商视频远程信息处理产品类型及应用</w:t>
      </w:r>
      <w:r>
        <w:tab/>
      </w:r>
      <w:r>
        <w:fldChar w:fldCharType="begin"/>
      </w:r>
      <w:r>
        <w:instrText xml:space="preserve"> PAGEREF _Toc153728267 \h </w:instrText>
      </w:r>
      <w:r>
        <w:fldChar w:fldCharType="separate"/>
      </w:r>
      <w:r>
        <w:t>16</w:t>
      </w:r>
      <w:r>
        <w:fldChar w:fldCharType="end"/>
      </w:r>
      <w:r>
        <w:fldChar w:fldCharType="end"/>
      </w:r>
    </w:p>
    <w:p w14:paraId="3CB630A0">
      <w:pPr>
        <w:pStyle w:val="27"/>
        <w:rPr>
          <w:rFonts w:asciiTheme="minorHAnsi" w:hAnsiTheme="minorHAnsi" w:eastAsiaTheme="minorEastAsia"/>
          <w:szCs w:val="22"/>
          <w14:ligatures w14:val="standardContextual"/>
        </w:rPr>
      </w:pPr>
      <w:r>
        <w:fldChar w:fldCharType="begin"/>
      </w:r>
      <w:r>
        <w:instrText xml:space="preserve"> HYPERLINK \l "_Toc153728268" </w:instrText>
      </w:r>
      <w:r>
        <w:fldChar w:fldCharType="separate"/>
      </w:r>
      <w:r>
        <w:rPr>
          <w:rStyle w:val="69"/>
        </w:rPr>
        <w:t>表 14： 2023年全球视频远程信息处理主要厂商市场地位（第一梯队、第二梯队和第三梯队）</w:t>
      </w:r>
      <w:r>
        <w:tab/>
      </w:r>
      <w:r>
        <w:fldChar w:fldCharType="begin"/>
      </w:r>
      <w:r>
        <w:instrText xml:space="preserve"> PAGEREF _Toc153728268 \h </w:instrText>
      </w:r>
      <w:r>
        <w:fldChar w:fldCharType="separate"/>
      </w:r>
      <w:r>
        <w:t>18</w:t>
      </w:r>
      <w:r>
        <w:fldChar w:fldCharType="end"/>
      </w:r>
      <w:r>
        <w:fldChar w:fldCharType="end"/>
      </w:r>
    </w:p>
    <w:p w14:paraId="2F7577A9">
      <w:pPr>
        <w:pStyle w:val="27"/>
        <w:rPr>
          <w:rFonts w:asciiTheme="minorHAnsi" w:hAnsiTheme="minorHAnsi" w:eastAsiaTheme="minorEastAsia"/>
          <w:szCs w:val="22"/>
          <w14:ligatures w14:val="standardContextual"/>
        </w:rPr>
      </w:pPr>
      <w:r>
        <w:fldChar w:fldCharType="begin"/>
      </w:r>
      <w:r>
        <w:instrText xml:space="preserve"> HYPERLINK \l "_Toc153728269" </w:instrText>
      </w:r>
      <w:r>
        <w:fldChar w:fldCharType="separate"/>
      </w:r>
      <w:r>
        <w:rPr>
          <w:rStyle w:val="69"/>
        </w:rPr>
        <w:t>表 15： 全球视频远程信息处理市场投资、并购等现状分析</w:t>
      </w:r>
      <w:r>
        <w:tab/>
      </w:r>
      <w:r>
        <w:fldChar w:fldCharType="begin"/>
      </w:r>
      <w:r>
        <w:instrText xml:space="preserve"> PAGEREF _Toc153728269 \h </w:instrText>
      </w:r>
      <w:r>
        <w:fldChar w:fldCharType="separate"/>
      </w:r>
      <w:r>
        <w:t>19</w:t>
      </w:r>
      <w:r>
        <w:fldChar w:fldCharType="end"/>
      </w:r>
      <w:r>
        <w:fldChar w:fldCharType="end"/>
      </w:r>
    </w:p>
    <w:p w14:paraId="680FB06F">
      <w:pPr>
        <w:pStyle w:val="27"/>
        <w:rPr>
          <w:rFonts w:asciiTheme="minorHAnsi" w:hAnsiTheme="minorHAnsi" w:eastAsiaTheme="minorEastAsia"/>
          <w:szCs w:val="22"/>
          <w14:ligatures w14:val="standardContextual"/>
        </w:rPr>
      </w:pPr>
      <w:r>
        <w:fldChar w:fldCharType="begin"/>
      </w:r>
      <w:r>
        <w:instrText xml:space="preserve"> HYPERLINK \l "_Toc153728270" </w:instrText>
      </w:r>
      <w:r>
        <w:fldChar w:fldCharType="separate"/>
      </w:r>
      <w:r>
        <w:rPr>
          <w:rStyle w:val="69"/>
        </w:rPr>
        <w:t>表 16： 全球主要地区视频远程信息处理销售额：（2019 VS 2023 VS 2030）&amp;（万元）</w:t>
      </w:r>
      <w:r>
        <w:tab/>
      </w:r>
      <w:r>
        <w:fldChar w:fldCharType="begin"/>
      </w:r>
      <w:r>
        <w:instrText xml:space="preserve"> PAGEREF _Toc153728270 \h </w:instrText>
      </w:r>
      <w:r>
        <w:fldChar w:fldCharType="separate"/>
      </w:r>
      <w:r>
        <w:t>21</w:t>
      </w:r>
      <w:r>
        <w:fldChar w:fldCharType="end"/>
      </w:r>
      <w:r>
        <w:fldChar w:fldCharType="end"/>
      </w:r>
    </w:p>
    <w:p w14:paraId="14437346">
      <w:pPr>
        <w:pStyle w:val="27"/>
        <w:rPr>
          <w:rFonts w:asciiTheme="minorHAnsi" w:hAnsiTheme="minorHAnsi" w:eastAsiaTheme="minorEastAsia"/>
          <w:szCs w:val="22"/>
          <w14:ligatures w14:val="standardContextual"/>
        </w:rPr>
      </w:pPr>
      <w:r>
        <w:fldChar w:fldCharType="begin"/>
      </w:r>
      <w:r>
        <w:instrText xml:space="preserve"> HYPERLINK \l "_Toc153728271" </w:instrText>
      </w:r>
      <w:r>
        <w:fldChar w:fldCharType="separate"/>
      </w:r>
      <w:r>
        <w:rPr>
          <w:rStyle w:val="69"/>
        </w:rPr>
        <w:t>表 17： 全球主要地区视频远程信息处理销售额（2019-2024年）&amp;（万元）</w:t>
      </w:r>
      <w:r>
        <w:tab/>
      </w:r>
      <w:r>
        <w:fldChar w:fldCharType="begin"/>
      </w:r>
      <w:r>
        <w:instrText xml:space="preserve"> PAGEREF _Toc153728271 \h </w:instrText>
      </w:r>
      <w:r>
        <w:fldChar w:fldCharType="separate"/>
      </w:r>
      <w:r>
        <w:t>21</w:t>
      </w:r>
      <w:r>
        <w:fldChar w:fldCharType="end"/>
      </w:r>
      <w:r>
        <w:fldChar w:fldCharType="end"/>
      </w:r>
    </w:p>
    <w:p w14:paraId="298309BB">
      <w:pPr>
        <w:pStyle w:val="27"/>
        <w:rPr>
          <w:rFonts w:asciiTheme="minorHAnsi" w:hAnsiTheme="minorHAnsi" w:eastAsiaTheme="minorEastAsia"/>
          <w:szCs w:val="22"/>
          <w14:ligatures w14:val="standardContextual"/>
        </w:rPr>
      </w:pPr>
      <w:r>
        <w:fldChar w:fldCharType="begin"/>
      </w:r>
      <w:r>
        <w:instrText xml:space="preserve"> HYPERLINK \l "_Toc153728272" </w:instrText>
      </w:r>
      <w:r>
        <w:fldChar w:fldCharType="separate"/>
      </w:r>
      <w:r>
        <w:rPr>
          <w:rStyle w:val="69"/>
        </w:rPr>
        <w:t>表 18： 全球主要地区视频远程信息处理销售额及份额列表（2019-2024年）</w:t>
      </w:r>
      <w:r>
        <w:tab/>
      </w:r>
      <w:r>
        <w:fldChar w:fldCharType="begin"/>
      </w:r>
      <w:r>
        <w:instrText xml:space="preserve"> PAGEREF _Toc153728272 \h </w:instrText>
      </w:r>
      <w:r>
        <w:fldChar w:fldCharType="separate"/>
      </w:r>
      <w:r>
        <w:t>21</w:t>
      </w:r>
      <w:r>
        <w:fldChar w:fldCharType="end"/>
      </w:r>
      <w:r>
        <w:fldChar w:fldCharType="end"/>
      </w:r>
    </w:p>
    <w:p w14:paraId="473E587B">
      <w:pPr>
        <w:pStyle w:val="27"/>
        <w:rPr>
          <w:rFonts w:asciiTheme="minorHAnsi" w:hAnsiTheme="minorHAnsi" w:eastAsiaTheme="minorEastAsia"/>
          <w:szCs w:val="22"/>
          <w14:ligatures w14:val="standardContextual"/>
        </w:rPr>
      </w:pPr>
      <w:r>
        <w:fldChar w:fldCharType="begin"/>
      </w:r>
      <w:r>
        <w:instrText xml:space="preserve"> HYPERLINK \l "_Toc153728273" </w:instrText>
      </w:r>
      <w:r>
        <w:fldChar w:fldCharType="separate"/>
      </w:r>
      <w:r>
        <w:rPr>
          <w:rStyle w:val="69"/>
        </w:rPr>
        <w:t>表 19： 全球主要地区视频远程信息处理销售额预测（2025-2030）&amp;（万元）</w:t>
      </w:r>
      <w:r>
        <w:tab/>
      </w:r>
      <w:r>
        <w:fldChar w:fldCharType="begin"/>
      </w:r>
      <w:r>
        <w:instrText xml:space="preserve"> PAGEREF _Toc153728273 \h </w:instrText>
      </w:r>
      <w:r>
        <w:fldChar w:fldCharType="separate"/>
      </w:r>
      <w:r>
        <w:t>22</w:t>
      </w:r>
      <w:r>
        <w:fldChar w:fldCharType="end"/>
      </w:r>
      <w:r>
        <w:fldChar w:fldCharType="end"/>
      </w:r>
    </w:p>
    <w:p w14:paraId="11B793EC">
      <w:pPr>
        <w:pStyle w:val="27"/>
        <w:rPr>
          <w:rFonts w:asciiTheme="minorHAnsi" w:hAnsiTheme="minorHAnsi" w:eastAsiaTheme="minorEastAsia"/>
          <w:szCs w:val="22"/>
          <w14:ligatures w14:val="standardContextual"/>
        </w:rPr>
      </w:pPr>
      <w:r>
        <w:fldChar w:fldCharType="begin"/>
      </w:r>
      <w:r>
        <w:instrText xml:space="preserve"> HYPERLINK \l "_Toc153728274" </w:instrText>
      </w:r>
      <w:r>
        <w:fldChar w:fldCharType="separate"/>
      </w:r>
      <w:r>
        <w:rPr>
          <w:rStyle w:val="69"/>
        </w:rPr>
        <w:t>表 20： 全球主要地区视频远程信息处理销售额及份额列表预测（2025-2030）</w:t>
      </w:r>
      <w:r>
        <w:tab/>
      </w:r>
      <w:r>
        <w:fldChar w:fldCharType="begin"/>
      </w:r>
      <w:r>
        <w:instrText xml:space="preserve"> PAGEREF _Toc153728274 \h </w:instrText>
      </w:r>
      <w:r>
        <w:fldChar w:fldCharType="separate"/>
      </w:r>
      <w:r>
        <w:t>23</w:t>
      </w:r>
      <w:r>
        <w:fldChar w:fldCharType="end"/>
      </w:r>
      <w:r>
        <w:fldChar w:fldCharType="end"/>
      </w:r>
    </w:p>
    <w:p w14:paraId="2785E2F0">
      <w:pPr>
        <w:pStyle w:val="27"/>
        <w:rPr>
          <w:rFonts w:asciiTheme="minorHAnsi" w:hAnsiTheme="minorHAnsi" w:eastAsiaTheme="minorEastAsia"/>
          <w:szCs w:val="22"/>
          <w14:ligatures w14:val="standardContextual"/>
        </w:rPr>
      </w:pPr>
      <w:r>
        <w:fldChar w:fldCharType="begin"/>
      </w:r>
      <w:r>
        <w:instrText xml:space="preserve"> HYPERLINK \l "_Toc153728275" </w:instrText>
      </w:r>
      <w:r>
        <w:fldChar w:fldCharType="separate"/>
      </w:r>
      <w:r>
        <w:rPr>
          <w:rStyle w:val="69"/>
        </w:rPr>
        <w:t>表 21： 硬件主要企业列表</w:t>
      </w:r>
      <w:r>
        <w:tab/>
      </w:r>
      <w:r>
        <w:fldChar w:fldCharType="begin"/>
      </w:r>
      <w:r>
        <w:instrText xml:space="preserve"> PAGEREF _Toc153728275 \h </w:instrText>
      </w:r>
      <w:r>
        <w:fldChar w:fldCharType="separate"/>
      </w:r>
      <w:r>
        <w:t>27</w:t>
      </w:r>
      <w:r>
        <w:fldChar w:fldCharType="end"/>
      </w:r>
      <w:r>
        <w:fldChar w:fldCharType="end"/>
      </w:r>
    </w:p>
    <w:p w14:paraId="6305F609">
      <w:pPr>
        <w:pStyle w:val="27"/>
        <w:rPr>
          <w:rFonts w:asciiTheme="minorHAnsi" w:hAnsiTheme="minorHAnsi" w:eastAsiaTheme="minorEastAsia"/>
          <w:szCs w:val="22"/>
          <w14:ligatures w14:val="standardContextual"/>
        </w:rPr>
      </w:pPr>
      <w:r>
        <w:fldChar w:fldCharType="begin"/>
      </w:r>
      <w:r>
        <w:instrText xml:space="preserve"> HYPERLINK \l "_Toc153728276" </w:instrText>
      </w:r>
      <w:r>
        <w:fldChar w:fldCharType="separate"/>
      </w:r>
      <w:r>
        <w:rPr>
          <w:rStyle w:val="69"/>
        </w:rPr>
        <w:t>表 22： 软件主要企业列表</w:t>
      </w:r>
      <w:r>
        <w:tab/>
      </w:r>
      <w:r>
        <w:fldChar w:fldCharType="begin"/>
      </w:r>
      <w:r>
        <w:instrText xml:space="preserve"> PAGEREF _Toc153728276 \h </w:instrText>
      </w:r>
      <w:r>
        <w:fldChar w:fldCharType="separate"/>
      </w:r>
      <w:r>
        <w:t>28</w:t>
      </w:r>
      <w:r>
        <w:fldChar w:fldCharType="end"/>
      </w:r>
      <w:r>
        <w:fldChar w:fldCharType="end"/>
      </w:r>
    </w:p>
    <w:p w14:paraId="4C939707">
      <w:pPr>
        <w:pStyle w:val="27"/>
        <w:rPr>
          <w:rFonts w:asciiTheme="minorHAnsi" w:hAnsiTheme="minorHAnsi" w:eastAsiaTheme="minorEastAsia"/>
          <w:szCs w:val="22"/>
          <w14:ligatures w14:val="standardContextual"/>
        </w:rPr>
      </w:pPr>
      <w:r>
        <w:t>表 23： 按产品类型细分，全球视频远程信息处理销售额及增长率对比（2019 VS 2023 VS 2030）&amp;（万元）</w:t>
      </w:r>
      <w:r>
        <w:tab/>
      </w:r>
      <w:r>
        <w:t>28</w:t>
      </w:r>
    </w:p>
    <w:p w14:paraId="07F50F94">
      <w:pPr>
        <w:pStyle w:val="27"/>
        <w:rPr>
          <w:rFonts w:asciiTheme="minorHAnsi" w:hAnsiTheme="minorHAnsi" w:eastAsiaTheme="minorEastAsia"/>
          <w:szCs w:val="22"/>
          <w14:ligatures w14:val="standardContextual"/>
        </w:rPr>
      </w:pPr>
      <w:r>
        <w:t>表 24： 按产品类型细分，全球视频远程信息处理销售额（2019-2024）&amp;（万元）</w:t>
      </w:r>
      <w:r>
        <w:tab/>
      </w:r>
      <w:r>
        <w:t>29</w:t>
      </w:r>
    </w:p>
    <w:p w14:paraId="1BA12C6E">
      <w:pPr>
        <w:pStyle w:val="27"/>
        <w:rPr>
          <w:rFonts w:asciiTheme="minorHAnsi" w:hAnsiTheme="minorHAnsi" w:eastAsiaTheme="minorEastAsia"/>
          <w:szCs w:val="22"/>
          <w14:ligatures w14:val="standardContextual"/>
        </w:rPr>
      </w:pPr>
      <w:r>
        <w:t>表 25： 按产品类型细分，全球视频远程信息处理销售额市场份额列表（2019-2024）</w:t>
      </w:r>
      <w:r>
        <w:tab/>
      </w:r>
      <w:r>
        <w:t>29</w:t>
      </w:r>
    </w:p>
    <w:p w14:paraId="4F3CC0F0">
      <w:pPr>
        <w:pStyle w:val="27"/>
        <w:rPr>
          <w:rFonts w:asciiTheme="minorHAnsi" w:hAnsiTheme="minorHAnsi" w:eastAsiaTheme="minorEastAsia"/>
          <w:szCs w:val="22"/>
          <w14:ligatures w14:val="standardContextual"/>
        </w:rPr>
      </w:pPr>
      <w:r>
        <w:t>表 26： 按产品类型细分，全球视频远程信息处理销售额预测（2025-2030）&amp;（万元）</w:t>
      </w:r>
      <w:r>
        <w:tab/>
      </w:r>
      <w:r>
        <w:t>30</w:t>
      </w:r>
    </w:p>
    <w:p w14:paraId="79C1FF0D">
      <w:pPr>
        <w:pStyle w:val="27"/>
        <w:rPr>
          <w:rFonts w:asciiTheme="minorHAnsi" w:hAnsiTheme="minorHAnsi" w:eastAsiaTheme="minorEastAsia"/>
          <w:szCs w:val="22"/>
          <w14:ligatures w14:val="standardContextual"/>
        </w:rPr>
      </w:pPr>
      <w:r>
        <w:t>表 27： 按产品类型细分，全球视频远程信息处理销售额市场份额预测（2025-2030）</w:t>
      </w:r>
      <w:r>
        <w:tab/>
      </w:r>
      <w:r>
        <w:t>31</w:t>
      </w:r>
    </w:p>
    <w:p w14:paraId="2FC7CEDD">
      <w:pPr>
        <w:pStyle w:val="27"/>
        <w:rPr>
          <w:rFonts w:asciiTheme="minorHAnsi" w:hAnsiTheme="minorHAnsi" w:eastAsiaTheme="minorEastAsia"/>
          <w:szCs w:val="22"/>
          <w14:ligatures w14:val="standardContextual"/>
        </w:rPr>
      </w:pPr>
      <w:r>
        <w:t>表 28： 按产品类型细分，中国视频远程信息处理销售额（2019-2024）&amp;（万元）</w:t>
      </w:r>
      <w:r>
        <w:tab/>
      </w:r>
      <w:r>
        <w:t>32</w:t>
      </w:r>
    </w:p>
    <w:p w14:paraId="03E1C2EC">
      <w:pPr>
        <w:pStyle w:val="27"/>
        <w:rPr>
          <w:rFonts w:asciiTheme="minorHAnsi" w:hAnsiTheme="minorHAnsi" w:eastAsiaTheme="minorEastAsia"/>
          <w:szCs w:val="22"/>
          <w14:ligatures w14:val="standardContextual"/>
        </w:rPr>
      </w:pPr>
      <w:r>
        <w:t>表 29： 按产品类型细分，中国视频远程信息处理销售额市场份额列表（2019-2024）</w:t>
      </w:r>
      <w:r>
        <w:tab/>
      </w:r>
      <w:r>
        <w:t>32</w:t>
      </w:r>
    </w:p>
    <w:p w14:paraId="3C3C4AD2">
      <w:pPr>
        <w:pStyle w:val="27"/>
        <w:rPr>
          <w:rFonts w:asciiTheme="minorHAnsi" w:hAnsiTheme="minorHAnsi" w:eastAsiaTheme="minorEastAsia"/>
          <w:szCs w:val="22"/>
          <w14:ligatures w14:val="standardContextual"/>
        </w:rPr>
      </w:pPr>
      <w:r>
        <w:t>表 30： 按产品类型细分，中国视频远程信息处理销售额预测（2025-2030）&amp;（万元）</w:t>
      </w:r>
      <w:r>
        <w:tab/>
      </w:r>
      <w:r>
        <w:t>33</w:t>
      </w:r>
    </w:p>
    <w:p w14:paraId="5409DDEF">
      <w:pPr>
        <w:pStyle w:val="27"/>
        <w:rPr>
          <w:rFonts w:asciiTheme="minorHAnsi" w:hAnsiTheme="minorHAnsi" w:eastAsiaTheme="minorEastAsia"/>
          <w:szCs w:val="22"/>
          <w14:ligatures w14:val="standardContextual"/>
        </w:rPr>
      </w:pPr>
      <w:r>
        <w:t>表 31： 按产品类型细分，中国视频远程信息处理销售额市场份额预测（2025-2030）</w:t>
      </w:r>
      <w:r>
        <w:tab/>
      </w:r>
      <w:r>
        <w:t>33</w:t>
      </w:r>
    </w:p>
    <w:p w14:paraId="1826A088">
      <w:pPr>
        <w:pStyle w:val="27"/>
        <w:rPr>
          <w:rFonts w:asciiTheme="minorHAnsi" w:hAnsiTheme="minorHAnsi" w:eastAsiaTheme="minorEastAsia"/>
          <w:szCs w:val="22"/>
          <w14:ligatures w14:val="standardContextual"/>
        </w:rPr>
      </w:pPr>
      <w:r>
        <w:t>表 32： 按应用细分，全球视频远程信息处理销售额及增长率对比（2019 VS 2023 VS 2030）&amp;（万元）</w:t>
      </w:r>
      <w:r>
        <w:tab/>
      </w:r>
      <w:r>
        <w:t>36</w:t>
      </w:r>
    </w:p>
    <w:p w14:paraId="62A01BB8">
      <w:pPr>
        <w:pStyle w:val="27"/>
        <w:rPr>
          <w:rFonts w:asciiTheme="minorHAnsi" w:hAnsiTheme="minorHAnsi" w:eastAsiaTheme="minorEastAsia"/>
          <w:szCs w:val="22"/>
          <w14:ligatures w14:val="standardContextual"/>
        </w:rPr>
      </w:pPr>
      <w:r>
        <w:t>表 33： 按应用细分，全球视频远程信息处理销售额（2019-2024）&amp;（万元）</w:t>
      </w:r>
      <w:r>
        <w:tab/>
      </w:r>
      <w:r>
        <w:t>37</w:t>
      </w:r>
    </w:p>
    <w:p w14:paraId="4CCA6FB3">
      <w:pPr>
        <w:pStyle w:val="27"/>
        <w:rPr>
          <w:rFonts w:asciiTheme="minorHAnsi" w:hAnsiTheme="minorHAnsi" w:eastAsiaTheme="minorEastAsia"/>
          <w:szCs w:val="22"/>
          <w14:ligatures w14:val="standardContextual"/>
        </w:rPr>
      </w:pPr>
      <w:r>
        <w:t>表 34： 按应用细分，全球视频远程信息处理销售额市场份额列表（2019-2024）</w:t>
      </w:r>
      <w:r>
        <w:tab/>
      </w:r>
      <w:r>
        <w:t>38</w:t>
      </w:r>
    </w:p>
    <w:p w14:paraId="236318F3">
      <w:pPr>
        <w:pStyle w:val="27"/>
        <w:rPr>
          <w:rFonts w:asciiTheme="minorHAnsi" w:hAnsiTheme="minorHAnsi" w:eastAsiaTheme="minorEastAsia"/>
          <w:szCs w:val="22"/>
          <w14:ligatures w14:val="standardContextual"/>
        </w:rPr>
      </w:pPr>
      <w:r>
        <w:t>表 35： 按应用细分，全球视频远程信息处理销售额预测（2025-2030）&amp;（万元）</w:t>
      </w:r>
      <w:r>
        <w:tab/>
      </w:r>
      <w:r>
        <w:t>38</w:t>
      </w:r>
    </w:p>
    <w:p w14:paraId="0515B2DA">
      <w:pPr>
        <w:pStyle w:val="27"/>
        <w:rPr>
          <w:rFonts w:asciiTheme="minorHAnsi" w:hAnsiTheme="minorHAnsi" w:eastAsiaTheme="minorEastAsia"/>
          <w:szCs w:val="22"/>
          <w14:ligatures w14:val="standardContextual"/>
        </w:rPr>
      </w:pPr>
      <w:r>
        <w:t>表 36： 按应用细分，全球视频远程信息处理市场份额预测（2025-2030）</w:t>
      </w:r>
      <w:r>
        <w:tab/>
      </w:r>
      <w:r>
        <w:t>39</w:t>
      </w:r>
    </w:p>
    <w:p w14:paraId="77B252DF">
      <w:pPr>
        <w:pStyle w:val="27"/>
        <w:rPr>
          <w:rFonts w:asciiTheme="minorHAnsi" w:hAnsiTheme="minorHAnsi" w:eastAsiaTheme="minorEastAsia"/>
          <w:szCs w:val="22"/>
          <w14:ligatures w14:val="standardContextual"/>
        </w:rPr>
      </w:pPr>
      <w:r>
        <w:t>表 37： 中国不同应用视频远程信息处理销售额（2019-2024）&amp;（万元）</w:t>
      </w:r>
      <w:r>
        <w:tab/>
      </w:r>
      <w:r>
        <w:t>39</w:t>
      </w:r>
    </w:p>
    <w:p w14:paraId="6FA67FFA">
      <w:pPr>
        <w:pStyle w:val="27"/>
        <w:rPr>
          <w:rFonts w:asciiTheme="minorHAnsi" w:hAnsiTheme="minorHAnsi" w:eastAsiaTheme="minorEastAsia"/>
          <w:szCs w:val="22"/>
          <w14:ligatures w14:val="standardContextual"/>
        </w:rPr>
      </w:pPr>
      <w:r>
        <w:t>表 38： 中国不同应用视频远程信息处理销售额市场份额列表（2019-2024）</w:t>
      </w:r>
      <w:r>
        <w:tab/>
      </w:r>
      <w:r>
        <w:t>40</w:t>
      </w:r>
    </w:p>
    <w:p w14:paraId="45044605">
      <w:pPr>
        <w:pStyle w:val="27"/>
        <w:rPr>
          <w:rFonts w:asciiTheme="minorHAnsi" w:hAnsiTheme="minorHAnsi" w:eastAsiaTheme="minorEastAsia"/>
          <w:szCs w:val="22"/>
          <w14:ligatures w14:val="standardContextual"/>
        </w:rPr>
      </w:pPr>
      <w:r>
        <w:t>表 39： 中国不同应用视频远程信息处理销售额预测（2025-2030）&amp;（万元）</w:t>
      </w:r>
      <w:r>
        <w:tab/>
      </w:r>
      <w:r>
        <w:t>40</w:t>
      </w:r>
    </w:p>
    <w:p w14:paraId="18670356">
      <w:pPr>
        <w:pStyle w:val="27"/>
        <w:rPr>
          <w:rFonts w:asciiTheme="minorHAnsi" w:hAnsiTheme="minorHAnsi" w:eastAsiaTheme="minorEastAsia"/>
          <w:szCs w:val="22"/>
          <w14:ligatures w14:val="standardContextual"/>
        </w:rPr>
      </w:pPr>
      <w:r>
        <w:t>表 40： 中国不同应用视频远程信息处理销售额市场份额预测（2025-2030）</w:t>
      </w:r>
      <w:r>
        <w:tab/>
      </w:r>
      <w:r>
        <w:t>41</w:t>
      </w:r>
    </w:p>
    <w:p w14:paraId="089D25FB">
      <w:pPr>
        <w:pStyle w:val="27"/>
        <w:rPr>
          <w:rFonts w:asciiTheme="minorHAnsi" w:hAnsiTheme="minorHAnsi" w:eastAsiaTheme="minorEastAsia"/>
          <w:szCs w:val="22"/>
          <w14:ligatures w14:val="standardContextual"/>
        </w:rPr>
      </w:pPr>
      <w:r>
        <w:t>表 41： Cipia公司信息、总部、视频远程信息处理市场地位以及主要的竞争对手</w:t>
      </w:r>
      <w:r>
        <w:tab/>
      </w:r>
      <w:r>
        <w:t>42</w:t>
      </w:r>
    </w:p>
    <w:p w14:paraId="6115F677">
      <w:pPr>
        <w:pStyle w:val="27"/>
        <w:rPr>
          <w:rFonts w:asciiTheme="minorHAnsi" w:hAnsiTheme="minorHAnsi" w:eastAsiaTheme="minorEastAsia"/>
          <w:szCs w:val="22"/>
          <w14:ligatures w14:val="standardContextual"/>
        </w:rPr>
      </w:pPr>
      <w:r>
        <w:t>表 42： Cipia 视频远程信息处理产品及服务介绍</w:t>
      </w:r>
      <w:r>
        <w:tab/>
      </w:r>
      <w:r>
        <w:t>42</w:t>
      </w:r>
    </w:p>
    <w:p w14:paraId="1E181396">
      <w:pPr>
        <w:pStyle w:val="27"/>
        <w:rPr>
          <w:rFonts w:asciiTheme="minorHAnsi" w:hAnsiTheme="minorHAnsi" w:eastAsiaTheme="minorEastAsia"/>
          <w:szCs w:val="22"/>
          <w14:ligatures w14:val="standardContextual"/>
        </w:rPr>
      </w:pPr>
      <w:r>
        <w:t>表 43： Cipia 视频远程信息处理收入及毛利率（2019-2024）&amp;（万元）</w:t>
      </w:r>
      <w:r>
        <w:tab/>
      </w:r>
      <w:r>
        <w:t>42</w:t>
      </w:r>
    </w:p>
    <w:p w14:paraId="3065F20E">
      <w:pPr>
        <w:pStyle w:val="27"/>
        <w:rPr>
          <w:rFonts w:asciiTheme="minorHAnsi" w:hAnsiTheme="minorHAnsi" w:eastAsiaTheme="minorEastAsia"/>
          <w:szCs w:val="22"/>
          <w14:ligatures w14:val="standardContextual"/>
        </w:rPr>
      </w:pPr>
      <w:r>
        <w:t>表 44： Cipia公司简介及主要业务</w:t>
      </w:r>
      <w:r>
        <w:tab/>
      </w:r>
      <w:r>
        <w:t>43</w:t>
      </w:r>
    </w:p>
    <w:p w14:paraId="2BED3854">
      <w:pPr>
        <w:pStyle w:val="27"/>
        <w:rPr>
          <w:rFonts w:asciiTheme="minorHAnsi" w:hAnsiTheme="minorHAnsi" w:eastAsiaTheme="minorEastAsia"/>
          <w:szCs w:val="22"/>
          <w14:ligatures w14:val="standardContextual"/>
        </w:rPr>
      </w:pPr>
      <w:r>
        <w:t>表 45： Cipia企业最新动态</w:t>
      </w:r>
      <w:r>
        <w:tab/>
      </w:r>
      <w:r>
        <w:t>43</w:t>
      </w:r>
    </w:p>
    <w:p w14:paraId="528C470B">
      <w:pPr>
        <w:pStyle w:val="27"/>
        <w:rPr>
          <w:rFonts w:asciiTheme="minorHAnsi" w:hAnsiTheme="minorHAnsi" w:eastAsiaTheme="minorEastAsia"/>
          <w:szCs w:val="22"/>
          <w14:ligatures w14:val="standardContextual"/>
        </w:rPr>
      </w:pPr>
      <w:r>
        <w:t>表 46： Descartes公司信息、总部、视频远程信息处理市场地位以及主要的竞争对手</w:t>
      </w:r>
      <w:r>
        <w:tab/>
      </w:r>
      <w:r>
        <w:t>43</w:t>
      </w:r>
    </w:p>
    <w:p w14:paraId="25410A3F">
      <w:pPr>
        <w:pStyle w:val="27"/>
        <w:rPr>
          <w:rFonts w:asciiTheme="minorHAnsi" w:hAnsiTheme="minorHAnsi" w:eastAsiaTheme="minorEastAsia"/>
          <w:szCs w:val="22"/>
          <w14:ligatures w14:val="standardContextual"/>
        </w:rPr>
      </w:pPr>
      <w:r>
        <w:t>表 47： Descartes 视频远程信息处理产品及服务介绍</w:t>
      </w:r>
      <w:r>
        <w:tab/>
      </w:r>
      <w:r>
        <w:t>44</w:t>
      </w:r>
    </w:p>
    <w:p w14:paraId="27921BF8">
      <w:pPr>
        <w:pStyle w:val="27"/>
        <w:rPr>
          <w:rFonts w:asciiTheme="minorHAnsi" w:hAnsiTheme="minorHAnsi" w:eastAsiaTheme="minorEastAsia"/>
          <w:szCs w:val="22"/>
          <w14:ligatures w14:val="standardContextual"/>
        </w:rPr>
      </w:pPr>
      <w:r>
        <w:t>表 48： Descartes 视频远程信息处理收入及毛利率（2019-2024）&amp;（万元）</w:t>
      </w:r>
      <w:r>
        <w:tab/>
      </w:r>
      <w:r>
        <w:t>44</w:t>
      </w:r>
    </w:p>
    <w:p w14:paraId="103C178C">
      <w:pPr>
        <w:pStyle w:val="27"/>
        <w:rPr>
          <w:rFonts w:asciiTheme="minorHAnsi" w:hAnsiTheme="minorHAnsi" w:eastAsiaTheme="minorEastAsia"/>
          <w:szCs w:val="22"/>
          <w14:ligatures w14:val="standardContextual"/>
        </w:rPr>
      </w:pPr>
      <w:r>
        <w:t>表 49： Descartes公司简介及主要业务</w:t>
      </w:r>
      <w:r>
        <w:tab/>
      </w:r>
      <w:r>
        <w:t>44</w:t>
      </w:r>
    </w:p>
    <w:p w14:paraId="46829068">
      <w:pPr>
        <w:pStyle w:val="27"/>
        <w:rPr>
          <w:rFonts w:asciiTheme="minorHAnsi" w:hAnsiTheme="minorHAnsi" w:eastAsiaTheme="minorEastAsia"/>
          <w:szCs w:val="22"/>
          <w14:ligatures w14:val="standardContextual"/>
        </w:rPr>
      </w:pPr>
      <w:r>
        <w:t>表 50： Descartes企业最新动态</w:t>
      </w:r>
      <w:r>
        <w:tab/>
      </w:r>
      <w:r>
        <w:t>44</w:t>
      </w:r>
    </w:p>
    <w:p w14:paraId="08848668">
      <w:pPr>
        <w:pStyle w:val="27"/>
        <w:rPr>
          <w:rFonts w:asciiTheme="minorHAnsi" w:hAnsiTheme="minorHAnsi" w:eastAsiaTheme="minorEastAsia"/>
          <w:szCs w:val="22"/>
          <w14:ligatures w14:val="standardContextual"/>
        </w:rPr>
      </w:pPr>
      <w:r>
        <w:t>表 51： Sensata Technologies(SmartWitness)公司信息、总部、视频远程信息处理市场地位以及主要的竞争对手</w:t>
      </w:r>
      <w:r>
        <w:tab/>
      </w:r>
      <w:r>
        <w:t>45</w:t>
      </w:r>
    </w:p>
    <w:p w14:paraId="2657F5C7">
      <w:pPr>
        <w:pStyle w:val="27"/>
        <w:rPr>
          <w:rFonts w:asciiTheme="minorHAnsi" w:hAnsiTheme="minorHAnsi" w:eastAsiaTheme="minorEastAsia"/>
          <w:szCs w:val="22"/>
          <w14:ligatures w14:val="standardContextual"/>
        </w:rPr>
      </w:pPr>
      <w:r>
        <w:t>表 52： Sensata Technologies(SmartWitness) 视频远程信息处理产品及服务介绍</w:t>
      </w:r>
      <w:r>
        <w:tab/>
      </w:r>
      <w:r>
        <w:t>45</w:t>
      </w:r>
    </w:p>
    <w:p w14:paraId="1898D7CE">
      <w:pPr>
        <w:pStyle w:val="27"/>
        <w:rPr>
          <w:rFonts w:asciiTheme="minorHAnsi" w:hAnsiTheme="minorHAnsi" w:eastAsiaTheme="minorEastAsia"/>
          <w:szCs w:val="22"/>
          <w14:ligatures w14:val="standardContextual"/>
        </w:rPr>
      </w:pPr>
      <w:r>
        <w:t>表 53： Sensata Technologies(SmartWitness) 视频远程信息处理收入及毛利率（2019-2024）&amp;（万元）</w:t>
      </w:r>
      <w:r>
        <w:tab/>
      </w:r>
      <w:r>
        <w:t>46</w:t>
      </w:r>
    </w:p>
    <w:p w14:paraId="6E1C8062">
      <w:pPr>
        <w:pStyle w:val="27"/>
        <w:rPr>
          <w:rFonts w:asciiTheme="minorHAnsi" w:hAnsiTheme="minorHAnsi" w:eastAsiaTheme="minorEastAsia"/>
          <w:szCs w:val="22"/>
          <w14:ligatures w14:val="standardContextual"/>
        </w:rPr>
      </w:pPr>
      <w:r>
        <w:t>表 54： Sensata Technologies(SmartWitness)公司简介及主要业务</w:t>
      </w:r>
      <w:r>
        <w:tab/>
      </w:r>
      <w:r>
        <w:t>46</w:t>
      </w:r>
    </w:p>
    <w:p w14:paraId="5F80084D">
      <w:pPr>
        <w:pStyle w:val="27"/>
        <w:rPr>
          <w:rFonts w:asciiTheme="minorHAnsi" w:hAnsiTheme="minorHAnsi" w:eastAsiaTheme="minorEastAsia"/>
          <w:szCs w:val="22"/>
          <w14:ligatures w14:val="standardContextual"/>
        </w:rPr>
      </w:pPr>
      <w:r>
        <w:t>表 55： Sensata Technologies(SmartWitness)企业最新动态</w:t>
      </w:r>
      <w:r>
        <w:tab/>
      </w:r>
      <w:r>
        <w:t>46</w:t>
      </w:r>
    </w:p>
    <w:p w14:paraId="2F5FAFE0">
      <w:pPr>
        <w:pStyle w:val="27"/>
        <w:rPr>
          <w:rFonts w:asciiTheme="minorHAnsi" w:hAnsiTheme="minorHAnsi" w:eastAsiaTheme="minorEastAsia"/>
          <w:szCs w:val="22"/>
          <w14:ligatures w14:val="standardContextual"/>
        </w:rPr>
      </w:pPr>
      <w:r>
        <w:t>表 56： MiX Telematics公司信息、总部、视频远程信息处理市场地位以及主要的竞争对手</w:t>
      </w:r>
      <w:r>
        <w:tab/>
      </w:r>
      <w:r>
        <w:t>47</w:t>
      </w:r>
    </w:p>
    <w:p w14:paraId="61834282">
      <w:pPr>
        <w:pStyle w:val="27"/>
        <w:rPr>
          <w:rFonts w:asciiTheme="minorHAnsi" w:hAnsiTheme="minorHAnsi" w:eastAsiaTheme="minorEastAsia"/>
          <w:szCs w:val="22"/>
          <w14:ligatures w14:val="standardContextual"/>
        </w:rPr>
      </w:pPr>
      <w:r>
        <w:t>表 57： MiX Telematics 视频远程信息处理产品及服务介绍</w:t>
      </w:r>
      <w:r>
        <w:tab/>
      </w:r>
      <w:r>
        <w:t>47</w:t>
      </w:r>
    </w:p>
    <w:p w14:paraId="1505E155">
      <w:pPr>
        <w:pStyle w:val="27"/>
        <w:rPr>
          <w:rFonts w:asciiTheme="minorHAnsi" w:hAnsiTheme="minorHAnsi" w:eastAsiaTheme="minorEastAsia"/>
          <w:szCs w:val="22"/>
          <w14:ligatures w14:val="standardContextual"/>
        </w:rPr>
      </w:pPr>
      <w:r>
        <w:t>表 58： MiX Telematics 视频远程信息处理收入及毛利率（2019-2024）&amp;（万元）</w:t>
      </w:r>
      <w:r>
        <w:tab/>
      </w:r>
      <w:r>
        <w:t>47</w:t>
      </w:r>
    </w:p>
    <w:p w14:paraId="1F2E01F1">
      <w:pPr>
        <w:pStyle w:val="27"/>
        <w:rPr>
          <w:rFonts w:asciiTheme="minorHAnsi" w:hAnsiTheme="minorHAnsi" w:eastAsiaTheme="minorEastAsia"/>
          <w:szCs w:val="22"/>
          <w14:ligatures w14:val="standardContextual"/>
        </w:rPr>
      </w:pPr>
      <w:r>
        <w:t>表 59： MiX Telematics公司简介及主要业务</w:t>
      </w:r>
      <w:r>
        <w:tab/>
      </w:r>
      <w:r>
        <w:t>47</w:t>
      </w:r>
    </w:p>
    <w:p w14:paraId="423A4EBF">
      <w:pPr>
        <w:pStyle w:val="27"/>
        <w:rPr>
          <w:rFonts w:asciiTheme="minorHAnsi" w:hAnsiTheme="minorHAnsi" w:eastAsiaTheme="minorEastAsia"/>
          <w:szCs w:val="22"/>
          <w14:ligatures w14:val="standardContextual"/>
        </w:rPr>
      </w:pPr>
      <w:r>
        <w:t>表 60： Lytx公司信息、总部、视频远程信息处理市场地位以及主要的竞争对手</w:t>
      </w:r>
      <w:r>
        <w:tab/>
      </w:r>
      <w:r>
        <w:t>48</w:t>
      </w:r>
    </w:p>
    <w:p w14:paraId="2DD87CC7">
      <w:pPr>
        <w:pStyle w:val="27"/>
        <w:rPr>
          <w:rFonts w:asciiTheme="minorHAnsi" w:hAnsiTheme="minorHAnsi" w:eastAsiaTheme="minorEastAsia"/>
          <w:szCs w:val="22"/>
          <w14:ligatures w14:val="standardContextual"/>
        </w:rPr>
      </w:pPr>
      <w:r>
        <w:t>表 61： Lytx 视频远程信息处理产品及服务介绍</w:t>
      </w:r>
      <w:r>
        <w:tab/>
      </w:r>
      <w:r>
        <w:t>48</w:t>
      </w:r>
    </w:p>
    <w:p w14:paraId="036FDD80">
      <w:pPr>
        <w:pStyle w:val="27"/>
        <w:rPr>
          <w:rFonts w:asciiTheme="minorHAnsi" w:hAnsiTheme="minorHAnsi" w:eastAsiaTheme="minorEastAsia"/>
          <w:szCs w:val="22"/>
          <w14:ligatures w14:val="standardContextual"/>
        </w:rPr>
      </w:pPr>
      <w:r>
        <w:t>表 62： Lytx 视频远程信息处理收入及毛利率（2019-2024）&amp;（万元）</w:t>
      </w:r>
      <w:r>
        <w:tab/>
      </w:r>
      <w:r>
        <w:t>48</w:t>
      </w:r>
    </w:p>
    <w:p w14:paraId="586A331A">
      <w:pPr>
        <w:pStyle w:val="27"/>
        <w:rPr>
          <w:rFonts w:asciiTheme="minorHAnsi" w:hAnsiTheme="minorHAnsi" w:eastAsiaTheme="minorEastAsia"/>
          <w:szCs w:val="22"/>
          <w14:ligatures w14:val="standardContextual"/>
        </w:rPr>
      </w:pPr>
      <w:r>
        <w:t>表 63： Lytx公司简介及主要业务</w:t>
      </w:r>
      <w:r>
        <w:tab/>
      </w:r>
      <w:r>
        <w:t>49</w:t>
      </w:r>
    </w:p>
    <w:p w14:paraId="20EA9BD0">
      <w:pPr>
        <w:pStyle w:val="27"/>
        <w:rPr>
          <w:rFonts w:asciiTheme="minorHAnsi" w:hAnsiTheme="minorHAnsi" w:eastAsiaTheme="minorEastAsia"/>
          <w:szCs w:val="22"/>
          <w14:ligatures w14:val="standardContextual"/>
        </w:rPr>
      </w:pPr>
      <w:r>
        <w:t>表 64： Lytx企业最新动态</w:t>
      </w:r>
      <w:r>
        <w:tab/>
      </w:r>
      <w:r>
        <w:t>49</w:t>
      </w:r>
    </w:p>
    <w:p w14:paraId="0431CD52">
      <w:pPr>
        <w:pStyle w:val="27"/>
        <w:rPr>
          <w:rFonts w:asciiTheme="minorHAnsi" w:hAnsiTheme="minorHAnsi" w:eastAsiaTheme="minorEastAsia"/>
          <w:szCs w:val="22"/>
          <w14:ligatures w14:val="standardContextual"/>
        </w:rPr>
      </w:pPr>
      <w:r>
        <w:t>表 65： Netradyne公司信息、总部、视频远程信息处理市场地位以及主要的竞争对手</w:t>
      </w:r>
      <w:r>
        <w:tab/>
      </w:r>
      <w:r>
        <w:t>49</w:t>
      </w:r>
    </w:p>
    <w:p w14:paraId="6C469728">
      <w:pPr>
        <w:pStyle w:val="27"/>
        <w:rPr>
          <w:rFonts w:asciiTheme="minorHAnsi" w:hAnsiTheme="minorHAnsi" w:eastAsiaTheme="minorEastAsia"/>
          <w:szCs w:val="22"/>
          <w14:ligatures w14:val="standardContextual"/>
        </w:rPr>
      </w:pPr>
      <w:r>
        <w:t>表 66： Netradyne 视频远程信息处理产品及服务介绍</w:t>
      </w:r>
      <w:r>
        <w:tab/>
      </w:r>
      <w:r>
        <w:t>50</w:t>
      </w:r>
    </w:p>
    <w:p w14:paraId="2A866E50">
      <w:pPr>
        <w:pStyle w:val="27"/>
        <w:rPr>
          <w:rFonts w:asciiTheme="minorHAnsi" w:hAnsiTheme="minorHAnsi" w:eastAsiaTheme="minorEastAsia"/>
          <w:szCs w:val="22"/>
          <w14:ligatures w14:val="standardContextual"/>
        </w:rPr>
      </w:pPr>
      <w:r>
        <w:t>表 67： Netradyne 视频远程信息处理收入及毛利率（2019-2024）&amp;（万元）</w:t>
      </w:r>
      <w:r>
        <w:tab/>
      </w:r>
      <w:r>
        <w:t>50</w:t>
      </w:r>
    </w:p>
    <w:p w14:paraId="19CA8CAC">
      <w:pPr>
        <w:pStyle w:val="27"/>
        <w:rPr>
          <w:rFonts w:asciiTheme="minorHAnsi" w:hAnsiTheme="minorHAnsi" w:eastAsiaTheme="minorEastAsia"/>
          <w:szCs w:val="22"/>
          <w14:ligatures w14:val="standardContextual"/>
        </w:rPr>
      </w:pPr>
      <w:r>
        <w:t>表 68： Netradyne公司简介及主要业务</w:t>
      </w:r>
      <w:r>
        <w:tab/>
      </w:r>
      <w:r>
        <w:t>50</w:t>
      </w:r>
    </w:p>
    <w:p w14:paraId="56E20EB0">
      <w:pPr>
        <w:pStyle w:val="27"/>
        <w:rPr>
          <w:rFonts w:asciiTheme="minorHAnsi" w:hAnsiTheme="minorHAnsi" w:eastAsiaTheme="minorEastAsia"/>
          <w:szCs w:val="22"/>
          <w14:ligatures w14:val="standardContextual"/>
        </w:rPr>
      </w:pPr>
      <w:r>
        <w:t>表 69： Netradyne企业最新动态</w:t>
      </w:r>
      <w:r>
        <w:tab/>
      </w:r>
      <w:r>
        <w:t>51</w:t>
      </w:r>
    </w:p>
    <w:p w14:paraId="1F27A985">
      <w:pPr>
        <w:pStyle w:val="27"/>
        <w:rPr>
          <w:rFonts w:asciiTheme="minorHAnsi" w:hAnsiTheme="minorHAnsi" w:eastAsiaTheme="minorEastAsia"/>
          <w:szCs w:val="22"/>
          <w14:ligatures w14:val="standardContextual"/>
        </w:rPr>
      </w:pPr>
      <w:r>
        <w:t>表 70： Lightmetrics公司信息、总部、视频远程信息处理市场地位以及主要的竞争对手</w:t>
      </w:r>
      <w:r>
        <w:tab/>
      </w:r>
      <w:r>
        <w:t>51</w:t>
      </w:r>
    </w:p>
    <w:p w14:paraId="649E9958">
      <w:pPr>
        <w:pStyle w:val="27"/>
        <w:rPr>
          <w:rFonts w:asciiTheme="minorHAnsi" w:hAnsiTheme="minorHAnsi" w:eastAsiaTheme="minorEastAsia"/>
          <w:szCs w:val="22"/>
          <w14:ligatures w14:val="standardContextual"/>
        </w:rPr>
      </w:pPr>
      <w:r>
        <w:t>表 71： Lightmetrics 视频远程信息处理产品及服务介绍</w:t>
      </w:r>
      <w:r>
        <w:tab/>
      </w:r>
      <w:r>
        <w:t>51</w:t>
      </w:r>
    </w:p>
    <w:p w14:paraId="24F96BA4">
      <w:pPr>
        <w:pStyle w:val="27"/>
        <w:rPr>
          <w:rFonts w:asciiTheme="minorHAnsi" w:hAnsiTheme="minorHAnsi" w:eastAsiaTheme="minorEastAsia"/>
          <w:szCs w:val="22"/>
          <w14:ligatures w14:val="standardContextual"/>
        </w:rPr>
      </w:pPr>
      <w:r>
        <w:t>表 72： Lightmetrics 视频远程信息处理收入及毛利率（2019-2024）&amp;（万元）</w:t>
      </w:r>
      <w:r>
        <w:tab/>
      </w:r>
      <w:r>
        <w:t>52</w:t>
      </w:r>
    </w:p>
    <w:p w14:paraId="34EB59C0">
      <w:pPr>
        <w:pStyle w:val="27"/>
        <w:rPr>
          <w:rFonts w:asciiTheme="minorHAnsi" w:hAnsiTheme="minorHAnsi" w:eastAsiaTheme="minorEastAsia"/>
          <w:szCs w:val="22"/>
          <w14:ligatures w14:val="standardContextual"/>
        </w:rPr>
      </w:pPr>
      <w:r>
        <w:t>表 73： Lightmetrics公司简介及主要业务</w:t>
      </w:r>
      <w:r>
        <w:tab/>
      </w:r>
      <w:r>
        <w:t>52</w:t>
      </w:r>
    </w:p>
    <w:p w14:paraId="226D749B">
      <w:pPr>
        <w:pStyle w:val="27"/>
        <w:rPr>
          <w:rFonts w:asciiTheme="minorHAnsi" w:hAnsiTheme="minorHAnsi" w:eastAsiaTheme="minorEastAsia"/>
          <w:szCs w:val="22"/>
          <w14:ligatures w14:val="standardContextual"/>
        </w:rPr>
      </w:pPr>
      <w:r>
        <w:t>表 74： Lightmetrics企业最新动态</w:t>
      </w:r>
      <w:r>
        <w:tab/>
      </w:r>
      <w:r>
        <w:t>52</w:t>
      </w:r>
    </w:p>
    <w:p w14:paraId="696927D2">
      <w:pPr>
        <w:pStyle w:val="27"/>
        <w:rPr>
          <w:rFonts w:asciiTheme="minorHAnsi" w:hAnsiTheme="minorHAnsi" w:eastAsiaTheme="minorEastAsia"/>
          <w:szCs w:val="22"/>
          <w14:ligatures w14:val="standardContextual"/>
        </w:rPr>
      </w:pPr>
      <w:r>
        <w:t>表 75： Samsara公司信息、总部、视频远程信息处理市场地位以及主要的竞争对手</w:t>
      </w:r>
      <w:r>
        <w:tab/>
      </w:r>
      <w:r>
        <w:t>53</w:t>
      </w:r>
    </w:p>
    <w:p w14:paraId="1B36F0DB">
      <w:pPr>
        <w:pStyle w:val="27"/>
        <w:rPr>
          <w:rFonts w:asciiTheme="minorHAnsi" w:hAnsiTheme="minorHAnsi" w:eastAsiaTheme="minorEastAsia"/>
          <w:szCs w:val="22"/>
          <w14:ligatures w14:val="standardContextual"/>
        </w:rPr>
      </w:pPr>
      <w:r>
        <w:t>表 76： Samsara 视频远程信息处理产品及服务介绍</w:t>
      </w:r>
      <w:r>
        <w:tab/>
      </w:r>
      <w:r>
        <w:t>53</w:t>
      </w:r>
    </w:p>
    <w:p w14:paraId="56A86757">
      <w:pPr>
        <w:pStyle w:val="27"/>
        <w:rPr>
          <w:rFonts w:asciiTheme="minorHAnsi" w:hAnsiTheme="minorHAnsi" w:eastAsiaTheme="minorEastAsia"/>
          <w:szCs w:val="22"/>
          <w14:ligatures w14:val="standardContextual"/>
        </w:rPr>
      </w:pPr>
      <w:r>
        <w:t>表 77： Samsara 视频远程信息处理收入及毛利率（2019-2024）&amp;（万元）</w:t>
      </w:r>
      <w:r>
        <w:tab/>
      </w:r>
      <w:r>
        <w:t>53</w:t>
      </w:r>
    </w:p>
    <w:p w14:paraId="6E3B7B17">
      <w:pPr>
        <w:pStyle w:val="27"/>
        <w:rPr>
          <w:rFonts w:asciiTheme="minorHAnsi" w:hAnsiTheme="minorHAnsi" w:eastAsiaTheme="minorEastAsia"/>
          <w:szCs w:val="22"/>
          <w14:ligatures w14:val="standardContextual"/>
        </w:rPr>
      </w:pPr>
      <w:r>
        <w:t>表 78： Samsara公司简介及主要业务</w:t>
      </w:r>
      <w:r>
        <w:tab/>
      </w:r>
      <w:r>
        <w:t>53</w:t>
      </w:r>
    </w:p>
    <w:p w14:paraId="2F160729">
      <w:pPr>
        <w:pStyle w:val="27"/>
        <w:rPr>
          <w:rFonts w:asciiTheme="minorHAnsi" w:hAnsiTheme="minorHAnsi" w:eastAsiaTheme="minorEastAsia"/>
          <w:szCs w:val="22"/>
          <w14:ligatures w14:val="standardContextual"/>
        </w:rPr>
      </w:pPr>
      <w:r>
        <w:t>表 79： Samsara企业最新动态</w:t>
      </w:r>
      <w:r>
        <w:tab/>
      </w:r>
      <w:r>
        <w:t>54</w:t>
      </w:r>
    </w:p>
    <w:p w14:paraId="1D80BA57">
      <w:pPr>
        <w:pStyle w:val="27"/>
        <w:rPr>
          <w:rFonts w:asciiTheme="minorHAnsi" w:hAnsiTheme="minorHAnsi" w:eastAsiaTheme="minorEastAsia"/>
          <w:szCs w:val="22"/>
          <w14:ligatures w14:val="standardContextual"/>
        </w:rPr>
      </w:pPr>
      <w:r>
        <w:t>表 80： SmartDrive公司信息、总部、视频远程信息处理市场地位以及主要的竞争对手</w:t>
      </w:r>
      <w:r>
        <w:tab/>
      </w:r>
      <w:r>
        <w:t>54</w:t>
      </w:r>
    </w:p>
    <w:p w14:paraId="14EAEA1D">
      <w:pPr>
        <w:pStyle w:val="27"/>
        <w:rPr>
          <w:rFonts w:asciiTheme="minorHAnsi" w:hAnsiTheme="minorHAnsi" w:eastAsiaTheme="minorEastAsia"/>
          <w:szCs w:val="22"/>
          <w14:ligatures w14:val="standardContextual"/>
        </w:rPr>
      </w:pPr>
      <w:r>
        <w:t>表 81： SmartDrive 视频远程信息处理产品及服务介绍</w:t>
      </w:r>
      <w:r>
        <w:tab/>
      </w:r>
      <w:r>
        <w:t>55</w:t>
      </w:r>
    </w:p>
    <w:p w14:paraId="773CD649">
      <w:pPr>
        <w:pStyle w:val="27"/>
        <w:rPr>
          <w:rFonts w:asciiTheme="minorHAnsi" w:hAnsiTheme="minorHAnsi" w:eastAsiaTheme="minorEastAsia"/>
          <w:szCs w:val="22"/>
          <w14:ligatures w14:val="standardContextual"/>
        </w:rPr>
      </w:pPr>
      <w:r>
        <w:t>表 82： SmartDrive 视频远程信息处理收入及毛利率（2019-2024）&amp;（万元）</w:t>
      </w:r>
      <w:r>
        <w:tab/>
      </w:r>
      <w:r>
        <w:t>55</w:t>
      </w:r>
    </w:p>
    <w:p w14:paraId="7BE73BA2">
      <w:pPr>
        <w:pStyle w:val="27"/>
        <w:rPr>
          <w:rFonts w:asciiTheme="minorHAnsi" w:hAnsiTheme="minorHAnsi" w:eastAsiaTheme="minorEastAsia"/>
          <w:szCs w:val="22"/>
          <w14:ligatures w14:val="standardContextual"/>
        </w:rPr>
      </w:pPr>
      <w:r>
        <w:t>表 83： SmartDrive公司简介及主要业务</w:t>
      </w:r>
      <w:r>
        <w:tab/>
      </w:r>
      <w:r>
        <w:t>55</w:t>
      </w:r>
    </w:p>
    <w:p w14:paraId="046BF54F">
      <w:pPr>
        <w:pStyle w:val="27"/>
        <w:rPr>
          <w:rFonts w:asciiTheme="minorHAnsi" w:hAnsiTheme="minorHAnsi" w:eastAsiaTheme="minorEastAsia"/>
          <w:szCs w:val="22"/>
          <w14:ligatures w14:val="standardContextual"/>
        </w:rPr>
      </w:pPr>
      <w:r>
        <w:t>表 84： SmartDrive企业最新动态</w:t>
      </w:r>
      <w:r>
        <w:tab/>
      </w:r>
      <w:r>
        <w:t>55</w:t>
      </w:r>
    </w:p>
    <w:p w14:paraId="2C532DE5">
      <w:pPr>
        <w:pStyle w:val="27"/>
        <w:rPr>
          <w:rFonts w:asciiTheme="minorHAnsi" w:hAnsiTheme="minorHAnsi" w:eastAsiaTheme="minorEastAsia"/>
          <w:szCs w:val="22"/>
          <w14:ligatures w14:val="standardContextual"/>
        </w:rPr>
      </w:pPr>
      <w:r>
        <w:t>表 85： Smarter AI公司信息、总部、视频远程信息处理市场地位以及主要的竞争对手</w:t>
      </w:r>
      <w:r>
        <w:tab/>
      </w:r>
      <w:r>
        <w:t>56</w:t>
      </w:r>
    </w:p>
    <w:p w14:paraId="16B344A5">
      <w:pPr>
        <w:pStyle w:val="27"/>
        <w:rPr>
          <w:rFonts w:asciiTheme="minorHAnsi" w:hAnsiTheme="minorHAnsi" w:eastAsiaTheme="minorEastAsia"/>
          <w:szCs w:val="22"/>
          <w14:ligatures w14:val="standardContextual"/>
        </w:rPr>
      </w:pPr>
      <w:r>
        <w:t>表 86： Smarter AI 视频远程信息处理产品及服务介绍</w:t>
      </w:r>
      <w:r>
        <w:tab/>
      </w:r>
      <w:r>
        <w:t>56</w:t>
      </w:r>
    </w:p>
    <w:p w14:paraId="0EB8A326">
      <w:pPr>
        <w:pStyle w:val="27"/>
        <w:rPr>
          <w:rFonts w:asciiTheme="minorHAnsi" w:hAnsiTheme="minorHAnsi" w:eastAsiaTheme="minorEastAsia"/>
          <w:szCs w:val="22"/>
          <w14:ligatures w14:val="standardContextual"/>
        </w:rPr>
      </w:pPr>
      <w:r>
        <w:t>表 87： Smarter AI 视频远程信息处理收入及毛利率（2019-2024）&amp;（万元）</w:t>
      </w:r>
      <w:r>
        <w:tab/>
      </w:r>
      <w:r>
        <w:t>56</w:t>
      </w:r>
    </w:p>
    <w:p w14:paraId="7F01823B">
      <w:pPr>
        <w:pStyle w:val="27"/>
        <w:rPr>
          <w:rFonts w:asciiTheme="minorHAnsi" w:hAnsiTheme="minorHAnsi" w:eastAsiaTheme="minorEastAsia"/>
          <w:szCs w:val="22"/>
          <w14:ligatures w14:val="standardContextual"/>
        </w:rPr>
      </w:pPr>
      <w:r>
        <w:t>表 88： Smarter AI公司简介及主要业务</w:t>
      </w:r>
      <w:r>
        <w:tab/>
      </w:r>
      <w:r>
        <w:t>57</w:t>
      </w:r>
    </w:p>
    <w:p w14:paraId="0B5B94E6">
      <w:pPr>
        <w:pStyle w:val="27"/>
        <w:rPr>
          <w:rFonts w:asciiTheme="minorHAnsi" w:hAnsiTheme="minorHAnsi" w:eastAsiaTheme="minorEastAsia"/>
          <w:szCs w:val="22"/>
          <w14:ligatures w14:val="standardContextual"/>
        </w:rPr>
      </w:pPr>
      <w:r>
        <w:t>表 89： Smarter AI企业最新动态</w:t>
      </w:r>
      <w:r>
        <w:tab/>
      </w:r>
      <w:r>
        <w:t>57</w:t>
      </w:r>
    </w:p>
    <w:p w14:paraId="6694978E">
      <w:pPr>
        <w:pStyle w:val="27"/>
        <w:rPr>
          <w:rFonts w:asciiTheme="minorHAnsi" w:hAnsiTheme="minorHAnsi" w:eastAsiaTheme="minorEastAsia"/>
          <w:szCs w:val="22"/>
          <w14:ligatures w14:val="standardContextual"/>
        </w:rPr>
      </w:pPr>
      <w:r>
        <w:t>表 90： Vue公司信息、总部、视频远程信息处理市场地位以及主要的竞争对手</w:t>
      </w:r>
      <w:r>
        <w:tab/>
      </w:r>
      <w:r>
        <w:t>57</w:t>
      </w:r>
    </w:p>
    <w:p w14:paraId="53FE8254">
      <w:pPr>
        <w:pStyle w:val="27"/>
        <w:rPr>
          <w:rFonts w:asciiTheme="minorHAnsi" w:hAnsiTheme="minorHAnsi" w:eastAsiaTheme="minorEastAsia"/>
          <w:szCs w:val="22"/>
          <w14:ligatures w14:val="standardContextual"/>
        </w:rPr>
      </w:pPr>
      <w:r>
        <w:t>表 91： Vue 视频远程信息处理产品及服务介绍</w:t>
      </w:r>
      <w:r>
        <w:tab/>
      </w:r>
      <w:r>
        <w:t>58</w:t>
      </w:r>
    </w:p>
    <w:p w14:paraId="65241343">
      <w:pPr>
        <w:pStyle w:val="27"/>
        <w:rPr>
          <w:rFonts w:asciiTheme="minorHAnsi" w:hAnsiTheme="minorHAnsi" w:eastAsiaTheme="minorEastAsia"/>
          <w:szCs w:val="22"/>
          <w14:ligatures w14:val="standardContextual"/>
        </w:rPr>
      </w:pPr>
      <w:r>
        <w:t>表 92： Vue 视频远程信息处理收入及毛利率（2019-2024）&amp;（万元）</w:t>
      </w:r>
      <w:r>
        <w:tab/>
      </w:r>
      <w:r>
        <w:t>58</w:t>
      </w:r>
    </w:p>
    <w:p w14:paraId="67C733FE">
      <w:pPr>
        <w:pStyle w:val="27"/>
        <w:rPr>
          <w:rFonts w:asciiTheme="minorHAnsi" w:hAnsiTheme="minorHAnsi" w:eastAsiaTheme="minorEastAsia"/>
          <w:szCs w:val="22"/>
          <w14:ligatures w14:val="standardContextual"/>
        </w:rPr>
      </w:pPr>
      <w:r>
        <w:t>表 93： Vue公司简介及主要业务</w:t>
      </w:r>
      <w:r>
        <w:tab/>
      </w:r>
      <w:r>
        <w:t>58</w:t>
      </w:r>
    </w:p>
    <w:p w14:paraId="72EF3674">
      <w:pPr>
        <w:pStyle w:val="27"/>
        <w:rPr>
          <w:rFonts w:asciiTheme="minorHAnsi" w:hAnsiTheme="minorHAnsi" w:eastAsiaTheme="minorEastAsia"/>
          <w:szCs w:val="22"/>
          <w14:ligatures w14:val="standardContextual"/>
        </w:rPr>
      </w:pPr>
      <w:r>
        <w:t>表 94： Vue企业最新动态</w:t>
      </w:r>
      <w:r>
        <w:tab/>
      </w:r>
      <w:r>
        <w:t>58</w:t>
      </w:r>
    </w:p>
    <w:p w14:paraId="6892DCB3">
      <w:pPr>
        <w:pStyle w:val="27"/>
        <w:rPr>
          <w:rFonts w:asciiTheme="minorHAnsi" w:hAnsiTheme="minorHAnsi" w:eastAsiaTheme="minorEastAsia"/>
          <w:szCs w:val="22"/>
          <w14:ligatures w14:val="standardContextual"/>
        </w:rPr>
      </w:pPr>
      <w:r>
        <w:t>表 95： Zone Defense公司信息、总部、视频远程信息处理市场地位以及主要的竞争对手</w:t>
      </w:r>
      <w:r>
        <w:tab/>
      </w:r>
      <w:r>
        <w:t>59</w:t>
      </w:r>
    </w:p>
    <w:p w14:paraId="4C74323F">
      <w:pPr>
        <w:pStyle w:val="27"/>
        <w:rPr>
          <w:rFonts w:asciiTheme="minorHAnsi" w:hAnsiTheme="minorHAnsi" w:eastAsiaTheme="minorEastAsia"/>
          <w:szCs w:val="22"/>
          <w14:ligatures w14:val="standardContextual"/>
        </w:rPr>
      </w:pPr>
      <w:r>
        <w:t>表 96： Zone Defense 视频远程信息处理产品及服务介绍</w:t>
      </w:r>
      <w:r>
        <w:tab/>
      </w:r>
      <w:r>
        <w:t>59</w:t>
      </w:r>
    </w:p>
    <w:p w14:paraId="679A2247">
      <w:pPr>
        <w:pStyle w:val="27"/>
        <w:rPr>
          <w:rFonts w:asciiTheme="minorHAnsi" w:hAnsiTheme="minorHAnsi" w:eastAsiaTheme="minorEastAsia"/>
          <w:szCs w:val="22"/>
          <w14:ligatures w14:val="standardContextual"/>
        </w:rPr>
      </w:pPr>
      <w:r>
        <w:t>表 97： Zone Defense 视频远程信息处理收入及毛利率（2019-2024）&amp;（万元）</w:t>
      </w:r>
      <w:r>
        <w:tab/>
      </w:r>
      <w:r>
        <w:t>60</w:t>
      </w:r>
    </w:p>
    <w:p w14:paraId="70073B64">
      <w:pPr>
        <w:pStyle w:val="27"/>
        <w:rPr>
          <w:rFonts w:asciiTheme="minorHAnsi" w:hAnsiTheme="minorHAnsi" w:eastAsiaTheme="minorEastAsia"/>
          <w:szCs w:val="22"/>
          <w14:ligatures w14:val="standardContextual"/>
        </w:rPr>
      </w:pPr>
      <w:r>
        <w:t>表 98： Zone Defense公司简介及主要业务</w:t>
      </w:r>
      <w:r>
        <w:tab/>
      </w:r>
      <w:r>
        <w:t>60</w:t>
      </w:r>
    </w:p>
    <w:p w14:paraId="1349068F">
      <w:pPr>
        <w:pStyle w:val="27"/>
        <w:rPr>
          <w:rFonts w:asciiTheme="minorHAnsi" w:hAnsiTheme="minorHAnsi" w:eastAsiaTheme="minorEastAsia"/>
          <w:szCs w:val="22"/>
          <w14:ligatures w14:val="standardContextual"/>
        </w:rPr>
      </w:pPr>
      <w:r>
        <w:t>表 99： Zone Defense企业最新动态</w:t>
      </w:r>
      <w:r>
        <w:tab/>
      </w:r>
      <w:r>
        <w:t>60</w:t>
      </w:r>
    </w:p>
    <w:p w14:paraId="40836C27">
      <w:pPr>
        <w:pStyle w:val="27"/>
        <w:rPr>
          <w:rFonts w:asciiTheme="minorHAnsi" w:hAnsiTheme="minorHAnsi" w:eastAsiaTheme="minorEastAsia"/>
          <w:szCs w:val="22"/>
          <w14:ligatures w14:val="standardContextual"/>
        </w:rPr>
      </w:pPr>
      <w:r>
        <w:t>表 100： 视频远程信息处理行业发展趋势</w:t>
      </w:r>
      <w:r>
        <w:tab/>
      </w:r>
      <w:r>
        <w:t>61</w:t>
      </w:r>
    </w:p>
    <w:p w14:paraId="272881F2">
      <w:pPr>
        <w:pStyle w:val="27"/>
        <w:rPr>
          <w:rFonts w:asciiTheme="minorHAnsi" w:hAnsiTheme="minorHAnsi" w:eastAsiaTheme="minorEastAsia"/>
          <w:szCs w:val="22"/>
          <w14:ligatures w14:val="standardContextual"/>
        </w:rPr>
      </w:pPr>
      <w:r>
        <w:t>表 101： 视频远程信息处理行业主要驱动因素</w:t>
      </w:r>
      <w:r>
        <w:tab/>
      </w:r>
      <w:r>
        <w:t>61</w:t>
      </w:r>
    </w:p>
    <w:p w14:paraId="660CC202">
      <w:pPr>
        <w:pStyle w:val="27"/>
        <w:rPr>
          <w:rFonts w:asciiTheme="minorHAnsi" w:hAnsiTheme="minorHAnsi" w:eastAsiaTheme="minorEastAsia"/>
          <w:szCs w:val="22"/>
          <w14:ligatures w14:val="standardContextual"/>
        </w:rPr>
      </w:pPr>
      <w:r>
        <w:t>表 102： 视频远程信息处理行业供应链分析</w:t>
      </w:r>
      <w:r>
        <w:tab/>
      </w:r>
      <w:r>
        <w:t>63</w:t>
      </w:r>
    </w:p>
    <w:p w14:paraId="7F800001">
      <w:pPr>
        <w:pStyle w:val="27"/>
        <w:rPr>
          <w:rFonts w:asciiTheme="minorHAnsi" w:hAnsiTheme="minorHAnsi" w:eastAsiaTheme="minorEastAsia"/>
          <w:szCs w:val="22"/>
          <w14:ligatures w14:val="standardContextual"/>
        </w:rPr>
      </w:pPr>
      <w:r>
        <w:t>表 103： 视频远程信息处理上游原料供应商</w:t>
      </w:r>
      <w:r>
        <w:tab/>
      </w:r>
      <w:r>
        <w:t>64</w:t>
      </w:r>
    </w:p>
    <w:p w14:paraId="04F71680">
      <w:pPr>
        <w:pStyle w:val="27"/>
        <w:rPr>
          <w:rFonts w:asciiTheme="minorHAnsi" w:hAnsiTheme="minorHAnsi" w:eastAsiaTheme="minorEastAsia"/>
          <w:szCs w:val="22"/>
          <w14:ligatures w14:val="standardContextual"/>
        </w:rPr>
      </w:pPr>
      <w:r>
        <w:t>表 104： 视频远程信息处理行业主要下游客户</w:t>
      </w:r>
      <w:r>
        <w:tab/>
      </w:r>
      <w:r>
        <w:t>64</w:t>
      </w:r>
    </w:p>
    <w:p w14:paraId="6FB689D6">
      <w:pPr>
        <w:pStyle w:val="27"/>
        <w:rPr>
          <w:rFonts w:asciiTheme="minorHAnsi" w:hAnsiTheme="minorHAnsi" w:eastAsiaTheme="minorEastAsia"/>
          <w:szCs w:val="22"/>
          <w14:ligatures w14:val="standardContextual"/>
        </w:rPr>
      </w:pPr>
      <w:r>
        <w:t>表 105： 视频远程信息处理典型经销商</w:t>
      </w:r>
      <w:r>
        <w:tab/>
      </w:r>
      <w:r>
        <w:t>65</w:t>
      </w:r>
    </w:p>
    <w:p w14:paraId="11163B56">
      <w:pPr>
        <w:pStyle w:val="27"/>
        <w:rPr>
          <w:rFonts w:asciiTheme="minorHAnsi" w:hAnsiTheme="minorHAnsi" w:eastAsiaTheme="minorEastAsia"/>
          <w:szCs w:val="22"/>
          <w14:ligatures w14:val="standardContextual"/>
        </w:rPr>
      </w:pPr>
      <w:r>
        <w:t>表 106： 研究范围</w:t>
      </w:r>
      <w:r>
        <w:tab/>
      </w:r>
      <w:r>
        <w:t>67</w:t>
      </w:r>
    </w:p>
    <w:p w14:paraId="60DDB200">
      <w:pPr>
        <w:pStyle w:val="27"/>
        <w:rPr>
          <w:rFonts w:asciiTheme="minorHAnsi" w:hAnsiTheme="minorHAnsi" w:eastAsiaTheme="minorEastAsia"/>
          <w:szCs w:val="22"/>
          <w14:ligatures w14:val="standardContextual"/>
        </w:rPr>
      </w:pPr>
      <w:r>
        <w:t>表 107： 本文分析师列表</w:t>
      </w:r>
      <w:r>
        <w:tab/>
      </w:r>
      <w:r>
        <w:t>71</w:t>
      </w:r>
    </w:p>
    <w:p w14:paraId="130EAEA7">
      <w:pPr>
        <w:pStyle w:val="27"/>
        <w:rPr>
          <w:rFonts w:asciiTheme="minorHAnsi" w:hAnsiTheme="minorHAnsi" w:eastAsiaTheme="minorEastAsia"/>
          <w:szCs w:val="22"/>
          <w14:ligatures w14:val="standardContextual"/>
        </w:rPr>
      </w:pPr>
      <w:r>
        <w:t>表 108： QYResearch主要业务单元及分析师列表</w:t>
      </w:r>
      <w:r>
        <w:tab/>
      </w:r>
      <w:r>
        <w:t>71</w:t>
      </w:r>
    </w:p>
    <w:p w14:paraId="061645CC">
      <w:r>
        <w:rPr>
          <w:b/>
          <w:color w:val="000000" w:themeColor="text1"/>
          <w:sz w:val="24"/>
          <w:szCs w:val="20"/>
          <w:lang w:val="en-IN" w:eastAsia="en-US"/>
          <w14:textFill>
            <w14:solidFill>
              <w14:schemeClr w14:val="tx1"/>
            </w14:solidFill>
          </w14:textFill>
        </w:rPr>
        <w:fldChar w:fldCharType="end"/>
      </w:r>
    </w:p>
    <w:p w14:paraId="37442988">
      <w:r>
        <w:br w:type="page"/>
      </w:r>
    </w:p>
    <w:p w14:paraId="6CA938C4">
      <w:pPr>
        <w:pStyle w:val="167"/>
      </w:pPr>
      <w:r>
        <w:rPr>
          <w:rFonts w:hint="eastAsia"/>
        </w:rPr>
        <w:t>图表目录</w:t>
      </w:r>
    </w:p>
    <w:p w14:paraId="58DB2AAC">
      <w:pPr>
        <w:pStyle w:val="27"/>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"_Toc153728200" </w:instrText>
      </w:r>
      <w:r>
        <w:fldChar w:fldCharType="separate"/>
      </w:r>
      <w:r>
        <w:rPr>
          <w:rStyle w:val="69"/>
        </w:rPr>
        <w:t>图 1： 视频远程信息处理产品图片</w:t>
      </w:r>
      <w:r>
        <w:tab/>
      </w:r>
      <w:r>
        <w:fldChar w:fldCharType="begin"/>
      </w:r>
      <w:r>
        <w:instrText xml:space="preserve"> PAGEREF _Toc153728200 \h </w:instrText>
      </w:r>
      <w:r>
        <w:fldChar w:fldCharType="separate"/>
      </w:r>
      <w:r>
        <w:t>1</w:t>
      </w:r>
      <w:r>
        <w:fldChar w:fldCharType="end"/>
      </w:r>
      <w:r>
        <w:fldChar w:fldCharType="end"/>
      </w:r>
    </w:p>
    <w:p w14:paraId="476E7F56">
      <w:pPr>
        <w:pStyle w:val="27"/>
        <w:rPr>
          <w:rFonts w:asciiTheme="minorHAnsi" w:hAnsiTheme="minorHAnsi" w:eastAsiaTheme="minorEastAsia"/>
          <w:szCs w:val="22"/>
          <w14:ligatures w14:val="standardContextual"/>
        </w:rPr>
      </w:pPr>
      <w:r>
        <w:fldChar w:fldCharType="begin"/>
      </w:r>
      <w:r>
        <w:instrText xml:space="preserve"> HYPERLINK \l "_Toc153728201" </w:instrText>
      </w:r>
      <w:r>
        <w:fldChar w:fldCharType="separate"/>
      </w:r>
      <w:r>
        <w:rPr>
          <w:rStyle w:val="69"/>
        </w:rPr>
        <w:t>图 2： 全球市场视频远程信息处理市场规模, 2019 VS 2023 VS 2030（万元）</w:t>
      </w:r>
      <w:r>
        <w:tab/>
      </w:r>
      <w:r>
        <w:fldChar w:fldCharType="begin"/>
      </w:r>
      <w:r>
        <w:instrText xml:space="preserve"> PAGEREF _Toc153728201 \h </w:instrText>
      </w:r>
      <w:r>
        <w:fldChar w:fldCharType="separate"/>
      </w:r>
      <w:r>
        <w:t>1</w:t>
      </w:r>
      <w:r>
        <w:fldChar w:fldCharType="end"/>
      </w:r>
      <w:r>
        <w:fldChar w:fldCharType="end"/>
      </w:r>
    </w:p>
    <w:p w14:paraId="7DD1BF35">
      <w:pPr>
        <w:pStyle w:val="27"/>
        <w:rPr>
          <w:rFonts w:asciiTheme="minorHAnsi" w:hAnsiTheme="minorHAnsi" w:eastAsiaTheme="minorEastAsia"/>
          <w:szCs w:val="22"/>
          <w14:ligatures w14:val="standardContextual"/>
        </w:rPr>
      </w:pPr>
      <w:r>
        <w:fldChar w:fldCharType="begin"/>
      </w:r>
      <w:r>
        <w:instrText xml:space="preserve"> HYPERLINK \l "_Toc153728202" </w:instrText>
      </w:r>
      <w:r>
        <w:fldChar w:fldCharType="separate"/>
      </w:r>
      <w:r>
        <w:rPr>
          <w:rStyle w:val="69"/>
        </w:rPr>
        <w:t>图 3： 全球视频远程信息处理市场销售额预测:（万元）&amp;（2019-2030）</w:t>
      </w:r>
      <w:r>
        <w:tab/>
      </w:r>
      <w:r>
        <w:fldChar w:fldCharType="begin"/>
      </w:r>
      <w:r>
        <w:instrText xml:space="preserve"> PAGEREF _Toc153728202 \h </w:instrText>
      </w:r>
      <w:r>
        <w:fldChar w:fldCharType="separate"/>
      </w:r>
      <w:r>
        <w:t>2</w:t>
      </w:r>
      <w:r>
        <w:fldChar w:fldCharType="end"/>
      </w:r>
      <w:r>
        <w:fldChar w:fldCharType="end"/>
      </w:r>
    </w:p>
    <w:p w14:paraId="60EFF81D">
      <w:pPr>
        <w:pStyle w:val="27"/>
        <w:rPr>
          <w:rFonts w:asciiTheme="minorHAnsi" w:hAnsiTheme="minorHAnsi" w:eastAsiaTheme="minorEastAsia"/>
          <w:szCs w:val="22"/>
          <w14:ligatures w14:val="standardContextual"/>
        </w:rPr>
      </w:pPr>
      <w:r>
        <w:fldChar w:fldCharType="begin"/>
      </w:r>
      <w:r>
        <w:instrText xml:space="preserve"> HYPERLINK \l "_Toc153728203" </w:instrText>
      </w:r>
      <w:r>
        <w:fldChar w:fldCharType="separate"/>
      </w:r>
      <w:r>
        <w:rPr>
          <w:rStyle w:val="69"/>
        </w:rPr>
        <w:t>图 4： 中国市场视频远程信息处理销售额及未来趋势（2019-2030）&amp;（万元）</w:t>
      </w:r>
      <w:r>
        <w:tab/>
      </w:r>
      <w:r>
        <w:fldChar w:fldCharType="begin"/>
      </w:r>
      <w:r>
        <w:instrText xml:space="preserve"> PAGEREF _Toc153728203 \h </w:instrText>
      </w:r>
      <w:r>
        <w:fldChar w:fldCharType="separate"/>
      </w:r>
      <w:r>
        <w:t>2</w:t>
      </w:r>
      <w:r>
        <w:fldChar w:fldCharType="end"/>
      </w:r>
      <w:r>
        <w:fldChar w:fldCharType="end"/>
      </w:r>
    </w:p>
    <w:p w14:paraId="367170AA">
      <w:pPr>
        <w:pStyle w:val="27"/>
        <w:rPr>
          <w:rFonts w:asciiTheme="minorHAnsi" w:hAnsiTheme="minorHAnsi" w:eastAsiaTheme="minorEastAsia"/>
          <w:szCs w:val="22"/>
          <w14:ligatures w14:val="standardContextual"/>
        </w:rPr>
      </w:pPr>
      <w:r>
        <w:fldChar w:fldCharType="begin"/>
      </w:r>
      <w:r>
        <w:instrText xml:space="preserve"> HYPERLINK \l "_Toc153728204" </w:instrText>
      </w:r>
      <w:r>
        <w:fldChar w:fldCharType="separate"/>
      </w:r>
      <w:r>
        <w:rPr>
          <w:rStyle w:val="69"/>
        </w:rPr>
        <w:t>图 5： 2023年全球前五大厂商视频远程信息处理市场份额</w:t>
      </w:r>
      <w:r>
        <w:tab/>
      </w:r>
      <w:r>
        <w:fldChar w:fldCharType="begin"/>
      </w:r>
      <w:r>
        <w:instrText xml:space="preserve"> PAGEREF _Toc153728204 \h </w:instrText>
      </w:r>
      <w:r>
        <w:fldChar w:fldCharType="separate"/>
      </w:r>
      <w:r>
        <w:t>17</w:t>
      </w:r>
      <w:r>
        <w:fldChar w:fldCharType="end"/>
      </w:r>
      <w:r>
        <w:fldChar w:fldCharType="end"/>
      </w:r>
    </w:p>
    <w:p w14:paraId="60C4C2EE">
      <w:pPr>
        <w:pStyle w:val="27"/>
        <w:rPr>
          <w:rFonts w:asciiTheme="minorHAnsi" w:hAnsiTheme="minorHAnsi" w:eastAsiaTheme="minorEastAsia"/>
          <w:szCs w:val="22"/>
          <w14:ligatures w14:val="standardContextual"/>
        </w:rPr>
      </w:pPr>
      <w:r>
        <w:fldChar w:fldCharType="begin"/>
      </w:r>
      <w:r>
        <w:instrText xml:space="preserve"> HYPERLINK \l "_Toc153728205" </w:instrText>
      </w:r>
      <w:r>
        <w:fldChar w:fldCharType="separate"/>
      </w:r>
      <w:r>
        <w:rPr>
          <w:rStyle w:val="69"/>
        </w:rPr>
        <w:t>图 6： 2023年全球视频远程信息处理第一梯队、第二梯队和第三梯队厂商及市场份额</w:t>
      </w:r>
      <w:r>
        <w:tab/>
      </w:r>
      <w:r>
        <w:fldChar w:fldCharType="begin"/>
      </w:r>
      <w:r>
        <w:instrText xml:space="preserve"> PAGEREF _Toc153728205 \h </w:instrText>
      </w:r>
      <w:r>
        <w:fldChar w:fldCharType="separate"/>
      </w:r>
      <w:r>
        <w:t>19</w:t>
      </w:r>
      <w:r>
        <w:fldChar w:fldCharType="end"/>
      </w:r>
      <w:r>
        <w:fldChar w:fldCharType="end"/>
      </w:r>
    </w:p>
    <w:p w14:paraId="734DC089">
      <w:pPr>
        <w:pStyle w:val="27"/>
        <w:rPr>
          <w:rFonts w:asciiTheme="minorHAnsi" w:hAnsiTheme="minorHAnsi" w:eastAsiaTheme="minorEastAsia"/>
          <w:szCs w:val="22"/>
          <w14:ligatures w14:val="standardContextual"/>
        </w:rPr>
      </w:pPr>
      <w:r>
        <w:fldChar w:fldCharType="begin"/>
      </w:r>
      <w:r>
        <w:instrText xml:space="preserve"> HYPERLINK \l "_Toc153728206" </w:instrText>
      </w:r>
      <w:r>
        <w:fldChar w:fldCharType="separate"/>
      </w:r>
      <w:r>
        <w:rPr>
          <w:rStyle w:val="69"/>
        </w:rPr>
        <w:t>图 7： 全球主要地区视频远程信息处理销售额市场份额（2019 VS 2023）</w:t>
      </w:r>
      <w:r>
        <w:tab/>
      </w:r>
      <w:r>
        <w:fldChar w:fldCharType="begin"/>
      </w:r>
      <w:r>
        <w:instrText xml:space="preserve"> PAGEREF _Toc153728206 \h </w:instrText>
      </w:r>
      <w:r>
        <w:fldChar w:fldCharType="separate"/>
      </w:r>
      <w:r>
        <w:t>22</w:t>
      </w:r>
      <w:r>
        <w:fldChar w:fldCharType="end"/>
      </w:r>
      <w:r>
        <w:fldChar w:fldCharType="end"/>
      </w:r>
    </w:p>
    <w:p w14:paraId="1A47EF2C">
      <w:pPr>
        <w:pStyle w:val="27"/>
        <w:rPr>
          <w:rFonts w:asciiTheme="minorHAnsi" w:hAnsiTheme="minorHAnsi" w:eastAsiaTheme="minorEastAsia"/>
          <w:szCs w:val="22"/>
          <w14:ligatures w14:val="standardContextual"/>
        </w:rPr>
      </w:pPr>
      <w:r>
        <w:fldChar w:fldCharType="begin"/>
      </w:r>
      <w:r>
        <w:instrText xml:space="preserve"> HYPERLINK \l "_Toc153728207" </w:instrText>
      </w:r>
      <w:r>
        <w:fldChar w:fldCharType="separate"/>
      </w:r>
      <w:r>
        <w:rPr>
          <w:rStyle w:val="69"/>
        </w:rPr>
        <w:t>图 8： 北美视频远程信息处理销售额及预测（2019-2030）&amp;（万元）</w:t>
      </w:r>
      <w:r>
        <w:tab/>
      </w:r>
      <w:r>
        <w:fldChar w:fldCharType="begin"/>
      </w:r>
      <w:r>
        <w:instrText xml:space="preserve"> PAGEREF _Toc153728207 \h </w:instrText>
      </w:r>
      <w:r>
        <w:fldChar w:fldCharType="separate"/>
      </w:r>
      <w:r>
        <w:t>23</w:t>
      </w:r>
      <w:r>
        <w:fldChar w:fldCharType="end"/>
      </w:r>
      <w:r>
        <w:fldChar w:fldCharType="end"/>
      </w:r>
    </w:p>
    <w:p w14:paraId="350E5647">
      <w:pPr>
        <w:pStyle w:val="27"/>
        <w:rPr>
          <w:rFonts w:asciiTheme="minorHAnsi" w:hAnsiTheme="minorHAnsi" w:eastAsiaTheme="minorEastAsia"/>
          <w:szCs w:val="22"/>
          <w14:ligatures w14:val="standardContextual"/>
        </w:rPr>
      </w:pPr>
      <w:r>
        <w:fldChar w:fldCharType="begin"/>
      </w:r>
      <w:r>
        <w:instrText xml:space="preserve"> HYPERLINK \l "_Toc153728208" </w:instrText>
      </w:r>
      <w:r>
        <w:fldChar w:fldCharType="separate"/>
      </w:r>
      <w:r>
        <w:rPr>
          <w:rStyle w:val="69"/>
        </w:rPr>
        <w:t>图 9： 欧洲视频远程信息处理销售额及预测（2019-2030）&amp;（万元）</w:t>
      </w:r>
      <w:r>
        <w:tab/>
      </w:r>
      <w:r>
        <w:fldChar w:fldCharType="begin"/>
      </w:r>
      <w:r>
        <w:instrText xml:space="preserve"> PAGEREF _Toc153728208 \h </w:instrText>
      </w:r>
      <w:r>
        <w:fldChar w:fldCharType="separate"/>
      </w:r>
      <w:r>
        <w:t>24</w:t>
      </w:r>
      <w:r>
        <w:fldChar w:fldCharType="end"/>
      </w:r>
      <w:r>
        <w:fldChar w:fldCharType="end"/>
      </w:r>
    </w:p>
    <w:p w14:paraId="2FC2C0E5">
      <w:pPr>
        <w:pStyle w:val="27"/>
        <w:rPr>
          <w:rFonts w:asciiTheme="minorHAnsi" w:hAnsiTheme="minorHAnsi" w:eastAsiaTheme="minorEastAsia"/>
          <w:szCs w:val="22"/>
          <w14:ligatures w14:val="standardContextual"/>
        </w:rPr>
      </w:pPr>
      <w:r>
        <w:fldChar w:fldCharType="begin"/>
      </w:r>
      <w:r>
        <w:instrText xml:space="preserve"> HYPERLINK \l "_Toc153728209" </w:instrText>
      </w:r>
      <w:r>
        <w:fldChar w:fldCharType="separate"/>
      </w:r>
      <w:r>
        <w:rPr>
          <w:rStyle w:val="69"/>
        </w:rPr>
        <w:t>图 10： 中国视频远程信息处理销售额及预测（2019-2030）&amp;（万元）</w:t>
      </w:r>
      <w:r>
        <w:tab/>
      </w:r>
      <w:r>
        <w:fldChar w:fldCharType="begin"/>
      </w:r>
      <w:r>
        <w:instrText xml:space="preserve"> PAGEREF _Toc153728209 \h </w:instrText>
      </w:r>
      <w:r>
        <w:fldChar w:fldCharType="separate"/>
      </w:r>
      <w:r>
        <w:t>24</w:t>
      </w:r>
      <w:r>
        <w:fldChar w:fldCharType="end"/>
      </w:r>
      <w:r>
        <w:fldChar w:fldCharType="end"/>
      </w:r>
    </w:p>
    <w:p w14:paraId="7962C7C8">
      <w:pPr>
        <w:pStyle w:val="27"/>
        <w:rPr>
          <w:rFonts w:asciiTheme="minorHAnsi" w:hAnsiTheme="minorHAnsi" w:eastAsiaTheme="minorEastAsia"/>
          <w:szCs w:val="22"/>
          <w14:ligatures w14:val="standardContextual"/>
        </w:rPr>
      </w:pPr>
      <w:r>
        <w:fldChar w:fldCharType="begin"/>
      </w:r>
      <w:r>
        <w:instrText xml:space="preserve"> HYPERLINK \l "_Toc153728210" </w:instrText>
      </w:r>
      <w:r>
        <w:fldChar w:fldCharType="separate"/>
      </w:r>
      <w:r>
        <w:rPr>
          <w:rStyle w:val="69"/>
        </w:rPr>
        <w:t>图 11： 日本视频远程信息处理销售额及预测（2019-2030）&amp;（万元）</w:t>
      </w:r>
      <w:r>
        <w:tab/>
      </w:r>
      <w:r>
        <w:fldChar w:fldCharType="begin"/>
      </w:r>
      <w:r>
        <w:instrText xml:space="preserve"> PAGEREF _Toc153728210 \h </w:instrText>
      </w:r>
      <w:r>
        <w:fldChar w:fldCharType="separate"/>
      </w:r>
      <w:r>
        <w:t>25</w:t>
      </w:r>
      <w:r>
        <w:fldChar w:fldCharType="end"/>
      </w:r>
      <w:r>
        <w:fldChar w:fldCharType="end"/>
      </w:r>
    </w:p>
    <w:p w14:paraId="0479C930">
      <w:pPr>
        <w:pStyle w:val="27"/>
        <w:rPr>
          <w:rFonts w:asciiTheme="minorHAnsi" w:hAnsiTheme="minorHAnsi" w:eastAsiaTheme="minorEastAsia"/>
          <w:szCs w:val="22"/>
          <w14:ligatures w14:val="standardContextual"/>
        </w:rPr>
      </w:pPr>
      <w:r>
        <w:fldChar w:fldCharType="begin"/>
      </w:r>
      <w:r>
        <w:instrText xml:space="preserve"> HYPERLINK \l "_Toc153728211" </w:instrText>
      </w:r>
      <w:r>
        <w:fldChar w:fldCharType="separate"/>
      </w:r>
      <w:r>
        <w:rPr>
          <w:rStyle w:val="69"/>
        </w:rPr>
        <w:t>图 12： 东南亚视频远程信息处理销售额及预测（2019-2030）&amp;（万元）</w:t>
      </w:r>
      <w:r>
        <w:tab/>
      </w:r>
      <w:r>
        <w:fldChar w:fldCharType="begin"/>
      </w:r>
      <w:r>
        <w:instrText xml:space="preserve"> PAGEREF _Toc153728211 \h </w:instrText>
      </w:r>
      <w:r>
        <w:fldChar w:fldCharType="separate"/>
      </w:r>
      <w:r>
        <w:t>25</w:t>
      </w:r>
      <w:r>
        <w:fldChar w:fldCharType="end"/>
      </w:r>
      <w:r>
        <w:fldChar w:fldCharType="end"/>
      </w:r>
    </w:p>
    <w:p w14:paraId="589BFDD3">
      <w:pPr>
        <w:pStyle w:val="27"/>
        <w:rPr>
          <w:rFonts w:asciiTheme="minorHAnsi" w:hAnsiTheme="minorHAnsi" w:eastAsiaTheme="minorEastAsia"/>
          <w:szCs w:val="22"/>
          <w14:ligatures w14:val="standardContextual"/>
        </w:rPr>
      </w:pPr>
      <w:r>
        <w:fldChar w:fldCharType="begin"/>
      </w:r>
      <w:r>
        <w:instrText xml:space="preserve"> HYPERLINK \l "_Toc153728212" </w:instrText>
      </w:r>
      <w:r>
        <w:fldChar w:fldCharType="separate"/>
      </w:r>
      <w:r>
        <w:rPr>
          <w:rStyle w:val="69"/>
        </w:rPr>
        <w:t>图 13： 印度视频远程信息处理销售额及预测（2019-2030）&amp;（万元）</w:t>
      </w:r>
      <w:r>
        <w:tab/>
      </w:r>
      <w:r>
        <w:fldChar w:fldCharType="begin"/>
      </w:r>
      <w:r>
        <w:instrText xml:space="preserve"> PAGEREF _Toc153728212 \h </w:instrText>
      </w:r>
      <w:r>
        <w:fldChar w:fldCharType="separate"/>
      </w:r>
      <w:r>
        <w:t>26</w:t>
      </w:r>
      <w:r>
        <w:fldChar w:fldCharType="end"/>
      </w:r>
      <w:r>
        <w:fldChar w:fldCharType="end"/>
      </w:r>
    </w:p>
    <w:p w14:paraId="40663B55">
      <w:pPr>
        <w:pStyle w:val="27"/>
        <w:rPr>
          <w:rFonts w:asciiTheme="minorHAnsi" w:hAnsiTheme="minorHAnsi" w:eastAsiaTheme="minorEastAsia"/>
          <w:szCs w:val="22"/>
          <w14:ligatures w14:val="standardContextual"/>
        </w:rPr>
      </w:pPr>
      <w:r>
        <w:fldChar w:fldCharType="begin"/>
      </w:r>
      <w:r>
        <w:instrText xml:space="preserve"> HYPERLINK \l "_Toc153728213" </w:instrText>
      </w:r>
      <w:r>
        <w:fldChar w:fldCharType="separate"/>
      </w:r>
      <w:r>
        <w:rPr>
          <w:rStyle w:val="69"/>
        </w:rPr>
        <w:t>图 14： 硬件 产品图片</w:t>
      </w:r>
      <w:r>
        <w:tab/>
      </w:r>
      <w:r>
        <w:fldChar w:fldCharType="begin"/>
      </w:r>
      <w:r>
        <w:instrText xml:space="preserve"> PAGEREF _Toc153728213 \h </w:instrText>
      </w:r>
      <w:r>
        <w:fldChar w:fldCharType="separate"/>
      </w:r>
      <w:r>
        <w:t>27</w:t>
      </w:r>
      <w:r>
        <w:fldChar w:fldCharType="end"/>
      </w:r>
      <w:r>
        <w:fldChar w:fldCharType="end"/>
      </w:r>
    </w:p>
    <w:p w14:paraId="02ADA781">
      <w:pPr>
        <w:pStyle w:val="27"/>
        <w:rPr>
          <w:rFonts w:asciiTheme="minorHAnsi" w:hAnsiTheme="minorHAnsi" w:eastAsiaTheme="minorEastAsia"/>
          <w:szCs w:val="22"/>
          <w14:ligatures w14:val="standardContextual"/>
        </w:rPr>
      </w:pPr>
      <w:r>
        <w:fldChar w:fldCharType="begin"/>
      </w:r>
      <w:r>
        <w:instrText xml:space="preserve"> HYPERLINK \l "_Toc153728214" </w:instrText>
      </w:r>
      <w:r>
        <w:fldChar w:fldCharType="separate"/>
      </w:r>
      <w:r>
        <w:rPr>
          <w:rStyle w:val="69"/>
        </w:rPr>
        <w:t>图 15： 全球硬件规模及增长率（2019-2030）&amp;（万元）</w:t>
      </w:r>
      <w:r>
        <w:tab/>
      </w:r>
      <w:r>
        <w:fldChar w:fldCharType="begin"/>
      </w:r>
      <w:r>
        <w:instrText xml:space="preserve"> PAGEREF _Toc153728214 \h </w:instrText>
      </w:r>
      <w:r>
        <w:fldChar w:fldCharType="separate"/>
      </w:r>
      <w:r>
        <w:t>27</w:t>
      </w:r>
      <w:r>
        <w:fldChar w:fldCharType="end"/>
      </w:r>
      <w:r>
        <w:fldChar w:fldCharType="end"/>
      </w:r>
    </w:p>
    <w:p w14:paraId="5EEA1144">
      <w:pPr>
        <w:pStyle w:val="27"/>
        <w:rPr>
          <w:rFonts w:asciiTheme="minorHAnsi" w:hAnsiTheme="minorHAnsi" w:eastAsiaTheme="minorEastAsia"/>
          <w:szCs w:val="22"/>
          <w14:ligatures w14:val="standardContextual"/>
        </w:rPr>
      </w:pPr>
      <w:r>
        <w:fldChar w:fldCharType="begin"/>
      </w:r>
      <w:r>
        <w:instrText xml:space="preserve"> HYPERLINK \l "_Toc153728215" </w:instrText>
      </w:r>
      <w:r>
        <w:fldChar w:fldCharType="separate"/>
      </w:r>
      <w:r>
        <w:rPr>
          <w:rStyle w:val="69"/>
        </w:rPr>
        <w:t>图 16： 软件产品图片</w:t>
      </w:r>
      <w:r>
        <w:tab/>
      </w:r>
      <w:r>
        <w:fldChar w:fldCharType="begin"/>
      </w:r>
      <w:r>
        <w:instrText xml:space="preserve"> PAGEREF _Toc153728215 \h </w:instrText>
      </w:r>
      <w:r>
        <w:fldChar w:fldCharType="separate"/>
      </w:r>
      <w:r>
        <w:t>28</w:t>
      </w:r>
      <w:r>
        <w:fldChar w:fldCharType="end"/>
      </w:r>
      <w:r>
        <w:fldChar w:fldCharType="end"/>
      </w:r>
    </w:p>
    <w:p w14:paraId="16D4987F">
      <w:pPr>
        <w:pStyle w:val="27"/>
        <w:rPr>
          <w:rFonts w:asciiTheme="minorHAnsi" w:hAnsiTheme="minorHAnsi" w:eastAsiaTheme="minorEastAsia"/>
          <w:szCs w:val="22"/>
          <w14:ligatures w14:val="standardContextual"/>
        </w:rPr>
      </w:pPr>
      <w:r>
        <w:fldChar w:fldCharType="begin"/>
      </w:r>
      <w:r>
        <w:instrText xml:space="preserve"> HYPERLINK \l "_Toc153728216" </w:instrText>
      </w:r>
      <w:r>
        <w:fldChar w:fldCharType="separate"/>
      </w:r>
      <w:r>
        <w:rPr>
          <w:rStyle w:val="69"/>
        </w:rPr>
        <w:t>图 17： 全球软件规模及增长率（2019-2030）&amp;（万元）</w:t>
      </w:r>
      <w:r>
        <w:tab/>
      </w:r>
      <w:r>
        <w:fldChar w:fldCharType="begin"/>
      </w:r>
      <w:r>
        <w:instrText xml:space="preserve"> PAGEREF _Toc153728216 \h </w:instrText>
      </w:r>
      <w:r>
        <w:fldChar w:fldCharType="separate"/>
      </w:r>
      <w:r>
        <w:t>28</w:t>
      </w:r>
      <w:r>
        <w:fldChar w:fldCharType="end"/>
      </w:r>
      <w:r>
        <w:fldChar w:fldCharType="end"/>
      </w:r>
    </w:p>
    <w:p w14:paraId="73D6EC85">
      <w:pPr>
        <w:pStyle w:val="27"/>
        <w:rPr>
          <w:rFonts w:asciiTheme="minorHAnsi" w:hAnsiTheme="minorHAnsi" w:eastAsiaTheme="minorEastAsia"/>
          <w:szCs w:val="22"/>
          <w14:ligatures w14:val="standardContextual"/>
        </w:rPr>
      </w:pPr>
      <w:r>
        <w:t>图 18： 按产品类型细分，全球视频远程信息处理市场份额2023 &amp; 2030</w:t>
      </w:r>
      <w:r>
        <w:tab/>
      </w:r>
      <w:r>
        <w:t>29</w:t>
      </w:r>
    </w:p>
    <w:p w14:paraId="4859EA49">
      <w:pPr>
        <w:pStyle w:val="27"/>
        <w:rPr>
          <w:rFonts w:asciiTheme="minorHAnsi" w:hAnsiTheme="minorHAnsi" w:eastAsiaTheme="minorEastAsia"/>
          <w:szCs w:val="22"/>
          <w14:ligatures w14:val="standardContextual"/>
        </w:rPr>
      </w:pPr>
      <w:r>
        <w:t>图 19： 按产品类型细分，全球视频远程信息处理市场份额2019 &amp; 2023</w:t>
      </w:r>
      <w:r>
        <w:tab/>
      </w:r>
      <w:r>
        <w:t>30</w:t>
      </w:r>
    </w:p>
    <w:p w14:paraId="6978DA40">
      <w:pPr>
        <w:pStyle w:val="27"/>
        <w:rPr>
          <w:rFonts w:asciiTheme="minorHAnsi" w:hAnsiTheme="minorHAnsi" w:eastAsiaTheme="minorEastAsia"/>
          <w:szCs w:val="22"/>
          <w14:ligatures w14:val="standardContextual"/>
        </w:rPr>
      </w:pPr>
      <w:r>
        <w:t>图 20： 按产品类型细分，全球视频远程信息处理市场份额预测2025 &amp; 2030</w:t>
      </w:r>
      <w:r>
        <w:tab/>
      </w:r>
      <w:r>
        <w:t>31</w:t>
      </w:r>
    </w:p>
    <w:p w14:paraId="401E1A16">
      <w:pPr>
        <w:pStyle w:val="27"/>
        <w:rPr>
          <w:rFonts w:asciiTheme="minorHAnsi" w:hAnsiTheme="minorHAnsi" w:eastAsiaTheme="minorEastAsia"/>
          <w:szCs w:val="22"/>
          <w14:ligatures w14:val="standardContextual"/>
        </w:rPr>
      </w:pPr>
      <w:r>
        <w:t>图 21： 按产品类型细分，中国视频远程信息处理市场份额2019 &amp; 2023</w:t>
      </w:r>
      <w:r>
        <w:tab/>
      </w:r>
      <w:r>
        <w:t>33</w:t>
      </w:r>
    </w:p>
    <w:p w14:paraId="23CE8994">
      <w:pPr>
        <w:pStyle w:val="27"/>
        <w:rPr>
          <w:rFonts w:asciiTheme="minorHAnsi" w:hAnsiTheme="minorHAnsi" w:eastAsiaTheme="minorEastAsia"/>
          <w:szCs w:val="22"/>
          <w14:ligatures w14:val="standardContextual"/>
        </w:rPr>
      </w:pPr>
      <w:r>
        <w:t>图 22： 按产品类型细分，中国视频远程信息处理市场份额预测2025 &amp; 2030</w:t>
      </w:r>
      <w:r>
        <w:tab/>
      </w:r>
      <w:r>
        <w:t>34</w:t>
      </w:r>
    </w:p>
    <w:p w14:paraId="5EDDB8BD">
      <w:pPr>
        <w:pStyle w:val="27"/>
        <w:rPr>
          <w:rFonts w:asciiTheme="minorHAnsi" w:hAnsiTheme="minorHAnsi" w:eastAsiaTheme="minorEastAsia"/>
          <w:szCs w:val="22"/>
          <w14:ligatures w14:val="standardContextual"/>
        </w:rPr>
      </w:pPr>
      <w:r>
        <w:t>图 23： 公共汽车</w:t>
      </w:r>
      <w:r>
        <w:tab/>
      </w:r>
      <w:r>
        <w:t>35</w:t>
      </w:r>
    </w:p>
    <w:p w14:paraId="4BBD8D36">
      <w:pPr>
        <w:pStyle w:val="27"/>
        <w:rPr>
          <w:rFonts w:asciiTheme="minorHAnsi" w:hAnsiTheme="minorHAnsi" w:eastAsiaTheme="minorEastAsia"/>
          <w:szCs w:val="22"/>
          <w14:ligatures w14:val="standardContextual"/>
        </w:rPr>
      </w:pPr>
      <w:r>
        <w:t>图 24： 重型卡车</w:t>
      </w:r>
      <w:r>
        <w:tab/>
      </w:r>
      <w:r>
        <w:t>35</w:t>
      </w:r>
    </w:p>
    <w:p w14:paraId="664C6294">
      <w:pPr>
        <w:pStyle w:val="27"/>
        <w:rPr>
          <w:rFonts w:asciiTheme="minorHAnsi" w:hAnsiTheme="minorHAnsi" w:eastAsiaTheme="minorEastAsia"/>
          <w:szCs w:val="22"/>
          <w14:ligatures w14:val="standardContextual"/>
        </w:rPr>
      </w:pPr>
      <w:r>
        <w:t>图 25： 其他</w:t>
      </w:r>
      <w:r>
        <w:tab/>
      </w:r>
      <w:r>
        <w:t>35</w:t>
      </w:r>
    </w:p>
    <w:p w14:paraId="5112D8E0">
      <w:pPr>
        <w:pStyle w:val="27"/>
        <w:rPr>
          <w:rFonts w:asciiTheme="minorHAnsi" w:hAnsiTheme="minorHAnsi" w:eastAsiaTheme="minorEastAsia"/>
          <w:szCs w:val="22"/>
          <w14:ligatures w14:val="standardContextual"/>
        </w:rPr>
      </w:pPr>
      <w:r>
        <w:t>图 26： 按应用细分，全球视频远程信息处理市场份额2023 VS 2030</w:t>
      </w:r>
      <w:r>
        <w:tab/>
      </w:r>
      <w:r>
        <w:t>36</w:t>
      </w:r>
    </w:p>
    <w:p w14:paraId="7471A182">
      <w:pPr>
        <w:pStyle w:val="27"/>
        <w:rPr>
          <w:rFonts w:asciiTheme="minorHAnsi" w:hAnsiTheme="minorHAnsi" w:eastAsiaTheme="minorEastAsia"/>
          <w:szCs w:val="22"/>
          <w14:ligatures w14:val="standardContextual"/>
        </w:rPr>
      </w:pPr>
      <w:r>
        <w:t>图 27： 按应用细分，全球视频远程信息处理市场份额2019 &amp; 2023</w:t>
      </w:r>
      <w:r>
        <w:tab/>
      </w:r>
      <w:r>
        <w:t>37</w:t>
      </w:r>
    </w:p>
    <w:p w14:paraId="19966CEE">
      <w:pPr>
        <w:pStyle w:val="27"/>
        <w:rPr>
          <w:rFonts w:asciiTheme="minorHAnsi" w:hAnsiTheme="minorHAnsi" w:eastAsiaTheme="minorEastAsia"/>
          <w:szCs w:val="22"/>
          <w14:ligatures w14:val="standardContextual"/>
        </w:rPr>
      </w:pPr>
      <w:r>
        <w:t>图 28： 视频远程信息处理中国企业SWOT分析</w:t>
      </w:r>
      <w:r>
        <w:tab/>
      </w:r>
      <w:r>
        <w:t>106</w:t>
      </w:r>
    </w:p>
    <w:p w14:paraId="2E8BF88C">
      <w:pPr>
        <w:pStyle w:val="27"/>
        <w:rPr>
          <w:rFonts w:asciiTheme="minorHAnsi" w:hAnsiTheme="minorHAnsi" w:eastAsiaTheme="minorEastAsia"/>
          <w:szCs w:val="22"/>
          <w14:ligatures w14:val="standardContextual"/>
        </w:rPr>
      </w:pPr>
      <w:r>
        <w:t>图 29： 视频远程信息处理产业链</w:t>
      </w:r>
      <w:r>
        <w:tab/>
      </w:r>
      <w:r>
        <w:t>107</w:t>
      </w:r>
    </w:p>
    <w:p w14:paraId="5B0D605A">
      <w:pPr>
        <w:pStyle w:val="27"/>
        <w:rPr>
          <w:rFonts w:asciiTheme="minorHAnsi" w:hAnsiTheme="minorHAnsi" w:eastAsiaTheme="minorEastAsia"/>
          <w:szCs w:val="22"/>
          <w14:ligatures w14:val="standardContextual"/>
        </w:rPr>
      </w:pPr>
      <w:r>
        <w:t>图 30： 视频远程信息处理行业采购模式分析</w:t>
      </w:r>
      <w:r>
        <w:tab/>
      </w:r>
      <w:r>
        <w:t>108</w:t>
      </w:r>
    </w:p>
    <w:p w14:paraId="1EC32B2A">
      <w:pPr>
        <w:pStyle w:val="27"/>
        <w:rPr>
          <w:rFonts w:asciiTheme="minorHAnsi" w:hAnsiTheme="minorHAnsi" w:eastAsiaTheme="minorEastAsia"/>
          <w:szCs w:val="22"/>
          <w14:ligatures w14:val="standardContextual"/>
        </w:rPr>
      </w:pPr>
      <w:r>
        <w:t>图 31： 视频远程信息处理行业生产模式</w:t>
      </w:r>
      <w:r>
        <w:tab/>
      </w:r>
      <w:r>
        <w:t>109</w:t>
      </w:r>
    </w:p>
    <w:p w14:paraId="6E6DA65F">
      <w:pPr>
        <w:pStyle w:val="27"/>
        <w:rPr>
          <w:rFonts w:asciiTheme="minorHAnsi" w:hAnsiTheme="minorHAnsi" w:eastAsiaTheme="minorEastAsia"/>
          <w:szCs w:val="22"/>
          <w14:ligatures w14:val="standardContextual"/>
        </w:rPr>
      </w:pPr>
      <w:r>
        <w:t>图 32： 视频远程信息处理行业销售模式分析</w:t>
      </w:r>
      <w:r>
        <w:tab/>
      </w:r>
      <w:r>
        <w:t>109</w:t>
      </w:r>
    </w:p>
    <w:p w14:paraId="5892F40F">
      <w:pPr>
        <w:pStyle w:val="27"/>
        <w:rPr>
          <w:rFonts w:asciiTheme="minorHAnsi" w:hAnsiTheme="minorHAnsi" w:eastAsiaTheme="minorEastAsia"/>
          <w:szCs w:val="22"/>
          <w14:ligatures w14:val="standardContextual"/>
        </w:rPr>
      </w:pPr>
      <w:r>
        <w:t>图 33： 关键采访目标</w:t>
      </w:r>
      <w:r>
        <w:tab/>
      </w:r>
      <w:r>
        <w:t>112</w:t>
      </w:r>
    </w:p>
    <w:p w14:paraId="09CBC361">
      <w:pPr>
        <w:pStyle w:val="27"/>
        <w:rPr>
          <w:rFonts w:asciiTheme="minorHAnsi" w:hAnsiTheme="minorHAnsi" w:eastAsiaTheme="minorEastAsia"/>
          <w:szCs w:val="22"/>
          <w14:ligatures w14:val="standardContextual"/>
        </w:rPr>
      </w:pPr>
      <w:r>
        <w:t>图 34： 自下而上及自上而下验证</w:t>
      </w:r>
      <w:r>
        <w:tab/>
      </w:r>
      <w:r>
        <w:t>113</w:t>
      </w:r>
    </w:p>
    <w:p w14:paraId="48594DA9">
      <w:pPr>
        <w:pStyle w:val="27"/>
        <w:rPr>
          <w:rFonts w:asciiTheme="minorHAnsi" w:hAnsiTheme="minorHAnsi" w:eastAsiaTheme="minorEastAsia"/>
          <w:szCs w:val="22"/>
          <w14:ligatures w14:val="standardContextual"/>
        </w:rPr>
      </w:pPr>
      <w:r>
        <w:t>图 35： 资料三角测定</w:t>
      </w:r>
      <w:r>
        <w:tab/>
      </w:r>
      <w:r>
        <w:t>114</w:t>
      </w:r>
    </w:p>
    <w:p w14:paraId="3FCDC6AB">
      <w:pPr>
        <w:pStyle w:val="27"/>
        <w:ind w:left="0" w:firstLine="0"/>
        <w:jc w:val="both"/>
      </w:pPr>
      <w:r>
        <w:fldChar w:fldCharType="end"/>
      </w:r>
    </w:p>
    <w:p w14:paraId="54B2DFBB">
      <w:pPr>
        <w:pStyle w:val="27"/>
        <w:jc w:val="both"/>
      </w:pPr>
    </w:p>
    <w:p w14:paraId="5E77131D">
      <w:pPr>
        <w:sectPr>
          <w:headerReference r:id="rId4" w:type="default"/>
          <w:footerReference r:id="rId5" w:type="default"/>
          <w:pgSz w:w="11906" w:h="16838"/>
          <w:pgMar w:top="1440" w:right="1080" w:bottom="1440" w:left="1080" w:header="709" w:footer="567" w:gutter="0"/>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3ACBFD99">
      <w:pPr>
        <w:pStyle w:val="2"/>
      </w:pPr>
      <w:bookmarkStart w:id="13" w:name="_Toc153728510"/>
      <w:r>
        <w:rPr>
          <w:rFonts w:hint="eastAsia"/>
          <w:lang w:eastAsia="zh-CN"/>
        </w:rPr>
        <w:t>统计范围及所属行业</w:t>
      </w:r>
      <w:bookmarkEnd w:id="13"/>
    </w:p>
    <w:p w14:paraId="4D7C9E08">
      <w:pPr>
        <w:pStyle w:val="3"/>
        <w:rPr>
          <w:color w:val="0D0D0D" w:themeColor="text1" w:themeTint="F2"/>
          <w14:textFill>
            <w14:solidFill>
              <w14:schemeClr w14:val="tx1">
                <w14:lumMod w14:val="95000"/>
                <w14:lumOff w14:val="5000"/>
              </w14:schemeClr>
            </w14:solidFill>
          </w14:textFill>
        </w:rPr>
      </w:pPr>
      <w:bookmarkStart w:id="14" w:name="_Toc122013140"/>
      <w:bookmarkStart w:id="15" w:name="_Toc153728511"/>
      <w:bookmarkStart w:id="16" w:name="_Toc24027790"/>
      <w:bookmarkStart w:id="17" w:name="_Toc535600184"/>
      <w:bookmarkStart w:id="18" w:name="_Toc476606614"/>
      <w:r>
        <w:rPr>
          <w:rFonts w:hint="eastAsia"/>
          <w:color w:val="0D0D0D" w:themeColor="text1" w:themeTint="F2"/>
          <w14:textFill>
            <w14:solidFill>
              <w14:schemeClr w14:val="tx1">
                <w14:lumMod w14:val="95000"/>
                <w14:lumOff w14:val="5000"/>
              </w14:schemeClr>
            </w14:solidFill>
          </w14:textFill>
        </w:rPr>
        <w:t>产品定义</w:t>
      </w:r>
      <w:bookmarkEnd w:id="14"/>
      <w:bookmarkEnd w:id="15"/>
    </w:p>
    <w:bookmarkEnd w:id="16"/>
    <w:bookmarkEnd w:id="17"/>
    <w:bookmarkEnd w:id="18"/>
    <w:p w14:paraId="39DF56F9">
      <w:pPr>
        <w:pStyle w:val="146"/>
        <w:ind w:firstLine="420"/>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远程信息处理系统可以帮助您转向远程、数字化和预防性的服务战略，通过简化流程提高服务效率和客户服务。视频解决方案为车辆安全和乘客安全提供空中更新方面发挥着关键作用。</w:t>
      </w:r>
    </w:p>
    <w:p w14:paraId="099DF2FA">
      <w:pPr>
        <w:pStyle w:val="148"/>
      </w:pPr>
      <w:bookmarkStart w:id="19" w:name="_Toc153728200"/>
      <w:r>
        <w:t>视频远程信息处理</w:t>
      </w:r>
      <w:r>
        <w:rPr>
          <w:rFonts w:hint="eastAsia"/>
        </w:rPr>
        <w:t>产品图片</w:t>
      </w:r>
      <w:bookmarkEnd w:id="19"/>
    </w:p>
    <w:p w14:paraId="2310A2EB">
      <w:r>
        <w:drawing>
          <wp:inline distT="0" distB="0" distL="0" distR="0">
            <wp:extent cx="4543425" cy="26117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4544457" cy="2612410"/>
                    </a:xfrm>
                    <a:prstGeom prst="rect">
                      <a:avLst/>
                    </a:prstGeom>
                  </pic:spPr>
                </pic:pic>
              </a:graphicData>
            </a:graphic>
          </wp:inline>
        </w:drawing>
      </w:r>
    </w:p>
    <w:p w14:paraId="5CB4BA82">
      <w:pPr>
        <w:pStyle w:val="144"/>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资料来源：第三方资料及QYResearch整理</w:t>
      </w:r>
    </w:p>
    <w:p w14:paraId="0489BB2C">
      <w:pPr>
        <w:pStyle w:val="3"/>
        <w:rPr>
          <w:color w:val="0D0D0D" w:themeColor="text1" w:themeTint="F2"/>
          <w14:textFill>
            <w14:solidFill>
              <w14:schemeClr w14:val="tx1">
                <w14:lumMod w14:val="95000"/>
                <w14:lumOff w14:val="5000"/>
              </w14:schemeClr>
            </w14:solidFill>
          </w14:textFill>
        </w:rPr>
      </w:pPr>
      <w:bookmarkStart w:id="20" w:name="_Toc153728513"/>
      <w:r>
        <w:rPr>
          <w:rFonts w:hint="eastAsia"/>
          <w:color w:val="0D0D0D" w:themeColor="text1" w:themeTint="F2"/>
          <w14:textFill>
            <w14:solidFill>
              <w14:schemeClr w14:val="tx1">
                <w14:lumMod w14:val="95000"/>
                <w14:lumOff w14:val="5000"/>
              </w14:schemeClr>
            </w14:solidFill>
          </w14:textFill>
        </w:rPr>
        <w:t>全球市场</w:t>
      </w:r>
      <w:r>
        <w:rPr>
          <w:color w:val="0D0D0D" w:themeColor="text1" w:themeTint="F2"/>
          <w14:textFill>
            <w14:solidFill>
              <w14:schemeClr w14:val="tx1">
                <w14:lumMod w14:val="95000"/>
                <w14:lumOff w14:val="5000"/>
              </w14:schemeClr>
            </w14:solidFill>
          </w14:textFill>
        </w:rPr>
        <w:t>视频远程信息处理</w:t>
      </w:r>
      <w:r>
        <w:rPr>
          <w:rFonts w:hint="eastAsia"/>
          <w:color w:val="0D0D0D" w:themeColor="text1" w:themeTint="F2"/>
          <w14:textFill>
            <w14:solidFill>
              <w14:schemeClr w14:val="tx1">
                <w14:lumMod w14:val="95000"/>
                <w14:lumOff w14:val="5000"/>
              </w14:schemeClr>
            </w14:solidFill>
          </w14:textFill>
        </w:rPr>
        <w:t>市场总体规模</w:t>
      </w:r>
      <w:bookmarkEnd w:id="20"/>
    </w:p>
    <w:p w14:paraId="0435BA0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2023年全球视频远程信息处理市场销售额达到了XX亿元，预计2030年将达到XX亿元，年复合增长率（CAGR）为XX%（2024-2030）。</w:t>
      </w:r>
    </w:p>
    <w:p w14:paraId="379EF663">
      <w:pPr>
        <w:pStyle w:val="148"/>
      </w:pPr>
      <w:bookmarkStart w:id="21" w:name="_Toc39091417"/>
      <w:bookmarkStart w:id="22" w:name="_Toc153728201"/>
      <w:bookmarkStart w:id="23" w:name="_Toc39089669"/>
      <w:bookmarkStart w:id="24" w:name="_Hlk35959958"/>
      <w:r>
        <w:rPr>
          <w:rFonts w:hint="eastAsia"/>
        </w:rPr>
        <w:t>全球市场</w:t>
      </w:r>
      <w:r>
        <w:t>视频远程信息处理</w:t>
      </w:r>
      <w:r>
        <w:rPr>
          <w:rFonts w:hint="eastAsia"/>
        </w:rPr>
        <w:t>市场规模</w:t>
      </w:r>
      <w:r>
        <w:t>, 2019 VS 2023 VS 2030</w:t>
      </w:r>
      <w:r>
        <w:rPr>
          <w:rFonts w:hint="eastAsia"/>
        </w:rPr>
        <w:t>（万元）</w:t>
      </w:r>
      <w:bookmarkEnd w:id="21"/>
      <w:bookmarkEnd w:id="22"/>
      <w:bookmarkEnd w:id="23"/>
    </w:p>
    <w:p w14:paraId="5EC73F1E">
      <w:r>
        <mc:AlternateContent>
          <mc:Choice Requires="wpg">
            <w:drawing>
              <wp:anchor distT="0" distB="0" distL="114300" distR="114300" simplePos="0" relativeHeight="251669504"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005" name="组合 1441"/>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1364" name="文本框 1364"/>
                        <wps:cNvSpPr txBox="1"/>
                        <wps:spPr>
                          <a:xfrm>
                            <a:off x="225631" y="39591"/>
                            <a:ext cx="1452266" cy="909846"/>
                          </a:xfrm>
                          <a:prstGeom prst="rect">
                            <a:avLst/>
                          </a:prstGeom>
                          <a:noFill/>
                          <a:ln w="6350">
                            <a:noFill/>
                          </a:ln>
                        </wps:spPr>
                        <wps:txbx>
                          <w:txbxContent>
                            <w:p w14:paraId="49A4C20D">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4C473CA3">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1035C992">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699FA9DC">
                              <w:pPr>
                                <w:spacing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7E30F0A1">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952" y="-576895"/>
                            <a:ext cx="2069003" cy="670340"/>
                          </a:xfrm>
                          <a:prstGeom prst="rect">
                            <a:avLst/>
                          </a:prstGeom>
                          <a:noFill/>
                          <a:ln w="6350">
                            <a:noFill/>
                          </a:ln>
                        </wps:spPr>
                        <wps:txbx>
                          <w:txbxContent>
                            <w:p w14:paraId="2E458FFA">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7DEE1004">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66959" y="-177992"/>
                            <a:ext cx="1673503" cy="776027"/>
                          </a:xfrm>
                          <a:prstGeom prst="rect">
                            <a:avLst/>
                          </a:prstGeom>
                          <a:noFill/>
                          <a:ln w="6350">
                            <a:noFill/>
                          </a:ln>
                        </wps:spPr>
                        <wps:txbx>
                          <w:txbxContent>
                            <w:p w14:paraId="1A4AC993">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071C0C8C">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09528" y="1034447"/>
                            <a:ext cx="1452266" cy="475245"/>
                          </a:xfrm>
                          <a:prstGeom prst="rect">
                            <a:avLst/>
                          </a:prstGeom>
                          <a:noFill/>
                          <a:ln w="6350">
                            <a:noFill/>
                          </a:ln>
                        </wps:spPr>
                        <wps:txbx>
                          <w:txbxContent>
                            <w:p w14:paraId="289EF84C">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64487" y="526293"/>
                            <a:ext cx="1358130" cy="475245"/>
                          </a:xfrm>
                          <a:prstGeom prst="rect">
                            <a:avLst/>
                          </a:prstGeom>
                          <a:noFill/>
                          <a:ln w="6350">
                            <a:noFill/>
                          </a:ln>
                        </wps:spPr>
                        <wps:txbx>
                          <w:txbxContent>
                            <w:p w14:paraId="4999249D">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09067" y="-10944"/>
                            <a:ext cx="1358130" cy="410010"/>
                          </a:xfrm>
                          <a:prstGeom prst="rect">
                            <a:avLst/>
                          </a:prstGeom>
                          <a:noFill/>
                          <a:ln w="6350">
                            <a:noFill/>
                          </a:ln>
                        </wps:spPr>
                        <wps:txbx>
                          <w:txbxContent>
                            <w:p w14:paraId="4D9FB5A0">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441" o:spid="_x0000_s1026" o:spt="203" style="position:absolute;left:0pt;margin-left:57.15pt;margin-top:10.35pt;height:225.9pt;width:413.6pt;z-index:251669504;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9A4C20D">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4C473CA3">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035C992">
                        <w:pPr>
                          <w:spacing w:line="0" w:lineRule="atLeast"/>
                          <w:jc w:val="center"/>
                          <w:rPr>
                            <w:sz w:val="24"/>
                            <w:szCs w:val="24"/>
                          </w:rPr>
                        </w:pPr>
                        <w:r>
                          <w:rPr>
                            <w:b/>
                            <w:color w:val="FFFFFF"/>
                            <w:sz w:val="24"/>
                            <w:szCs w:val="24"/>
                          </w:rPr>
                          <w:t>2019</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699FA9DC">
                        <w:pPr>
                          <w:spacing w:line="0" w:lineRule="atLeast"/>
                          <w:jc w:val="center"/>
                          <w:rPr>
                            <w:sz w:val="24"/>
                            <w:szCs w:val="24"/>
                          </w:rPr>
                        </w:pPr>
                        <w:r>
                          <w:rPr>
                            <w:b/>
                            <w:color w:val="FFFFFF"/>
                            <w:sz w:val="24"/>
                            <w:szCs w:val="24"/>
                          </w:rPr>
                          <w:t>2023</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E30F0A1">
                        <w:pPr>
                          <w:spacing w:line="0" w:lineRule="atLeast"/>
                          <w:jc w:val="center"/>
                          <w:rPr>
                            <w:sz w:val="24"/>
                            <w:szCs w:val="24"/>
                          </w:rPr>
                        </w:pPr>
                        <w:r>
                          <w:rPr>
                            <w:b/>
                            <w:color w:val="FFFFFF"/>
                            <w:sz w:val="24"/>
                            <w:szCs w:val="24"/>
                          </w:rPr>
                          <w:t>2030</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E458FFA">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7DEE1004">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A4AC993">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071C0C8C">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89EF84C">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999249D">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D9FB5A0">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1006" name="组合 249631249"/>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249631251"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249631254" name="Picture 1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58"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49631259"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49631260"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49631261" name="Line 22"/>
                        <wps:cNvCnPr>
                          <a:cxnSpLocks noChangeShapeType="1"/>
                        </wps:cNvCnPr>
                        <wps:spPr bwMode="auto">
                          <a:xfrm>
                            <a:off x="5982" y="8390"/>
                            <a:ext cx="947" cy="0"/>
                          </a:xfrm>
                          <a:prstGeom prst="line">
                            <a:avLst/>
                          </a:prstGeom>
                          <a:noFill/>
                          <a:ln w="41910">
                            <a:solidFill>
                              <a:srgbClr val="3C4D64"/>
                            </a:solidFill>
                            <a:round/>
                          </a:ln>
                        </wps:spPr>
                        <wps:bodyPr/>
                      </wps:wsp>
                      <wps:wsp>
                        <wps:cNvPr id="249631262" name="Line 23"/>
                        <wps:cNvCnPr>
                          <a:cxnSpLocks noChangeShapeType="1"/>
                        </wps:cNvCnPr>
                        <wps:spPr bwMode="auto">
                          <a:xfrm>
                            <a:off x="6048" y="8706"/>
                            <a:ext cx="881" cy="0"/>
                          </a:xfrm>
                          <a:prstGeom prst="line">
                            <a:avLst/>
                          </a:prstGeom>
                          <a:noFill/>
                          <a:ln w="41910">
                            <a:solidFill>
                              <a:srgbClr val="3C4D64"/>
                            </a:solidFill>
                            <a:round/>
                          </a:ln>
                        </wps:spPr>
                        <wps:bodyPr/>
                      </wps:wsp>
                      <wps:wsp>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249631265" name="Picture 2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69" name="Line 30"/>
                        <wps:cNvCnPr>
                          <a:cxnSpLocks noChangeShapeType="1"/>
                        </wps:cNvCnPr>
                        <wps:spPr bwMode="auto">
                          <a:xfrm>
                            <a:off x="9059" y="7434"/>
                            <a:ext cx="946" cy="0"/>
                          </a:xfrm>
                          <a:prstGeom prst="line">
                            <a:avLst/>
                          </a:prstGeom>
                          <a:noFill/>
                          <a:ln w="41910">
                            <a:solidFill>
                              <a:srgbClr val="3C4D64"/>
                            </a:solidFill>
                            <a:round/>
                          </a:ln>
                        </wps:spPr>
                        <wps:bodyPr/>
                      </wps:wsp>
                      <wps:wsp>
                        <wps:cNvPr id="249631271" name="Line 31"/>
                        <wps:cNvCnPr>
                          <a:cxnSpLocks noChangeShapeType="1"/>
                        </wps:cNvCnPr>
                        <wps:spPr bwMode="auto">
                          <a:xfrm>
                            <a:off x="9059" y="7742"/>
                            <a:ext cx="946" cy="0"/>
                          </a:xfrm>
                          <a:prstGeom prst="line">
                            <a:avLst/>
                          </a:prstGeom>
                          <a:noFill/>
                          <a:ln w="41910">
                            <a:solidFill>
                              <a:srgbClr val="3C4D64"/>
                            </a:solidFill>
                            <a:round/>
                          </a:ln>
                        </wps:spPr>
                        <wps:bodyPr/>
                      </wps:wsp>
                      <wps:wsp>
                        <wps:cNvPr id="249631272" name="Line 32"/>
                        <wps:cNvCnPr>
                          <a:cxnSpLocks noChangeShapeType="1"/>
                        </wps:cNvCnPr>
                        <wps:spPr bwMode="auto">
                          <a:xfrm>
                            <a:off x="9059" y="8071"/>
                            <a:ext cx="946" cy="0"/>
                          </a:xfrm>
                          <a:prstGeom prst="line">
                            <a:avLst/>
                          </a:prstGeom>
                          <a:noFill/>
                          <a:ln w="41910">
                            <a:solidFill>
                              <a:srgbClr val="3C4D64"/>
                            </a:solidFill>
                            <a:round/>
                          </a:ln>
                        </wps:spPr>
                        <wps:bodyPr/>
                      </wps:wsp>
                      <wps:wsp>
                        <wps:cNvPr id="249631273" name="Line 33"/>
                        <wps:cNvCnPr>
                          <a:cxnSpLocks noChangeShapeType="1"/>
                        </wps:cNvCnPr>
                        <wps:spPr bwMode="auto">
                          <a:xfrm>
                            <a:off x="9059" y="8390"/>
                            <a:ext cx="946" cy="0"/>
                          </a:xfrm>
                          <a:prstGeom prst="line">
                            <a:avLst/>
                          </a:prstGeom>
                          <a:noFill/>
                          <a:ln w="41910">
                            <a:solidFill>
                              <a:srgbClr val="3C4D64"/>
                            </a:solidFill>
                            <a:round/>
                          </a:ln>
                        </wps:spPr>
                        <wps:bodyPr/>
                      </wps:wsp>
                      <wps:wsp>
                        <wps:cNvPr id="249631274" name="Line 34"/>
                        <wps:cNvCnPr>
                          <a:cxnSpLocks noChangeShapeType="1"/>
                        </wps:cNvCnPr>
                        <wps:spPr bwMode="auto">
                          <a:xfrm>
                            <a:off x="9125" y="8706"/>
                            <a:ext cx="880" cy="0"/>
                          </a:xfrm>
                          <a:prstGeom prst="line">
                            <a:avLst/>
                          </a:prstGeom>
                          <a:noFill/>
                          <a:ln w="41910">
                            <a:solidFill>
                              <a:srgbClr val="3C4D64"/>
                            </a:solidFill>
                            <a:round/>
                          </a:ln>
                        </wps:spPr>
                        <wps:bodyPr/>
                      </wps:wsp>
                      <wps:wsp>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249631277" name="Line 37"/>
                        <wps:cNvCnPr>
                          <a:cxnSpLocks noChangeShapeType="1"/>
                        </wps:cNvCnPr>
                        <wps:spPr bwMode="auto">
                          <a:xfrm>
                            <a:off x="9059" y="5852"/>
                            <a:ext cx="946" cy="0"/>
                          </a:xfrm>
                          <a:prstGeom prst="line">
                            <a:avLst/>
                          </a:prstGeom>
                          <a:noFill/>
                          <a:ln w="41910">
                            <a:solidFill>
                              <a:srgbClr val="3C4D64"/>
                            </a:solidFill>
                            <a:round/>
                          </a:ln>
                        </wps:spPr>
                        <wps:bodyPr/>
                      </wps:wsp>
                      <wps:wsp>
                        <wps:cNvPr id="249631278" name="Line 38"/>
                        <wps:cNvCnPr>
                          <a:cxnSpLocks noChangeShapeType="1"/>
                        </wps:cNvCnPr>
                        <wps:spPr bwMode="auto">
                          <a:xfrm>
                            <a:off x="9059" y="6180"/>
                            <a:ext cx="946" cy="0"/>
                          </a:xfrm>
                          <a:prstGeom prst="line">
                            <a:avLst/>
                          </a:prstGeom>
                          <a:noFill/>
                          <a:ln w="42037">
                            <a:solidFill>
                              <a:srgbClr val="3C4D64"/>
                            </a:solidFill>
                            <a:round/>
                          </a:ln>
                        </wps:spPr>
                        <wps:bodyPr/>
                      </wps:wsp>
                      <wps:wsp>
                        <wps:cNvPr id="249631279" name="Line 39"/>
                        <wps:cNvCnPr>
                          <a:cxnSpLocks noChangeShapeType="1"/>
                        </wps:cNvCnPr>
                        <wps:spPr bwMode="auto">
                          <a:xfrm>
                            <a:off x="9059" y="6805"/>
                            <a:ext cx="946" cy="0"/>
                          </a:xfrm>
                          <a:prstGeom prst="line">
                            <a:avLst/>
                          </a:prstGeom>
                          <a:noFill/>
                          <a:ln w="42037">
                            <a:solidFill>
                              <a:srgbClr val="3C4D64"/>
                            </a:solidFill>
                            <a:round/>
                          </a:ln>
                        </wps:spPr>
                        <wps:bodyPr/>
                      </wps:wsp>
                      <wps:wsp>
                        <wps:cNvPr id="249631280" name="Line 40"/>
                        <wps:cNvCnPr>
                          <a:cxnSpLocks noChangeShapeType="1"/>
                        </wps:cNvCnPr>
                        <wps:spPr bwMode="auto">
                          <a:xfrm>
                            <a:off x="9059" y="7122"/>
                            <a:ext cx="946" cy="0"/>
                          </a:xfrm>
                          <a:prstGeom prst="line">
                            <a:avLst/>
                          </a:prstGeom>
                          <a:noFill/>
                          <a:ln w="41910">
                            <a:solidFill>
                              <a:srgbClr val="3C4D64"/>
                            </a:solidFill>
                            <a:round/>
                          </a:ln>
                        </wps:spPr>
                        <wps:bodyPr/>
                      </wps:wsp>
                      <wps:wsp>
                        <wps:cNvPr id="249631281"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249631282" name="Picture 4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组合 249631249"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">
                <o:lock v:ext="edit" aspectratio="f"/>
                <v:rect id="Rectangle 4" o:spid="_x0000_s1026" o:spt="1" style="position:absolute;left:900;top:2285;height:10106;width:10558;" fillcolor="#1F4E79 [1604]" filled="t" stroked="f" coordsize="21600,21600" o:gfxdata="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exs28QAAADiAAAADwAAAAAAAAABACAAAAAiAAAAZHJzL2Rvd25yZXYueG1sUEsBAhQAFAAAAAgA&#10;h07iQDMvBZ47AAAAOQAAABAAAAAAAAAAAQAgAAAAEwEAAGRycy9zaGFwZXhtbC54bWxQSwUGAAAA&#10;AAYABgBbAQAAvQ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atNmKcMAAADi&#10;AAAADwAAAGRycy9kb3ducmV2LnhtbEWPS2/CMBCE70j8B2uRegMn4aE2xXBAUPXSA49KPa7izaPE&#10;68g2BP59XQmJ42hmvtEs1zfTiis531hWkE4SEMSF1Q1XCk7H3fgVhA/IGlvLpOBOHtar4WCJubY9&#10;7+l6CJWIEPY5KqhD6HIpfVGTQT+xHXH0SusMhihdJbXDPsJNK7MkWUiDDceFGjva1FScDxejYFte&#10;DB1l9X0uv+adu//O+vDxo9TLKE3eQQS6hWf40f7UCrLZ22KaZvMU/i/FOyBX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q&#10;02YpwwAAAOIAAAAPAAAAAAAAAAEAIAAAACIAAABkcnMvZG93bnJldi54bWxQSwECFAAUAAAACACH&#10;TuJAMy8FnjsAAAA5AAAAEAAAAAAAAAABACAAAAASAQAAZHJzL3NoYXBleG1sLnhtbFBLBQYAAAAA&#10;BgAGAFsBAAC8Aw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xWU0cQAAADi&#10;AAAADwAAAGRycy9kb3ducmV2LnhtbEWPwW7CMBBE75X6D9ZW6qUqdtKCIGA4RG2FxAnKB6ziJUmJ&#10;12lsSMrXY6RKHEcz80azWA22EWfqfO1YQzJSIIgLZ2ouNey/P1+nIHxANtg4Jg1/5GG1fHxYYGZc&#10;z1s670IpIoR9hhqqENpMSl9UZNGPXEscvYPrLIYou1KaDvsIt41MlZpIizXHhQpbyisqjruT1fDx&#10;+5IP9XEzVif7cyn2/Ve+cVbr56dEzUEEGsI9/N9eGw3p+2zylqTjFG6X4h2Qyy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WU0cQAAADiAAAADwAAAAAAAAABACAAAAAiAAAAZHJzL2Rvd25yZXYueG1sUEsBAhQAFAAAAAgA&#10;h07iQDMvBZ47AAAAOQAAABAAAAAAAAAAAQAgAAAAEwEAAGRycy9zaGFwZXhtbC54bWxQSwUGAAAA&#10;AAYABgBbAQAAvQM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y6TYZsMAAADi&#10;AAAADwAAAGRycy9kb3ducmV2LnhtbEWPW2vCQBSE3wv+h+UIfau7SWxoo6uIIvRBBC99P2RPk2j2&#10;bMhuvfz7rlDwcZiZb5jp/GZbcaHeN441JCMFgrh0puFKw/GwfvsA4QOywdYxabiTh/ls8DLFwrgr&#10;7+iyD5WIEPYFaqhD6AopfVmTRT9yHXH0flxvMUTZV9L0eI1w28pUqVxabDgu1NjRsqbyvP+1Gk7n&#10;ZLvLw7ft3NYsVmbjspUaa/06TNQERKBbeIb/219GQzr+zLMkfc/gcSneATn7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L&#10;pNhmwwAAAOIAAAAPAAAAAAAAAAEAIAAAACIAAABkcnMvZG93bnJldi54bWxQSwECFAAUAAAACACH&#10;TuJAMy8FnjsAAAA5AAAAEAAAAAAAAAABACAAAAASAQAAZHJzL3NoYXBleG1sLnhtbFBLBQYAAAAA&#10;BgAGAFsBAAC8Aw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VuGLscQAAADi&#10;AAAADwAAAGRycy9kb3ducmV2LnhtbEWPwWrDMBBE74X8g9hAb41sxzWJGyWHQiC5BJr00ttibS1j&#10;aWUs1Unz9VWh0OMwM2+Yze7mrJhoDJ1nBfkiA0HceN1xq+D9sn9agQgRWaP1TAq+KcBuO3vYYK39&#10;ld9oOsdWJAiHGhWYGIdaytAYchgWfiBO3qcfHcYkx1bqEa8J7qwssqySDjtOCwYHejXU9Ocvp6Ds&#10;1+WHvXem6ovTZXXq5fFgJ6Ue53n2AiLSLf6H/9oHraAo19UyL55L+L2U7oDc/gB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VuGLscQAAADiAAAADwAAAAAAAAABACAAAAAiAAAAZHJzL2Rvd25yZXYueG1sUEsBAhQAFAAAAAgA&#10;h07iQDMvBZ47AAAAOQAAABAAAAAAAAAAAQAgAAAAEwEAAGRycy9zaGFwZXhtbC54bWxQSwUGAAAA&#10;AAYABgBbAQAAvQMAAAAA&#10;">
                  <v:fill on="f" focussize="0,0"/>
                  <v:stroke on="f"/>
                  <v:imagedata r:id="rId11" o:title=""/>
                  <o:lock v:ext="edit" aspectratio="t"/>
                </v:shape>
                <v:shape id="AutoShape 16" o:spid="_x0000_s1026" o:spt="100" style="position:absolute;left:1705;top:9790;height:740;width:1849;" fillcolor="#FFA300" filled="t" stroked="f" coordsize="1849,740" o:gfxdata="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w&#10;adFJ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DwAldsIAAADi&#10;AAAADwAAAGRycy9kb3ducmV2LnhtbEWPzWrDMBCE74G+g9hCb4lsNzaJGyWHQkuP+WvPi7WxTa2V&#10;K6mOk6evCoEch5n5hlltRtOJgZxvLStIZwkI4srqlmsFx8PbdAHCB2SNnWVScCEPm/XDZIWltmfe&#10;0bAPtYgQ9iUqaELoSyl91ZBBP7M9cfRO1hkMUbpaaofnCDedzJKkkAZbjgsN9vTaUPW9/zUKfLW9&#10;XHGgz2H75XbjIv/p8vdCqafHNHkBEWgM9/Ct/aEVZPNl8ZxmeQH/l+IdkO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8A&#10;JXb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OUqDc8MAAADi&#10;AAAADwAAAGRycy9kb3ducmV2LnhtbEWPS2vDMBCE74X+B7GB3hr5UefhRAmlJdBrk0Cui7WxnVgr&#10;Y22d9N9XhUKPw8x8w6y3d9epkYbQejaQThNQxJW3LdcGjofd8wJUEGSLnWcy8E0BtpvHhzWW1t/4&#10;k8a91CpCOJRooBHpS61D1ZDDMPU9cfTOfnAoUQ61tgPeItx1OkuSmXbYclxosKe3hqrr/ssZqC/z&#10;3VG/5ssik+Jd0vxwOo0XY54mabICJXSX//Bf+8MayF6WszzNijn8Xop3QG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5&#10;SoNzwwAAAOIAAAAPAAAAAAAAAAEAIAAAACIAAABkcnMvZG93bnJldi54bWxQSwECFAAUAAAACACH&#10;TuJAMy8FnjsAAAA5AAAAEAAAAAAAAAABACAAAAASAQAAZHJzL3NoYXBleG1sLnhtbFBLBQYAAAAA&#10;BgAGAFsBAAC8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nKPSyr4AAADi&#10;AAAADwAAAGRycy9kb3ducmV2LnhtbEVPy4rCMBTdC/MP4Q7MTtPWB1qbyjDgqDu1fsClubZlmpvS&#10;ROv8vVkILg/nnW0ephV36l1jWUE8iUAQl1Y3XCm4FNvxEoTzyBpby6Tgnxxs8o9Rhqm2A5/ofvaV&#10;CCHsUlRQe9+lUrqyJoNuYjviwF1tb9AH2FdS9ziEcNPKJIoW0mDDoaHGjn5qKv/ON6Ng6ApL5e70&#10;Wxy+jzfaDXo633qlvj7jaA3C08O/xS/3XitIZqvFNE7mYXO4FO6Az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PSyr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8+93UcEAAADi&#10;AAAADwAAAGRycy9kb3ducmV2LnhtbEWP3YrCMBSE74V9h3AWvNO0dS1rNYoI/t2tdh/g0Jxti81J&#10;aaLVtzcLgpfDzHzDLFZ304gbda62rCAeRyCIC6trLhX85tvRNwjnkTU2lknBgxyslh+DBWba9nyi&#10;29mXIkDYZaig8r7NpHRFRQbd2LbEwfuznUEfZFdK3WEf4KaRSRSl0mDNYaHCljYVFZfz1Sjo29xS&#10;sT/t8uP650r7Xk+mW6/U8DOO5iA83f07/GoftILka5ZO4mQ6g/9L4Q7I5R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93&#10;U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rLkUccEAAADi&#10;AAAADwAAAGRycy9kb3ducmV2LnhtbEWPy2qDQBSG94W8w3AC2dVR00prMwmlkEt3ifYBDs6pSp0z&#10;4oyavH1mUcjy57/xbXZX04mJBtdaVpBEMQjiyuqWawU/5f75DYTzyBo7y6TgRg5228XTBnNtZ77Q&#10;VPhahBF2OSpovO9zKV3VkEEX2Z44eL92MOiDHGqpB5zDuOlkGseZNNhyeGiwp6+Gqr9iNArmvrRU&#10;HS+H8vvzPNJx1uvXvVdqtUziDxCerv4R/m+ftIL05T1bJ2kWIAJSwAG5v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LkU&#10;c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w/Wx6s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b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P1&#10;ser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Mycvnc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H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n&#10;L53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Rz+mbcUAAADi&#10;AAAADwAAAGRycy9kb3ducmV2LnhtbEWPS2vDMBCE74X+B7GBXkoi2ykmcaKEklD6CKV53hdrY7m1&#10;VsZS8/j3VaHQ4zAz3zDT+cU24kSdrx0rSAcJCOLS6ZorBfvdU38EwgdkjY1jUnAlD/PZ7c0UC+3O&#10;vKHTNlQiQtgXqMCE0BZS+tKQRT9wLXH0jq6zGKLsKqk7PEe4bWSWJLm0WHNcMNjSwlD5tf22Ctxm&#10;ff96XfLq80CPq7dn87Hev0ul7nppMgER6BL+w3/tF60gexjnwzTLh/B7Kd4BOfs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Ec/pm3FAAAA4gAAAA8AAAAAAAAAAQAgAAAAIgAAAGRycy9kb3ducmV2LnhtbFBLAQIUABQAAAAI&#10;AIdO4kAzLwWeOwAAADkAAAAQAAAAAAAAAAEAIAAAABQBAABkcnMvc2hhcGV4bWwueG1sUEsFBgAA&#10;AAAGAAYAWwEAAL4DA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dxjg8UAAADi&#10;AAAADwAAAGRycy9kb3ducmV2LnhtbEWPwW7CMBBE75X6D9ZW6qUqdlKIIGA4RG2FxAnKB6ziJUmJ&#10;12lsSNqvr5Eq9TiamTea1Wa0rbhS7xvHGpKJAkFcOtNwpeH48fY8B+EDssHWMWn4Jg+b9f3dCnPj&#10;Bt7T9RAqESHsc9RQh9DlUvqyJot+4jri6J1cbzFE2VfS9DhEuG1lqlQmLTYcF2rsqKipPB8uVsPr&#10;11MxNufdTF3s5095HN6LnbNaPz4kagki0Bj+w3/trdGQThfZS5JmU7hdindArn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HcY4P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T5xlucEAAADi&#10;AAAADwAAAGRycy9kb3ducmV2LnhtbEWPwWrDMBBE74X+g9hAbo1sp5UbJ0oOhUKObZreF2ljmVor&#10;Y6mJk6+vCoUeh5l5w2x2k+/FmcbYBdZQLgoQxCbYjlsNx4/Xh2cQMSFb7AOThitF2G3v7zbY2HDh&#10;dzofUisyhGODGlxKQyNlNI48xkUYiLN3CqPHlOXYSjviJcN9L6uiUNJjx3nB4UAvjszX4dtrMG/d&#10;KtQ3M9VeKbodXVnj6VPr+aws1iASTek//NfeWw3V40oty0o9we+lfAfk9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T5xl&#10;ucEAAADiAAAADwAAAAAAAAABACAAAAAiAAAAZHJzL2Rvd25yZXYueG1sUEsBAhQAFAAAAAgAh07i&#10;QDMvBZ47AAAAOQAAABAAAAAAAAAAAQAgAAAAEAEAAGRycy9zaGFwZXhtbC54bWxQSwUGAAAAAAYA&#10;BgBbAQAAugMAAAAA&#10;">
                  <v:fill on="f" focussize="0,0"/>
                  <v:stroke on="f"/>
                  <v:imagedata r:id="rId12" o:title=""/>
                  <o:lock v:ext="edit" aspectratio="t"/>
                </v:shape>
                <v:shape id="AutoShape 27" o:spid="_x0000_s1026" o:spt="100" style="position:absolute;left:4745;top:9786;height:740;width:1849;" fillcolor="#FFA300" filled="t" stroked="f" coordsize="1849,740" o:gfxdata="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X&#10;hYPCAAAA4gAAAA8AAAAAAAAAAQAgAAAAIgAAAGRycy9kb3ducmV2LnhtbFBLAQIUABQAAAAIAIdO&#10;4kAzLwWeOwAAADkAAAAQAAAAAAAAAAEAIAAAABEBAABkcnMvc2hhcGV4bWwueG1sUEsFBgAAAAAG&#10;AAYAWwEAALs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b7uBTsIAAADi&#10;AAAADwAAAGRycy9kb3ducmV2LnhtbEWPQWvCQBSE74X+h+UVequ7iSVqdBUUCu3RKLTHR/aZLM2+&#10;TbOrsf++WxA8DjPzDbPaXF0nLjQE61lDNlEgiGtvLDcajoe3lzmIEJENdp5Jwy8F2KwfH1ZYGj/y&#10;ni5VbESCcChRQxtjX0oZ6pYchonviZN38oPDmOTQSDPgmOCuk7lShXRoOS202NOupfq7OjsNU2V+&#10;6mo3Zo0tzOfX4WNvcbbV+vkpU0sQka7xHr61342G/HVRTLO8mMH/pXQH5P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7&#10;gU7CAAAA4gAAAA8AAAAAAAAAAQAgAAAAIgAAAGRycy9kb3ducmV2LnhtbFBLAQIUABQAAAAIAIdO&#10;4kAzLwWeOwAAADkAAAAQAAAAAAAAAAEAIAAAABEBAABkcnMvc2hhcGV4bWwueG1sUEsFBgAAAAAG&#10;AAYAWwEAALs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OtKHKL8AAADi&#10;AAAADwAAAGRycy9kb3ducmV2LnhtbEVPu27CMBTdkfoP1q3EBnbSKIUUwwAqAnUqMDBexZckanwd&#10;xeb59XhA6nh03rPFzbbiQr1vHGtIxgoEcelMw5WGw/57NAHhA7LB1jFpuJOHxfxtMMPCuCv/0mUX&#10;KhFD2BeooQ6hK6T0ZU0W/dh1xJE7ud5iiLCvpOnxGsNtK1Olcmmx4dhQY0fLmsq/3dlqUNlKHR7H&#10;fXeXabbeUvXz8OdPrYfvifoCEegW/sUv98ZoSLNp/pGkedwcL8U7IO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Shyi/&#10;AAAA4gAAAA8AAAAAAAAAAQAgAAAAIgAAAGRycy9kb3ducmV2LnhtbFBLAQIUABQAAAAIAIdO4kAz&#10;LwWeOwAAADkAAAAQAAAAAAAAAAEAIAAAAA4BAABkcnMvc2hhcGV4bWwueG1sUEsFBgAAAAAGAAYA&#10;WwEAALg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PYO97MEAAADi&#10;AAAADwAAAGRycy9kb3ducmV2LnhtbEWP3YrCMBSE7xd8h3CEvVvTVrdoNYos+LN3an2AQ3Nsi81J&#10;aaLVtzfCwl4OM/MNs1g9TCPu1LnasoJ4FIEgLqyuuVRwzjdfUxDOI2tsLJOCJzlYLQcfC8y07flI&#10;95MvRYCwy1BB5X2bSemKigy6kW2Jg3exnUEfZFdK3WEf4KaRSRSl0mDNYaHCln4qKq6nm1HQt7ml&#10;Ynfc5r/rw412vR5/b7xSn8M4moPw9PD/4b/2XitIJrN0HCfpDN6Xwh2Qy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YO9&#10;7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RiwnN8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zH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G&#10;LCc3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tv65QM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wn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2&#10;/rl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2bIc28EAAADi&#10;AAAADwAAAGRycy9kb3ducmV2LnhtbEWP3WrCQBSE7wu+w3IE73TzU21NXUUEq95V0wc4ZI9JaPZs&#10;yK5G394VhF4OM/MNs1jdTCOu1LnasoJ4EoEgLqyuuVTwm2/HnyCcR9bYWCYFd3KwWg7eFphp2/OR&#10;ridfigBhl6GCyvs2k9IVFRl0E9sSB+9sO4M+yK6UusM+wE0jkyiaSYM1h4UKW9pUVPydLkZB3+aW&#10;it3xOz+sfy6063U63XqlRsM4+gLh6eb/w6/2XitI3uezNE4+UnheCndALh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bIc&#10;2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VluEr8MAAADi&#10;AAAADwAAAGRycy9kb3ducmV2LnhtbEWP0WrCQBRE3wv+w3KFvjWbRKttdBUppLZvNfEDLtlrEsze&#10;DdnVpH/fLRT6OMzMGWa7n0wn7jS41rKCJIpBEFdWt1wrOJf50wsI55E1dpZJwTc52O9mD1vMtB35&#10;RPfC1yJA2GWooPG+z6R0VUMGXWR74uBd7GDQBznUUg84BrjpZBrHK2mw5bDQYE9vDVXX4mYUjH1p&#10;qTqe3svPw9eNjqNePOdeqcd5Em9AeJr8f/iv/aEVpMvX1SJJ10v4vRTugNz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W&#10;W4Sv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IkMNX8YAAADi&#10;AAAADwAAAGRycy9kb3ducmV2LnhtbEWP3UrDQBSE7wu+w3IEb0q7SdS2xm6LKGK1lKa13h+yx2w0&#10;ezZk1/68vSsIvRxm5htmOj/aRuyp87VjBekwAUFcOl1zpWD3/jyYgPABWWPjmBScyMN8dtGbYq7d&#10;gTe034ZKRAj7HBWYENpcSl8asuiHriWO3qfrLIYou0rqDg8RbhuZJclIWqw5Lhhs6dFQ+b39sQrc&#10;pui/np54+fVBD8u3F7Mudiup1NVlmtyDCHQM5/B/e6EVZDd3o+s0G9/C36V4B+Ts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iQw1f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y5vOssUAAADi&#10;AAAADwAAAGRycy9kb3ducmV2LnhtbEWPwU7DMBBE70j9B2uRuKDWTgppCXV7iChC6onSD1jF2yQ0&#10;Xqex2wS+HiMhcRzNzBvNajPaVlyp941jDclMgSAunWm40nD42E6XIHxANtg6Jg1f5GGzntysMDdu&#10;4He67kMlIoR9jhrqELpcSl/WZNHPXEccvaPrLYYo+0qaHocIt61MlcqkxYbjQo0dFTWVp/3Fang5&#10;3xdjc9o9qov9/C4Pw2uxc1bru9tEPYMINIb/8F/7zWhIH56yeZIuMvi9FO+AXP8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MubzrLFAAAA4gAAAA8AAAAAAAAAAQAgAAAAIgAAAGRycy9kb3ducmV2LnhtbFBLAQIUABQAAAAI&#10;AIdO4kAzLwWeOwAAADkAAAAQAAAAAAAAAAEAIAAAABQBAABkcnMvc2hhcGV4bWwueG1sUEsFBgAA&#10;AAAGAAYAWwEAAL4DA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poka2MEAAADi&#10;AAAADwAAAGRycy9kb3ducmV2LnhtbEWP3YrCMBSE74V9h3AWvNO09b8aZRH8u1vtPsChObZlm5PS&#10;RKtvbxYWvBxm5htmtXmYWtypdZVlBfEwAkGcW11xoeAn2w3mIJxH1lhbJgVPcrBZf/RWmGrb8Znu&#10;F1+IAGGXooLS+yaV0uUlGXRD2xAH72pbgz7ItpC6xS7ATS2TKJpKgxWHhRIb2paU/15uRkHXZJby&#10;w3mfnb6+b3To9Giy80r1P+NoCcLTw7/D/+2jVpCMF9NRnMxm8Hcp3AG5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oka&#10;2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bu8L0sAAAADi&#10;AAAADwAAAGRycy9kb3ducmV2LnhtbEVPyW7CMBC9V+o/WFOJW3EWFCDFcKiEAIkLgQ8Y4mniNh5H&#10;scv29fWhEsenty9WN9uJCw3eOFaQjhMQxLXThhsFp+P6fQbCB2SNnWNScCcPq+XrywJL7a58oEsV&#10;GhFD2JeooA2hL6X0dUsW/dj1xJH7coPFEOHQSD3gNYbbTmZJUkiLhmNDiz19tlT/VL9WwTbbsbnv&#10;q/3mkZ9tMc2/1xNzVGr0liYfIALdwlP8795qBdlkXuRpNo2b46V4B+Ty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7wvS&#10;wAAAAOIAAAAPAAAAAAAAAAEAIAAAACIAAABkcnMvZG93bnJldi54bWxQSwECFAAUAAAACACHTuJA&#10;My8FnjsAAAA5AAAAEAAAAAAAAAABACAAAAAPAQAAZHJzL3NoYXBleG1sLnhtbFBLBQYAAAAABgAG&#10;AFsBAAC5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AaOuScQAAADi&#10;AAAADwAAAGRycy9kb3ducmV2LnhtbEWPzW7CMBCE70h9B2sr9QbODwoQMBwqoVKJC6EPsMRL4jZe&#10;R7HLT5++roTU42hmvtGsNjfbiQsN3jhWkE4SEMS104YbBR/H7XgOwgdkjZ1jUnAnD5v102iFpXZX&#10;PtClCo2IEPYlKmhD6Espfd2SRT9xPXH0zm6wGKIcGqkHvEa47WSWJIW0aDgutNjTa0v1V/VtFeyy&#10;dzb3fbV/+8lPtpjln9upOSr18pwmSxCBbuE//GjvtIJsuijyNJst4O9Sv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AaOuS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HLXyi8AAAADi&#10;AAAADwAAAGRycy9kb3ducmV2LnhtbEWPy4rCMBSG98K8QzgDs9O09YJW0zIMOI47tT7AoTm2xeak&#10;NNHq25uFMMuf/8a3yR+mFXfqXWNZQTyJQBCXVjdcKTgX2/EShPPIGlvLpOBJDvLsY7TBVNuBj3Q/&#10;+UqEEXYpKqi971IpXVmTQTexHXHwLrY36IPsK6l7HMK4aWUSRQtpsOHwUGNHPzWV19PNKBi6wlK5&#10;O/4W++/DjXaDns63Xqmvzzhag/D08P/hd/tPK0hmq8U0TpYBIiAFHJD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tfKL&#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c/lXEMEAAADi&#10;AAAADwAAAGRycy9kb3ducmV2LnhtbEWP0YrCMBRE3wX/IdwF3zRtXYtWo4jgqm9q/YBLc23LNjel&#10;idb9+42wsI/DzJxhVpuXacSTOldbVhBPIhDEhdU1lwpu+X48B+E8ssbGMin4IQeb9XCwwkzbni/0&#10;vPpSBAi7DBVU3reZlK6oyKCb2JY4eHfbGfRBdqXUHfYBbhqZRFEqDdYcFipsaVdR8X19GAV9m1sq&#10;Dpev/LQ9P+jQ6+ls75UafcTREoSnl/8P/7WPWkHyuUincTKP4X0p3A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lX&#10;E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Uau5sYAAADi&#10;AAAADwAAAGRycy9kb3ducmV2LnhtbEWPzU7DMBCE70i8g7VI3KiTtIraULeHCgSnSm35Ebcl3sYp&#10;8TqyTRv69LgSEsfRzHyjmS8H24kj+dA6VpCPMhDEtdMtNwpedo93UxAhImvsHJOCHwqwXFxfzbHS&#10;7sQbOm5jIxKEQ4UKTIx9JWWoDVkMI9cTJ2/vvMWYpG+k9nhKcNvJIstKabHltGCwp5Wh+mv7bRWU&#10;65Ufh+Fz8hHfDuf1+4N5nT1tlLq9ybN7EJGG+B/+az9rBcVkVo7zYlrA5VK6A3LxC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D5Rq7mxgAAAOIAAAAPAAAAAAAAAAEAIAAAACIAAABkcnMvZG93bnJldi54bWxQSwECFAAUAAAA&#10;CACHTuJAMy8FnjsAAAA5AAAAEAAAAAAAAAABACAAAAAVAQAAZHJzL3NoYXBleG1sLnhtbFBLBQYA&#10;AAAABgAGAFsBAAC/AwAAAAA=&#10;">
                  <v:fill on="f" focussize="0,0"/>
                  <v:stroke on="f"/>
                  <v:imagedata r:id="rId13" o:title=""/>
                  <o:lock v:ext="edit" aspectratio="t"/>
                </v:shape>
                <v:shape id="AutoShape 43" o:spid="_x0000_s1026" o:spt="100" style="position:absolute;left:7822;top:9786;height:740;width:1849;" fillcolor="#FFA300" filled="t" stroked="f" coordsize="1849,740" o:gfxdata="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u&#10;rMDhwwAAAOIAAAAPAAAAAAAAAAEAIAAAACIAAABkcnMvZG93bnJldi54bWxQSwECFAAUAAAACACH&#10;TuJAMy8FnjsAAAA5AAAAEAAAAAAAAAABACAAAAASAQAAZHJzL3NoYXBleG1sLnhtbFBLBQYAAAAA&#10;BgAGAFsBAAC8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24"/>
    <w:p w14:paraId="0A6E7B50">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1F0C6017">
      <w:pPr>
        <w:pStyle w:val="148"/>
      </w:pPr>
      <w:bookmarkStart w:id="25" w:name="_Toc39003961"/>
      <w:bookmarkStart w:id="26" w:name="_Toc39066502"/>
      <w:bookmarkStart w:id="27" w:name="_Toc38914325"/>
      <w:bookmarkStart w:id="28" w:name="_Toc38980854"/>
      <w:bookmarkStart w:id="29" w:name="_Toc43229021"/>
      <w:bookmarkStart w:id="30" w:name="_Toc153728202"/>
      <w:bookmarkStart w:id="31" w:name="_Toc39091415"/>
      <w:bookmarkStart w:id="32" w:name="_Toc43229234"/>
      <w:bookmarkStart w:id="33" w:name="_Toc39685092"/>
      <w:r>
        <w:rPr>
          <w:rFonts w:hint="eastAsia"/>
        </w:rPr>
        <w:t>全球</w:t>
      </w:r>
      <w:r>
        <w:t>视频远程信息处理</w:t>
      </w:r>
      <w:r>
        <w:rPr>
          <w:rFonts w:hint="eastAsia"/>
        </w:rPr>
        <w:t>市场销售额预测</w:t>
      </w:r>
      <w:r>
        <w:t>:</w:t>
      </w:r>
      <w:bookmarkEnd w:id="25"/>
      <w:bookmarkEnd w:id="26"/>
      <w:bookmarkEnd w:id="27"/>
      <w:bookmarkEnd w:id="28"/>
      <w:r>
        <w:rPr>
          <w:rFonts w:hint="eastAsia"/>
        </w:rPr>
        <w:t>（万元）&amp;（2019-2030）</w:t>
      </w:r>
      <w:bookmarkEnd w:id="29"/>
      <w:bookmarkEnd w:id="30"/>
      <w:bookmarkEnd w:id="31"/>
      <w:bookmarkEnd w:id="32"/>
      <w:bookmarkEnd w:id="33"/>
    </w:p>
    <w:p w14:paraId="34C29A67">
      <w:r>
        <w:drawing>
          <wp:inline distT="0" distB="0" distL="0" distR="0">
            <wp:extent cx="6192520" cy="2814955"/>
            <wp:effectExtent l="0" t="0" r="0" b="4445"/>
            <wp:docPr id="100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315F529">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024C9587">
      <w:pPr>
        <w:pStyle w:val="3"/>
        <w:rPr>
          <w:color w:val="0D0D0D" w:themeColor="text1" w:themeTint="F2"/>
          <w14:textFill>
            <w14:solidFill>
              <w14:schemeClr w14:val="tx1">
                <w14:lumMod w14:val="95000"/>
                <w14:lumOff w14:val="5000"/>
              </w14:schemeClr>
            </w14:solidFill>
          </w14:textFill>
        </w:rPr>
      </w:pPr>
      <w:bookmarkStart w:id="34" w:name="_Toc153728514"/>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视频远程信息处理</w:t>
      </w:r>
      <w:r>
        <w:rPr>
          <w:rFonts w:hint="eastAsia"/>
          <w:color w:val="0D0D0D" w:themeColor="text1" w:themeTint="F2"/>
          <w14:textFill>
            <w14:solidFill>
              <w14:schemeClr w14:val="tx1">
                <w14:lumMod w14:val="95000"/>
                <w14:lumOff w14:val="5000"/>
              </w14:schemeClr>
            </w14:solidFill>
          </w14:textFill>
        </w:rPr>
        <w:t>市场总体规模</w:t>
      </w:r>
      <w:bookmarkEnd w:id="34"/>
    </w:p>
    <w:p w14:paraId="000A4C5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在全球市场，中国也是重要的地区之一，2023年中国市场规模达到xx亿元，预计2030年将达到xx亿元，年复合增长率预计为xx%。</w:t>
      </w:r>
    </w:p>
    <w:p w14:paraId="331F4817">
      <w:pPr>
        <w:pStyle w:val="148"/>
        <w:ind w:left="482" w:hanging="482"/>
      </w:pPr>
      <w:bookmarkStart w:id="35" w:name="_Toc476607003"/>
      <w:bookmarkStart w:id="36" w:name="_Toc24027517"/>
      <w:bookmarkStart w:id="37" w:name="_Toc153728203"/>
      <w:r>
        <w:rPr>
          <w:rFonts w:hint="eastAsia"/>
        </w:rPr>
        <w:t>中国市场</w:t>
      </w:r>
      <w:r>
        <w:t>视频远程信息处理</w:t>
      </w:r>
      <w:r>
        <w:rPr>
          <w:rFonts w:hint="eastAsia"/>
        </w:rPr>
        <w:t>销售额及未来趋势</w:t>
      </w:r>
      <w:bookmarkEnd w:id="35"/>
      <w:bookmarkEnd w:id="36"/>
      <w:r>
        <w:rPr>
          <w:rFonts w:hint="eastAsia"/>
        </w:rPr>
        <w:t>（2019-2030）&amp;（万元）</w:t>
      </w:r>
      <w:bookmarkEnd w:id="37"/>
    </w:p>
    <w:p w14:paraId="4975790D">
      <w:r>
        <w:drawing>
          <wp:inline distT="0" distB="0" distL="0" distR="0">
            <wp:extent cx="6192520" cy="2814955"/>
            <wp:effectExtent l="0" t="0" r="0" b="4445"/>
            <wp:docPr id="100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F70ECC6">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bookmarkStart w:id="38" w:name="OLE_LINK9"/>
      <w:bookmarkStart w:id="39" w:name="OLE_LINK36"/>
      <w:bookmarkStart w:id="40" w:name="OLE_LINK8"/>
    </w:p>
    <w:p w14:paraId="25726A20">
      <w:pPr>
        <w:pStyle w:val="3"/>
        <w:rPr>
          <w:color w:val="0D0D0D" w:themeColor="text1" w:themeTint="F2"/>
          <w:lang w:val="en-IN"/>
          <w14:textFill>
            <w14:solidFill>
              <w14:schemeClr w14:val="tx1">
                <w14:lumMod w14:val="95000"/>
                <w14:lumOff w14:val="5000"/>
              </w14:schemeClr>
            </w14:solidFill>
          </w14:textFill>
        </w:rPr>
      </w:pPr>
      <w:bookmarkStart w:id="41" w:name="_Toc121586257"/>
      <w:bookmarkStart w:id="42" w:name="_Toc153728515"/>
      <w:bookmarkStart w:id="43" w:name="_Toc43885365"/>
      <w:r>
        <w:rPr>
          <w:rFonts w:hint="eastAsia"/>
          <w:color w:val="0D0D0D" w:themeColor="text1" w:themeTint="F2"/>
          <w:lang w:val="en-IN"/>
          <w14:textFill>
            <w14:solidFill>
              <w14:schemeClr w14:val="tx1">
                <w14:lumMod w14:val="95000"/>
                <w14:lumOff w14:val="5000"/>
              </w14:schemeClr>
            </w14:solidFill>
          </w14:textFill>
        </w:rPr>
        <w:t>行业发展现状分析</w:t>
      </w:r>
      <w:bookmarkEnd w:id="41"/>
      <w:bookmarkEnd w:id="42"/>
      <w:bookmarkEnd w:id="43"/>
    </w:p>
    <w:p w14:paraId="70EC2A37">
      <w:pPr>
        <w:pStyle w:val="4"/>
      </w:pPr>
      <w:bookmarkStart w:id="44" w:name="_Toc43885366"/>
      <w:bookmarkStart w:id="45" w:name="_Toc121586258"/>
      <w:bookmarkStart w:id="46" w:name="_Toc153728516"/>
      <w:r>
        <w:t>视频远程信息处理</w:t>
      </w:r>
      <w:r>
        <w:rPr>
          <w:rFonts w:hint="eastAsia"/>
        </w:rPr>
        <w:t>行业发展总体概况</w:t>
      </w:r>
      <w:bookmarkEnd w:id="44"/>
      <w:bookmarkEnd w:id="45"/>
      <w:bookmarkEnd w:id="46"/>
    </w:p>
    <w:p w14:paraId="0A5E301E">
      <w:pPr>
        <w:pStyle w:val="146"/>
        <w:ind w:firstLine="420"/>
        <w:rPr>
          <w:color w:val="0D0D0D" w:themeColor="text1" w:themeTint="F2"/>
          <w:lang w:eastAsia="zh-CN"/>
          <w14:textFill>
            <w14:solidFill>
              <w14:schemeClr w14:val="tx1">
                <w14:lumMod w14:val="95000"/>
                <w14:lumOff w14:val="5000"/>
              </w14:schemeClr>
            </w14:solidFill>
          </w14:textFill>
        </w:rPr>
      </w:pPr>
    </w:p>
    <w:p w14:paraId="33E0BB80">
      <w:pPr>
        <w:pStyle w:val="146"/>
        <w:ind w:firstLine="420"/>
        <w:rPr>
          <w:color w:val="0D0D0D" w:themeColor="text1" w:themeTint="F2"/>
          <w:lang w:eastAsia="zh-CN"/>
          <w14:textFill>
            <w14:solidFill>
              <w14:schemeClr w14:val="tx1">
                <w14:lumMod w14:val="95000"/>
                <w14:lumOff w14:val="5000"/>
              </w14:schemeClr>
            </w14:solidFill>
          </w14:textFill>
        </w:rPr>
      </w:pPr>
    </w:p>
    <w:p w14:paraId="1C2FFC37">
      <w:pPr>
        <w:pStyle w:val="146"/>
        <w:ind w:firstLine="420"/>
        <w:rPr>
          <w:color w:val="0D0D0D" w:themeColor="text1" w:themeTint="F2"/>
          <w:lang w:eastAsia="zh-CN"/>
          <w14:textFill>
            <w14:solidFill>
              <w14:schemeClr w14:val="tx1">
                <w14:lumMod w14:val="95000"/>
                <w14:lumOff w14:val="5000"/>
              </w14:schemeClr>
            </w14:solidFill>
          </w14:textFill>
        </w:rPr>
      </w:pPr>
    </w:p>
    <w:p w14:paraId="564E17EA">
      <w:pPr>
        <w:pStyle w:val="4"/>
      </w:pPr>
      <w:bookmarkStart w:id="47" w:name="_Toc121586259"/>
      <w:bookmarkStart w:id="48" w:name="_Toc43885367"/>
      <w:bookmarkStart w:id="49" w:name="_Toc153728517"/>
      <w:r>
        <w:t>视频远程信息处理</w:t>
      </w:r>
      <w:r>
        <w:rPr>
          <w:rFonts w:hint="eastAsia"/>
        </w:rPr>
        <w:t>行业发展主要特点</w:t>
      </w:r>
      <w:bookmarkEnd w:id="47"/>
      <w:bookmarkEnd w:id="48"/>
      <w:bookmarkEnd w:id="49"/>
    </w:p>
    <w:p w14:paraId="77BC5A9C">
      <w:pPr>
        <w:pStyle w:val="151"/>
        <w:ind w:right="-105"/>
        <w:rPr>
          <w:lang w:eastAsia="zh-CN"/>
        </w:rPr>
      </w:pPr>
      <w:bookmarkStart w:id="50" w:name="_Toc121586701"/>
      <w:bookmarkStart w:id="51" w:name="_Toc153728255"/>
      <w:bookmarkStart w:id="52" w:name="_Toc43885088"/>
      <w:r>
        <w:rPr>
          <w:lang w:eastAsia="zh-CN"/>
        </w:rPr>
        <w:t>视频远程信息处理</w:t>
      </w:r>
      <w:r>
        <w:rPr>
          <w:rFonts w:hint="eastAsia"/>
          <w:lang w:eastAsia="zh-CN"/>
        </w:rPr>
        <w:t>行业发展主要特点</w:t>
      </w:r>
      <w:bookmarkEnd w:id="50"/>
      <w:bookmarkEnd w:id="51"/>
      <w:bookmarkEnd w:id="52"/>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36ED54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5265A1D0">
            <w:pPr>
              <w:rPr>
                <w:rFonts w:cs="Times New Roman"/>
                <w:b/>
                <w:bCs/>
                <w:color w:val="FFFFFF"/>
                <w:kern w:val="0"/>
                <w:sz w:val="20"/>
                <w:szCs w:val="20"/>
                <w:lang w:val="zh-CN"/>
              </w:rPr>
            </w:pPr>
            <w:r>
              <w:rPr>
                <w:rFonts w:hint="eastAsia" w:cs="Times New Roman"/>
                <w:b/>
                <w:bCs/>
                <w:color w:val="FFFFFF"/>
                <w:kern w:val="0"/>
                <w:sz w:val="20"/>
                <w:szCs w:val="20"/>
              </w:rPr>
              <w:t>主要特点</w:t>
            </w:r>
          </w:p>
        </w:tc>
        <w:tc>
          <w:tcPr>
            <w:tcW w:w="8017" w:type="dxa"/>
            <w:shd w:val="solid" w:color="000080" w:fill="FFFFFF"/>
            <w:vAlign w:val="center"/>
          </w:tcPr>
          <w:p w14:paraId="07104DE9">
            <w:pPr>
              <w:rPr>
                <w:rFonts w:cs="Times New Roman"/>
                <w:b/>
                <w:bCs/>
                <w:color w:val="FFFFFF"/>
                <w:kern w:val="0"/>
                <w:sz w:val="20"/>
                <w:szCs w:val="20"/>
                <w:lang w:val="zh-CN"/>
              </w:rPr>
            </w:pPr>
            <w:r>
              <w:rPr>
                <w:rFonts w:hint="eastAsia" w:cs="Times New Roman"/>
                <w:b/>
                <w:bCs/>
                <w:color w:val="FFFFFF"/>
                <w:kern w:val="0"/>
                <w:sz w:val="20"/>
                <w:szCs w:val="20"/>
                <w:lang w:val="zh-CN"/>
              </w:rPr>
              <w:t>描述</w:t>
            </w:r>
          </w:p>
        </w:tc>
      </w:tr>
      <w:tr w14:paraId="6680BA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CD02976">
            <w:pPr>
              <w:rPr>
                <w:rFonts w:cs="Times New Roman"/>
                <w:kern w:val="0"/>
                <w:sz w:val="20"/>
                <w:szCs w:val="20"/>
                <w:lang w:val="zh-CN"/>
              </w:rPr>
            </w:pPr>
          </w:p>
        </w:tc>
        <w:tc>
          <w:tcPr>
            <w:tcW w:w="8017" w:type="dxa"/>
            <w:shd w:val="clear" w:color="auto" w:fill="auto"/>
            <w:vAlign w:val="center"/>
          </w:tcPr>
          <w:p w14:paraId="3DE6ADF5">
            <w:pPr>
              <w:rPr>
                <w:rFonts w:cs="Times New Roman"/>
                <w:kern w:val="0"/>
                <w:sz w:val="20"/>
                <w:szCs w:val="20"/>
                <w:lang w:val="zh-CN"/>
              </w:rPr>
            </w:pPr>
          </w:p>
        </w:tc>
      </w:tr>
      <w:tr w14:paraId="5A97A0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74591AF1">
            <w:pPr>
              <w:rPr>
                <w:rFonts w:cs="Times New Roman"/>
                <w:kern w:val="0"/>
                <w:sz w:val="20"/>
                <w:szCs w:val="20"/>
                <w:lang w:val="zh-CN"/>
              </w:rPr>
            </w:pPr>
          </w:p>
        </w:tc>
        <w:tc>
          <w:tcPr>
            <w:tcW w:w="8017" w:type="dxa"/>
            <w:shd w:val="clear" w:color="auto" w:fill="auto"/>
            <w:vAlign w:val="center"/>
          </w:tcPr>
          <w:p w14:paraId="2DB4AAC9">
            <w:pPr>
              <w:rPr>
                <w:rFonts w:cs="Times New Roman"/>
                <w:kern w:val="0"/>
                <w:sz w:val="20"/>
                <w:szCs w:val="20"/>
                <w:lang w:val="zh-CN"/>
              </w:rPr>
            </w:pPr>
          </w:p>
        </w:tc>
      </w:tr>
      <w:tr w14:paraId="214631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44EB20B1">
            <w:pPr>
              <w:rPr>
                <w:rFonts w:cs="Times New Roman"/>
                <w:kern w:val="0"/>
                <w:sz w:val="20"/>
                <w:szCs w:val="20"/>
                <w:lang w:val="zh-CN"/>
              </w:rPr>
            </w:pPr>
          </w:p>
        </w:tc>
        <w:tc>
          <w:tcPr>
            <w:tcW w:w="8017" w:type="dxa"/>
            <w:shd w:val="clear" w:color="auto" w:fill="auto"/>
            <w:vAlign w:val="center"/>
          </w:tcPr>
          <w:p w14:paraId="771D0645">
            <w:pPr>
              <w:rPr>
                <w:rFonts w:cs="Times New Roman"/>
                <w:kern w:val="0"/>
                <w:sz w:val="20"/>
                <w:szCs w:val="20"/>
                <w:lang w:val="zh-CN"/>
              </w:rPr>
            </w:pPr>
          </w:p>
        </w:tc>
      </w:tr>
      <w:tr w14:paraId="0B6D59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4316D88F">
            <w:pPr>
              <w:rPr>
                <w:rFonts w:cs="Times New Roman"/>
                <w:kern w:val="0"/>
                <w:sz w:val="20"/>
                <w:szCs w:val="20"/>
                <w:lang w:val="zh-CN"/>
              </w:rPr>
            </w:pPr>
          </w:p>
        </w:tc>
        <w:tc>
          <w:tcPr>
            <w:tcW w:w="8017" w:type="dxa"/>
            <w:shd w:val="clear" w:color="auto" w:fill="auto"/>
            <w:vAlign w:val="center"/>
          </w:tcPr>
          <w:p w14:paraId="2F309BBD">
            <w:pPr>
              <w:rPr>
                <w:rFonts w:cs="Times New Roman"/>
                <w:kern w:val="0"/>
                <w:sz w:val="20"/>
                <w:szCs w:val="20"/>
                <w:lang w:val="zh-CN"/>
              </w:rPr>
            </w:pPr>
          </w:p>
        </w:tc>
      </w:tr>
    </w:tbl>
    <w:p w14:paraId="55BE379B">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418237A2">
      <w:pPr>
        <w:pStyle w:val="4"/>
      </w:pPr>
      <w:bookmarkStart w:id="53" w:name="_Toc121586260"/>
      <w:bookmarkStart w:id="54" w:name="_Toc43885368"/>
      <w:bookmarkStart w:id="55" w:name="_Toc153728518"/>
      <w:r>
        <w:t>视频远程信息处理</w:t>
      </w:r>
      <w:r>
        <w:rPr>
          <w:rFonts w:hint="eastAsia"/>
        </w:rPr>
        <w:t>行业发展影响因素</w:t>
      </w:r>
      <w:bookmarkEnd w:id="53"/>
      <w:bookmarkEnd w:id="54"/>
      <w:bookmarkEnd w:id="55"/>
    </w:p>
    <w:p w14:paraId="5FDF487A">
      <w:pPr>
        <w:pStyle w:val="5"/>
      </w:pPr>
      <w:bookmarkStart w:id="56" w:name="_Toc153728519"/>
      <w:r>
        <w:t>视频远程信息处理</w:t>
      </w:r>
      <w:r>
        <w:rPr>
          <w:rFonts w:hint="eastAsia"/>
        </w:rPr>
        <w:t>有利因素</w:t>
      </w:r>
      <w:bookmarkEnd w:id="56"/>
    </w:p>
    <w:p w14:paraId="21F3F2D2">
      <w:pPr>
        <w:pStyle w:val="151"/>
        <w:ind w:right="-105"/>
        <w:rPr>
          <w:lang w:eastAsia="zh-CN"/>
        </w:rPr>
      </w:pPr>
      <w:bookmarkStart w:id="57" w:name="_Toc153728256"/>
      <w:bookmarkStart w:id="58" w:name="_Toc121586702"/>
      <w:bookmarkStart w:id="59" w:name="_Toc43885089"/>
      <w:r>
        <w:rPr>
          <w:lang w:eastAsia="zh-CN"/>
        </w:rPr>
        <w:t>视频远程信息处理</w:t>
      </w:r>
      <w:r>
        <w:rPr>
          <w:rFonts w:hint="eastAsia"/>
          <w:lang w:eastAsia="zh-CN"/>
        </w:rPr>
        <w:t>行业发展有利因素分析</w:t>
      </w:r>
      <w:bookmarkEnd w:id="57"/>
      <w:bookmarkEnd w:id="58"/>
      <w:bookmarkEnd w:id="59"/>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25205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04D189A7">
            <w:pPr>
              <w:rPr>
                <w:rFonts w:cs="Times New Roman"/>
                <w:b/>
                <w:bCs/>
                <w:color w:val="FFFFFF"/>
                <w:kern w:val="0"/>
                <w:sz w:val="20"/>
                <w:szCs w:val="20"/>
                <w:lang w:val="zh-CN"/>
              </w:rPr>
            </w:pPr>
            <w:r>
              <w:rPr>
                <w:rFonts w:hint="eastAsia" w:cs="Times New Roman"/>
                <w:b/>
                <w:bCs/>
                <w:color w:val="FFFFFF"/>
                <w:kern w:val="0"/>
                <w:sz w:val="20"/>
                <w:szCs w:val="20"/>
                <w:lang w:val="zh-CN"/>
              </w:rPr>
              <w:t>有利因素</w:t>
            </w:r>
          </w:p>
        </w:tc>
        <w:tc>
          <w:tcPr>
            <w:tcW w:w="8017" w:type="dxa"/>
            <w:shd w:val="solid" w:color="000080" w:fill="FFFFFF"/>
            <w:vAlign w:val="center"/>
          </w:tcPr>
          <w:p w14:paraId="79429771">
            <w:pPr>
              <w:rPr>
                <w:rFonts w:cs="Times New Roman"/>
                <w:b/>
                <w:bCs/>
                <w:color w:val="FFFFFF"/>
                <w:kern w:val="0"/>
                <w:sz w:val="20"/>
                <w:szCs w:val="20"/>
                <w:lang w:val="zh-CN"/>
              </w:rPr>
            </w:pPr>
            <w:r>
              <w:rPr>
                <w:rFonts w:hint="eastAsia" w:cs="Times New Roman"/>
                <w:b/>
                <w:bCs/>
                <w:color w:val="FFFFFF"/>
                <w:kern w:val="0"/>
                <w:sz w:val="20"/>
                <w:szCs w:val="20"/>
                <w:lang w:val="zh-CN"/>
              </w:rPr>
              <w:t>描述</w:t>
            </w:r>
          </w:p>
        </w:tc>
      </w:tr>
      <w:tr w14:paraId="46D80A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DAED8D3">
            <w:pPr>
              <w:rPr>
                <w:rFonts w:cs="Times New Roman"/>
                <w:kern w:val="0"/>
                <w:sz w:val="20"/>
                <w:szCs w:val="20"/>
                <w:lang w:val="zh-CN"/>
              </w:rPr>
            </w:pPr>
          </w:p>
        </w:tc>
        <w:tc>
          <w:tcPr>
            <w:tcW w:w="8017" w:type="dxa"/>
            <w:shd w:val="clear" w:color="auto" w:fill="auto"/>
            <w:vAlign w:val="center"/>
          </w:tcPr>
          <w:p w14:paraId="5ED963C4">
            <w:pPr>
              <w:rPr>
                <w:rFonts w:cs="Times New Roman"/>
                <w:kern w:val="0"/>
                <w:sz w:val="20"/>
                <w:szCs w:val="20"/>
                <w:lang w:val="zh-CN"/>
              </w:rPr>
            </w:pPr>
          </w:p>
        </w:tc>
      </w:tr>
      <w:tr w14:paraId="111601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E81581F">
            <w:pPr>
              <w:rPr>
                <w:rFonts w:cs="Times New Roman"/>
                <w:kern w:val="0"/>
                <w:sz w:val="20"/>
                <w:szCs w:val="20"/>
                <w:lang w:val="zh-CN"/>
              </w:rPr>
            </w:pPr>
          </w:p>
        </w:tc>
        <w:tc>
          <w:tcPr>
            <w:tcW w:w="8017" w:type="dxa"/>
            <w:shd w:val="clear" w:color="auto" w:fill="auto"/>
            <w:vAlign w:val="center"/>
          </w:tcPr>
          <w:p w14:paraId="1BFF076B">
            <w:pPr>
              <w:rPr>
                <w:rFonts w:cs="Times New Roman"/>
                <w:kern w:val="0"/>
                <w:sz w:val="20"/>
                <w:szCs w:val="20"/>
                <w:lang w:val="zh-CN"/>
              </w:rPr>
            </w:pPr>
          </w:p>
        </w:tc>
      </w:tr>
      <w:tr w14:paraId="3E560D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3B9E011">
            <w:pPr>
              <w:rPr>
                <w:rFonts w:cs="Times New Roman"/>
                <w:kern w:val="0"/>
                <w:sz w:val="20"/>
                <w:szCs w:val="20"/>
                <w:lang w:val="zh-CN"/>
              </w:rPr>
            </w:pPr>
          </w:p>
        </w:tc>
        <w:tc>
          <w:tcPr>
            <w:tcW w:w="8017" w:type="dxa"/>
            <w:shd w:val="clear" w:color="auto" w:fill="auto"/>
            <w:vAlign w:val="center"/>
          </w:tcPr>
          <w:p w14:paraId="14CB5C35">
            <w:pPr>
              <w:rPr>
                <w:rFonts w:cs="Times New Roman"/>
                <w:kern w:val="0"/>
                <w:sz w:val="20"/>
                <w:szCs w:val="20"/>
                <w:lang w:val="zh-CN"/>
              </w:rPr>
            </w:pPr>
          </w:p>
        </w:tc>
      </w:tr>
      <w:tr w14:paraId="5B594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1413957">
            <w:pPr>
              <w:rPr>
                <w:rFonts w:cs="Times New Roman"/>
                <w:kern w:val="0"/>
                <w:sz w:val="20"/>
                <w:szCs w:val="20"/>
                <w:lang w:val="zh-CN"/>
              </w:rPr>
            </w:pPr>
          </w:p>
        </w:tc>
        <w:tc>
          <w:tcPr>
            <w:tcW w:w="8017" w:type="dxa"/>
            <w:shd w:val="clear" w:color="auto" w:fill="auto"/>
            <w:vAlign w:val="center"/>
          </w:tcPr>
          <w:p w14:paraId="424493B9">
            <w:pPr>
              <w:rPr>
                <w:rFonts w:cs="Times New Roman"/>
                <w:kern w:val="0"/>
                <w:sz w:val="20"/>
                <w:szCs w:val="20"/>
                <w:lang w:val="zh-CN"/>
              </w:rPr>
            </w:pPr>
          </w:p>
        </w:tc>
      </w:tr>
    </w:tbl>
    <w:p w14:paraId="65330BB2">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4807FAB0">
      <w:pPr>
        <w:pStyle w:val="5"/>
      </w:pPr>
      <w:bookmarkStart w:id="60" w:name="_Toc153728520"/>
      <w:r>
        <w:t>视频远程信息处理</w:t>
      </w:r>
      <w:r>
        <w:rPr>
          <w:rFonts w:hint="eastAsia"/>
        </w:rPr>
        <w:t>不利因素</w:t>
      </w:r>
      <w:bookmarkEnd w:id="60"/>
    </w:p>
    <w:p w14:paraId="11E004AA">
      <w:pPr>
        <w:pStyle w:val="151"/>
        <w:ind w:right="-105"/>
        <w:rPr>
          <w:lang w:eastAsia="zh-CN"/>
        </w:rPr>
      </w:pPr>
      <w:bookmarkStart w:id="61" w:name="_Toc121586703"/>
      <w:bookmarkStart w:id="62" w:name="_Toc43885090"/>
      <w:bookmarkStart w:id="63" w:name="_Toc153728257"/>
      <w:r>
        <w:rPr>
          <w:lang w:eastAsia="zh-CN"/>
        </w:rPr>
        <w:t>视频远程信息处理</w:t>
      </w:r>
      <w:r>
        <w:rPr>
          <w:rFonts w:hint="eastAsia"/>
          <w:lang w:eastAsia="zh-CN"/>
        </w:rPr>
        <w:t>行业发展不利因素分析</w:t>
      </w:r>
      <w:bookmarkEnd w:id="61"/>
      <w:bookmarkEnd w:id="62"/>
      <w:bookmarkEnd w:id="63"/>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47B0D4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16CCADB9">
            <w:pPr>
              <w:rPr>
                <w:rFonts w:cs="Times New Roman"/>
                <w:b/>
                <w:bCs/>
                <w:color w:val="FFFFFF"/>
                <w:kern w:val="0"/>
                <w:sz w:val="20"/>
                <w:szCs w:val="20"/>
              </w:rPr>
            </w:pPr>
            <w:r>
              <w:rPr>
                <w:rFonts w:hint="eastAsia" w:cs="Times New Roman"/>
                <w:b/>
                <w:bCs/>
                <w:color w:val="FFFFFF"/>
                <w:kern w:val="0"/>
                <w:sz w:val="20"/>
                <w:szCs w:val="20"/>
              </w:rPr>
              <w:t>不利因素</w:t>
            </w:r>
          </w:p>
        </w:tc>
        <w:tc>
          <w:tcPr>
            <w:tcW w:w="8017" w:type="dxa"/>
            <w:shd w:val="solid" w:color="000080" w:fill="FFFFFF"/>
            <w:vAlign w:val="center"/>
          </w:tcPr>
          <w:p w14:paraId="3CD3211F">
            <w:pPr>
              <w:rPr>
                <w:rFonts w:cs="Times New Roman"/>
                <w:b/>
                <w:bCs/>
                <w:color w:val="FFFFFF"/>
                <w:kern w:val="0"/>
                <w:sz w:val="20"/>
                <w:szCs w:val="20"/>
              </w:rPr>
            </w:pPr>
            <w:r>
              <w:rPr>
                <w:rFonts w:hint="eastAsia" w:cs="Times New Roman"/>
                <w:b/>
                <w:bCs/>
                <w:color w:val="FFFFFF"/>
                <w:kern w:val="0"/>
                <w:sz w:val="20"/>
                <w:szCs w:val="20"/>
              </w:rPr>
              <w:t>描述</w:t>
            </w:r>
          </w:p>
        </w:tc>
      </w:tr>
      <w:tr w14:paraId="40E604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40C1ED73">
            <w:pPr>
              <w:rPr>
                <w:rFonts w:cs="Times New Roman"/>
                <w:kern w:val="0"/>
                <w:sz w:val="20"/>
                <w:szCs w:val="20"/>
              </w:rPr>
            </w:pPr>
          </w:p>
        </w:tc>
        <w:tc>
          <w:tcPr>
            <w:tcW w:w="8017" w:type="dxa"/>
            <w:shd w:val="clear" w:color="auto" w:fill="auto"/>
            <w:vAlign w:val="center"/>
          </w:tcPr>
          <w:p w14:paraId="11978C4A">
            <w:pPr>
              <w:rPr>
                <w:rFonts w:cs="Times New Roman"/>
                <w:kern w:val="0"/>
                <w:sz w:val="20"/>
                <w:szCs w:val="20"/>
              </w:rPr>
            </w:pPr>
          </w:p>
        </w:tc>
      </w:tr>
      <w:tr w14:paraId="0B7BFC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8D34E33">
            <w:pPr>
              <w:rPr>
                <w:rFonts w:cs="Times New Roman"/>
                <w:kern w:val="0"/>
                <w:sz w:val="20"/>
                <w:szCs w:val="20"/>
              </w:rPr>
            </w:pPr>
          </w:p>
        </w:tc>
        <w:tc>
          <w:tcPr>
            <w:tcW w:w="8017" w:type="dxa"/>
            <w:shd w:val="clear" w:color="auto" w:fill="auto"/>
            <w:vAlign w:val="center"/>
          </w:tcPr>
          <w:p w14:paraId="5F54AD7A">
            <w:pPr>
              <w:rPr>
                <w:rFonts w:cs="Times New Roman"/>
                <w:kern w:val="0"/>
                <w:sz w:val="20"/>
                <w:szCs w:val="20"/>
              </w:rPr>
            </w:pPr>
          </w:p>
        </w:tc>
      </w:tr>
      <w:tr w14:paraId="3DF877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6FCA8E70">
            <w:pPr>
              <w:rPr>
                <w:rFonts w:cs="Times New Roman"/>
                <w:kern w:val="0"/>
                <w:sz w:val="20"/>
                <w:szCs w:val="20"/>
              </w:rPr>
            </w:pPr>
          </w:p>
        </w:tc>
        <w:tc>
          <w:tcPr>
            <w:tcW w:w="8017" w:type="dxa"/>
            <w:shd w:val="clear" w:color="auto" w:fill="auto"/>
            <w:vAlign w:val="center"/>
          </w:tcPr>
          <w:p w14:paraId="0590F1A2">
            <w:pPr>
              <w:rPr>
                <w:rFonts w:cs="Times New Roman"/>
                <w:kern w:val="0"/>
                <w:sz w:val="20"/>
                <w:szCs w:val="20"/>
              </w:rPr>
            </w:pPr>
          </w:p>
        </w:tc>
      </w:tr>
      <w:tr w14:paraId="2AC480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02AC0C3E">
            <w:pPr>
              <w:rPr>
                <w:rFonts w:cs="Times New Roman"/>
                <w:kern w:val="0"/>
                <w:sz w:val="20"/>
                <w:szCs w:val="20"/>
              </w:rPr>
            </w:pPr>
          </w:p>
        </w:tc>
        <w:tc>
          <w:tcPr>
            <w:tcW w:w="8017" w:type="dxa"/>
            <w:shd w:val="clear" w:color="auto" w:fill="auto"/>
            <w:vAlign w:val="center"/>
          </w:tcPr>
          <w:p w14:paraId="077675EE">
            <w:pPr>
              <w:rPr>
                <w:rFonts w:cs="Times New Roman"/>
                <w:kern w:val="0"/>
                <w:sz w:val="20"/>
                <w:szCs w:val="20"/>
              </w:rPr>
            </w:pPr>
          </w:p>
        </w:tc>
      </w:tr>
    </w:tbl>
    <w:p w14:paraId="5E5BF56A">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4C268E9B">
      <w:pPr>
        <w:pStyle w:val="4"/>
      </w:pPr>
      <w:bookmarkStart w:id="64" w:name="_Toc43885369"/>
      <w:bookmarkStart w:id="65" w:name="_Toc121586261"/>
      <w:bookmarkStart w:id="66" w:name="_Toc153728521"/>
      <w:r>
        <w:rPr>
          <w:rFonts w:hint="eastAsia"/>
        </w:rPr>
        <w:t>进入行业壁垒</w:t>
      </w:r>
      <w:bookmarkEnd w:id="64"/>
      <w:bookmarkEnd w:id="65"/>
      <w:bookmarkEnd w:id="66"/>
    </w:p>
    <w:p w14:paraId="16BF99A2">
      <w:pPr>
        <w:pStyle w:val="151"/>
        <w:ind w:right="-105"/>
        <w:rPr>
          <w:lang w:eastAsia="zh-CN"/>
        </w:rPr>
      </w:pPr>
      <w:bookmarkStart w:id="67" w:name="_Toc153728258"/>
      <w:bookmarkStart w:id="68" w:name="_Toc43885091"/>
      <w:bookmarkStart w:id="69" w:name="_Toc121586704"/>
      <w:r>
        <w:rPr>
          <w:rFonts w:hint="eastAsia"/>
          <w:lang w:eastAsia="zh-CN"/>
        </w:rPr>
        <w:t>进入</w:t>
      </w:r>
      <w:r>
        <w:rPr>
          <w:lang w:eastAsia="zh-CN"/>
        </w:rPr>
        <w:t>视频远程信息处理</w:t>
      </w:r>
      <w:r>
        <w:rPr>
          <w:rFonts w:hint="eastAsia"/>
          <w:lang w:eastAsia="zh-CN"/>
        </w:rPr>
        <w:t>行业壁垒</w:t>
      </w:r>
      <w:bookmarkEnd w:id="67"/>
      <w:bookmarkEnd w:id="68"/>
      <w:bookmarkEnd w:id="69"/>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027D27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440A53A9">
            <w:pPr>
              <w:rPr>
                <w:rFonts w:cs="Times New Roman"/>
                <w:b/>
                <w:bCs/>
                <w:color w:val="FFFFFF"/>
                <w:kern w:val="0"/>
                <w:sz w:val="20"/>
                <w:szCs w:val="20"/>
                <w:lang w:val="zh-CN"/>
              </w:rPr>
            </w:pPr>
            <w:r>
              <w:rPr>
                <w:rFonts w:hint="eastAsia" w:cs="Times New Roman"/>
                <w:b/>
                <w:bCs/>
                <w:color w:val="FFFFFF"/>
                <w:kern w:val="0"/>
                <w:sz w:val="20"/>
                <w:szCs w:val="20"/>
              </w:rPr>
              <w:t>进入壁垒</w:t>
            </w:r>
          </w:p>
        </w:tc>
        <w:tc>
          <w:tcPr>
            <w:tcW w:w="8017" w:type="dxa"/>
            <w:shd w:val="solid" w:color="000080" w:fill="FFFFFF"/>
            <w:vAlign w:val="center"/>
          </w:tcPr>
          <w:p w14:paraId="2FFC1943">
            <w:pPr>
              <w:rPr>
                <w:rFonts w:cs="Times New Roman"/>
                <w:b/>
                <w:bCs/>
                <w:color w:val="FFFFFF"/>
                <w:kern w:val="0"/>
                <w:sz w:val="20"/>
                <w:szCs w:val="20"/>
                <w:lang w:val="zh-CN"/>
              </w:rPr>
            </w:pPr>
            <w:r>
              <w:rPr>
                <w:rFonts w:hint="eastAsia" w:cs="Times New Roman"/>
                <w:b/>
                <w:bCs/>
                <w:color w:val="FFFFFF"/>
                <w:kern w:val="0"/>
                <w:sz w:val="20"/>
                <w:szCs w:val="20"/>
                <w:lang w:val="zh-CN"/>
              </w:rPr>
              <w:t>描述</w:t>
            </w:r>
          </w:p>
        </w:tc>
      </w:tr>
      <w:tr w14:paraId="53B67B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193F7E5">
            <w:pPr>
              <w:rPr>
                <w:rFonts w:cs="Times New Roman"/>
                <w:kern w:val="0"/>
                <w:sz w:val="20"/>
                <w:szCs w:val="20"/>
                <w:lang w:val="zh-CN"/>
              </w:rPr>
            </w:pPr>
          </w:p>
        </w:tc>
        <w:tc>
          <w:tcPr>
            <w:tcW w:w="8017" w:type="dxa"/>
            <w:shd w:val="clear" w:color="auto" w:fill="auto"/>
            <w:vAlign w:val="center"/>
          </w:tcPr>
          <w:p w14:paraId="5562771E">
            <w:pPr>
              <w:rPr>
                <w:rFonts w:cs="Times New Roman"/>
                <w:kern w:val="0"/>
                <w:sz w:val="20"/>
                <w:szCs w:val="20"/>
                <w:lang w:val="zh-CN"/>
              </w:rPr>
            </w:pPr>
          </w:p>
        </w:tc>
      </w:tr>
      <w:tr w14:paraId="3E9149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63A54A64">
            <w:pPr>
              <w:rPr>
                <w:rFonts w:cs="Times New Roman"/>
                <w:kern w:val="0"/>
                <w:sz w:val="20"/>
                <w:szCs w:val="20"/>
                <w:lang w:val="zh-CN"/>
              </w:rPr>
            </w:pPr>
          </w:p>
        </w:tc>
        <w:tc>
          <w:tcPr>
            <w:tcW w:w="8017" w:type="dxa"/>
            <w:shd w:val="clear" w:color="auto" w:fill="auto"/>
            <w:vAlign w:val="center"/>
          </w:tcPr>
          <w:p w14:paraId="1331C529">
            <w:pPr>
              <w:rPr>
                <w:rFonts w:cs="Times New Roman"/>
                <w:kern w:val="0"/>
                <w:sz w:val="20"/>
                <w:szCs w:val="20"/>
                <w:lang w:val="zh-CN"/>
              </w:rPr>
            </w:pPr>
          </w:p>
        </w:tc>
      </w:tr>
      <w:tr w14:paraId="276821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FA27B4A">
            <w:pPr>
              <w:rPr>
                <w:rFonts w:cs="Times New Roman"/>
                <w:kern w:val="0"/>
                <w:sz w:val="20"/>
                <w:szCs w:val="20"/>
                <w:lang w:val="zh-CN"/>
              </w:rPr>
            </w:pPr>
          </w:p>
        </w:tc>
        <w:tc>
          <w:tcPr>
            <w:tcW w:w="8017" w:type="dxa"/>
            <w:shd w:val="clear" w:color="auto" w:fill="auto"/>
            <w:vAlign w:val="center"/>
          </w:tcPr>
          <w:p w14:paraId="773D5090">
            <w:pPr>
              <w:rPr>
                <w:rFonts w:cs="Times New Roman"/>
                <w:kern w:val="0"/>
                <w:sz w:val="20"/>
                <w:szCs w:val="20"/>
                <w:lang w:val="zh-CN"/>
              </w:rPr>
            </w:pPr>
          </w:p>
        </w:tc>
      </w:tr>
      <w:tr w14:paraId="5584B7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24D54B1A">
            <w:pPr>
              <w:rPr>
                <w:rFonts w:cs="Times New Roman"/>
                <w:kern w:val="0"/>
                <w:sz w:val="20"/>
                <w:szCs w:val="20"/>
                <w:lang w:val="zh-CN"/>
              </w:rPr>
            </w:pPr>
          </w:p>
        </w:tc>
        <w:tc>
          <w:tcPr>
            <w:tcW w:w="8017" w:type="dxa"/>
            <w:shd w:val="clear" w:color="auto" w:fill="auto"/>
            <w:vAlign w:val="center"/>
          </w:tcPr>
          <w:p w14:paraId="61FA8287">
            <w:pPr>
              <w:rPr>
                <w:rFonts w:cs="Times New Roman"/>
                <w:kern w:val="0"/>
                <w:sz w:val="20"/>
                <w:szCs w:val="20"/>
                <w:lang w:val="zh-CN"/>
              </w:rPr>
            </w:pPr>
          </w:p>
        </w:tc>
      </w:tr>
      <w:tr w14:paraId="4DE0B8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DE48537">
            <w:pPr>
              <w:rPr>
                <w:rFonts w:cs="Times New Roman"/>
                <w:kern w:val="0"/>
                <w:sz w:val="20"/>
                <w:szCs w:val="20"/>
                <w:lang w:val="zh-CN"/>
              </w:rPr>
            </w:pPr>
          </w:p>
        </w:tc>
        <w:tc>
          <w:tcPr>
            <w:tcW w:w="8017" w:type="dxa"/>
            <w:shd w:val="clear" w:color="auto" w:fill="auto"/>
            <w:vAlign w:val="center"/>
          </w:tcPr>
          <w:p w14:paraId="3D6B04D2">
            <w:pPr>
              <w:rPr>
                <w:rFonts w:cs="Times New Roman"/>
                <w:kern w:val="0"/>
                <w:sz w:val="20"/>
                <w:szCs w:val="20"/>
                <w:lang w:val="zh-CN"/>
              </w:rPr>
            </w:pPr>
          </w:p>
        </w:tc>
      </w:tr>
    </w:tbl>
    <w:p w14:paraId="6BD8C44C">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156BB48E">
      <w:pPr>
        <w:pStyle w:val="2"/>
        <w:rPr>
          <w:lang w:eastAsia="zh-CN"/>
        </w:rPr>
      </w:pPr>
      <w:bookmarkStart w:id="70" w:name="_Toc24028304"/>
      <w:bookmarkStart w:id="71" w:name="_Toc122013181"/>
      <w:bookmarkStart w:id="72" w:name="_Toc153728522"/>
      <w:bookmarkStart w:id="73" w:name="_Toc24972494"/>
      <w:r>
        <w:rPr>
          <w:rFonts w:hint="eastAsia"/>
          <w:lang w:eastAsia="zh-CN"/>
        </w:rPr>
        <w:t>国内外市场占有率及排名</w:t>
      </w:r>
      <w:bookmarkEnd w:id="70"/>
      <w:bookmarkEnd w:id="71"/>
      <w:bookmarkEnd w:id="72"/>
      <w:bookmarkEnd w:id="73"/>
    </w:p>
    <w:p w14:paraId="4AFFA831">
      <w:pPr>
        <w:pStyle w:val="3"/>
        <w:rPr>
          <w:color w:val="0D0D0D" w:themeColor="text1" w:themeTint="F2"/>
          <w14:textFill>
            <w14:solidFill>
              <w14:schemeClr w14:val="tx1">
                <w14:lumMod w14:val="95000"/>
                <w14:lumOff w14:val="5000"/>
              </w14:schemeClr>
            </w14:solidFill>
          </w14:textFill>
        </w:rPr>
      </w:pPr>
      <w:bookmarkStart w:id="74" w:name="_Toc24972497"/>
      <w:bookmarkStart w:id="75" w:name="_Toc24028307"/>
      <w:bookmarkStart w:id="76" w:name="_Toc153728523"/>
      <w:bookmarkStart w:id="77" w:name="_Toc122013185"/>
      <w:bookmarkStart w:id="78" w:name="_Hlk143031950"/>
      <w:r>
        <w:rPr>
          <w:rFonts w:hint="eastAsia"/>
          <w:color w:val="0D0D0D" w:themeColor="text1" w:themeTint="F2"/>
          <w14:textFill>
            <w14:solidFill>
              <w14:schemeClr w14:val="tx1">
                <w14:lumMod w14:val="95000"/>
                <w14:lumOff w14:val="5000"/>
              </w14:schemeClr>
            </w14:solidFill>
          </w14:textFill>
        </w:rPr>
        <w:t>全球市场，近三年</w:t>
      </w:r>
      <w:r>
        <w:rPr>
          <w:color w:val="0D0D0D" w:themeColor="text1" w:themeTint="F2"/>
          <w14:textFill>
            <w14:solidFill>
              <w14:schemeClr w14:val="tx1">
                <w14:lumMod w14:val="95000"/>
                <w14:lumOff w14:val="5000"/>
              </w14:schemeClr>
            </w14:solidFill>
          </w14:textFill>
        </w:rPr>
        <w:t>视频远程信息处理</w:t>
      </w:r>
      <w:r>
        <w:rPr>
          <w:rFonts w:hint="eastAsia"/>
          <w:color w:val="0D0D0D" w:themeColor="text1" w:themeTint="F2"/>
          <w14:textFill>
            <w14:solidFill>
              <w14:schemeClr w14:val="tx1">
                <w14:lumMod w14:val="95000"/>
                <w14:lumOff w14:val="5000"/>
              </w14:schemeClr>
            </w14:solidFill>
          </w14:textFill>
        </w:rPr>
        <w:t>主要企业</w:t>
      </w:r>
      <w:bookmarkEnd w:id="74"/>
      <w:bookmarkEnd w:id="75"/>
      <w:r>
        <w:rPr>
          <w:rFonts w:hint="eastAsia"/>
          <w:color w:val="0D0D0D" w:themeColor="text1" w:themeTint="F2"/>
          <w14:textFill>
            <w14:solidFill>
              <w14:schemeClr w14:val="tx1">
                <w14:lumMod w14:val="95000"/>
                <w14:lumOff w14:val="5000"/>
              </w14:schemeClr>
            </w14:solidFill>
          </w14:textFill>
        </w:rPr>
        <w:t>占有率及排名（按收入）</w:t>
      </w:r>
      <w:bookmarkEnd w:id="76"/>
      <w:bookmarkEnd w:id="77"/>
    </w:p>
    <w:p w14:paraId="091CDE78">
      <w:pPr>
        <w:pStyle w:val="4"/>
      </w:pPr>
      <w:bookmarkStart w:id="79" w:name="_Toc153728524"/>
      <w:r>
        <w:rPr>
          <w:rFonts w:hint="eastAsia"/>
        </w:rPr>
        <w:t>近三年</w:t>
      </w:r>
      <w:r>
        <w:t>视频远程信息处理</w:t>
      </w:r>
      <w:r>
        <w:rPr>
          <w:rFonts w:hint="eastAsia"/>
        </w:rPr>
        <w:t>主要企业在国际市场占有率（按收入，2021-2024）</w:t>
      </w:r>
      <w:bookmarkEnd w:id="79"/>
    </w:p>
    <w:p w14:paraId="16871C7E">
      <w:pPr>
        <w:pStyle w:val="151"/>
        <w:ind w:right="-105"/>
        <w:rPr>
          <w:lang w:eastAsia="zh-CN"/>
        </w:rPr>
      </w:pPr>
      <w:bookmarkStart w:id="80" w:name="_Toc153728259"/>
      <w:r>
        <w:rPr>
          <w:rFonts w:hint="eastAsia"/>
          <w:lang w:eastAsia="zh-CN"/>
        </w:rPr>
        <w:t>近三年</w:t>
      </w:r>
      <w:r>
        <w:rPr>
          <w:lang w:eastAsia="zh-CN"/>
        </w:rPr>
        <w:t>视频远程信息处理</w:t>
      </w:r>
      <w:r>
        <w:rPr>
          <w:rFonts w:hint="eastAsia"/>
          <w:lang w:eastAsia="zh-CN"/>
        </w:rPr>
        <w:t>主要企业在国际市场占有率（按收入，2021-2024）</w:t>
      </w:r>
      <w:bookmarkEnd w:id="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14E4C4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3ABD39C9">
            <w:pPr>
              <w:pStyle w:val="180"/>
              <w:widowControl w:val="0"/>
              <w:jc w:val="both"/>
              <w:rPr>
                <w:rFonts w:cs="Times New Roman"/>
                <w:b/>
                <w:bCs/>
                <w:color w:val="FFFFFF"/>
                <w:kern w:val="0"/>
                <w:sz w:val="20"/>
                <w:szCs w:val="20"/>
              </w:rPr>
            </w:pPr>
            <w:r>
              <w:rPr>
                <w:rFonts w:hint="eastAsia" w:cs="Times New Roman"/>
                <w:b/>
                <w:bCs/>
                <w:color w:val="FFFFFF"/>
                <w:kern w:val="0"/>
                <w:sz w:val="20"/>
                <w:szCs w:val="20"/>
              </w:rPr>
              <w:t>公司名称</w:t>
            </w:r>
          </w:p>
        </w:tc>
        <w:tc>
          <w:tcPr>
            <w:tcW w:w="810" w:type="pct"/>
            <w:shd w:val="solid" w:color="000080" w:fill="FFFFFF"/>
            <w:vAlign w:val="center"/>
          </w:tcPr>
          <w:p w14:paraId="4AD5216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021</w:t>
            </w:r>
          </w:p>
        </w:tc>
        <w:tc>
          <w:tcPr>
            <w:tcW w:w="810" w:type="pct"/>
            <w:shd w:val="solid" w:color="000080" w:fill="FFFFFF"/>
            <w:noWrap/>
            <w:vAlign w:val="center"/>
          </w:tcPr>
          <w:p w14:paraId="346FB6D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022</w:t>
            </w:r>
          </w:p>
        </w:tc>
        <w:tc>
          <w:tcPr>
            <w:tcW w:w="810" w:type="pct"/>
            <w:shd w:val="solid" w:color="000080" w:fill="FFFFFF"/>
            <w:noWrap/>
            <w:vAlign w:val="center"/>
          </w:tcPr>
          <w:p w14:paraId="240DC5F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023</w:t>
            </w:r>
          </w:p>
        </w:tc>
        <w:tc>
          <w:tcPr>
            <w:tcW w:w="806" w:type="pct"/>
            <w:shd w:val="solid" w:color="000080" w:fill="FFFFFF"/>
            <w:vAlign w:val="center"/>
          </w:tcPr>
          <w:p w14:paraId="2F50565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024</w:t>
            </w:r>
          </w:p>
        </w:tc>
      </w:tr>
      <w:tr w14:paraId="6C9A64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9658798">
            <w:pPr>
              <w:pStyle w:val="180"/>
              <w:widowControl w:val="0"/>
              <w:jc w:val="both"/>
              <w:rPr>
                <w:rFonts w:cs="Times New Roman"/>
                <w:kern w:val="0"/>
                <w:sz w:val="20"/>
                <w:szCs w:val="20"/>
              </w:rPr>
            </w:pPr>
            <w:r>
              <w:rPr>
                <w:rFonts w:cs="Times New Roman"/>
                <w:kern w:val="0"/>
                <w:sz w:val="20"/>
                <w:szCs w:val="20"/>
              </w:rPr>
              <w:t>Cipia</w:t>
            </w:r>
          </w:p>
        </w:tc>
        <w:tc>
          <w:tcPr>
            <w:tcW w:w="810" w:type="pct"/>
            <w:shd w:val="clear" w:color="auto" w:fill="auto"/>
            <w:vAlign w:val="center"/>
          </w:tcPr>
          <w:p w14:paraId="1E632DB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51A7929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2C81510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05FDD07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7AACFE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1B32891">
            <w:pPr>
              <w:pStyle w:val="180"/>
              <w:widowControl w:val="0"/>
              <w:jc w:val="both"/>
              <w:rPr>
                <w:rFonts w:cs="Times New Roman"/>
                <w:kern w:val="0"/>
                <w:sz w:val="20"/>
                <w:szCs w:val="20"/>
              </w:rPr>
            </w:pPr>
            <w:r>
              <w:rPr>
                <w:rFonts w:cs="Times New Roman"/>
                <w:kern w:val="0"/>
                <w:sz w:val="20"/>
                <w:szCs w:val="20"/>
              </w:rPr>
              <w:t>Descartes</w:t>
            </w:r>
          </w:p>
        </w:tc>
        <w:tc>
          <w:tcPr>
            <w:tcW w:w="810" w:type="pct"/>
            <w:shd w:val="clear" w:color="auto" w:fill="auto"/>
            <w:vAlign w:val="center"/>
          </w:tcPr>
          <w:p w14:paraId="5C968FE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0B26368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386ED41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4232E39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5B4685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1E4DDBD">
            <w:pPr>
              <w:pStyle w:val="180"/>
              <w:widowControl w:val="0"/>
              <w:jc w:val="both"/>
              <w:rPr>
                <w:rFonts w:cs="Times New Roman"/>
                <w:kern w:val="0"/>
                <w:sz w:val="20"/>
                <w:szCs w:val="20"/>
              </w:rPr>
            </w:pPr>
            <w:r>
              <w:rPr>
                <w:rFonts w:cs="Times New Roman"/>
                <w:kern w:val="0"/>
                <w:sz w:val="20"/>
                <w:szCs w:val="20"/>
              </w:rPr>
              <w:t>Sensata Technologies(SmartWitness)</w:t>
            </w:r>
          </w:p>
        </w:tc>
        <w:tc>
          <w:tcPr>
            <w:tcW w:w="810" w:type="pct"/>
            <w:shd w:val="clear" w:color="auto" w:fill="auto"/>
            <w:vAlign w:val="center"/>
          </w:tcPr>
          <w:p w14:paraId="3845BF5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1EB45EA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1D4C4B6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5BE958F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67A818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B72A40E">
            <w:pPr>
              <w:pStyle w:val="180"/>
              <w:widowControl w:val="0"/>
              <w:jc w:val="both"/>
              <w:rPr>
                <w:rFonts w:cs="Times New Roman"/>
                <w:kern w:val="0"/>
                <w:sz w:val="20"/>
                <w:szCs w:val="20"/>
              </w:rPr>
            </w:pPr>
            <w:r>
              <w:rPr>
                <w:rFonts w:cs="Times New Roman"/>
                <w:kern w:val="0"/>
                <w:sz w:val="20"/>
                <w:szCs w:val="20"/>
              </w:rPr>
              <w:t>MiX Telematics</w:t>
            </w:r>
          </w:p>
        </w:tc>
        <w:tc>
          <w:tcPr>
            <w:tcW w:w="810" w:type="pct"/>
            <w:shd w:val="clear" w:color="auto" w:fill="auto"/>
            <w:vAlign w:val="center"/>
          </w:tcPr>
          <w:p w14:paraId="367AD5D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1592202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7E1946C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05424A3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10F23E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7BF1405">
            <w:pPr>
              <w:pStyle w:val="180"/>
              <w:widowControl w:val="0"/>
              <w:jc w:val="both"/>
              <w:rPr>
                <w:rFonts w:cs="Times New Roman"/>
                <w:kern w:val="0"/>
                <w:sz w:val="20"/>
                <w:szCs w:val="20"/>
              </w:rPr>
            </w:pPr>
            <w:r>
              <w:rPr>
                <w:rFonts w:cs="Times New Roman"/>
                <w:kern w:val="0"/>
                <w:sz w:val="20"/>
                <w:szCs w:val="20"/>
              </w:rPr>
              <w:t>Lytx</w:t>
            </w:r>
          </w:p>
        </w:tc>
        <w:tc>
          <w:tcPr>
            <w:tcW w:w="810" w:type="pct"/>
            <w:shd w:val="clear" w:color="auto" w:fill="auto"/>
            <w:vAlign w:val="center"/>
          </w:tcPr>
          <w:p w14:paraId="24E5D46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09316A5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53A7715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410E482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1EDF3B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4A54BDE">
            <w:pPr>
              <w:pStyle w:val="180"/>
              <w:widowControl w:val="0"/>
              <w:jc w:val="both"/>
              <w:rPr>
                <w:rFonts w:cs="Times New Roman"/>
                <w:kern w:val="0"/>
                <w:sz w:val="20"/>
                <w:szCs w:val="20"/>
              </w:rPr>
            </w:pPr>
            <w:r>
              <w:rPr>
                <w:rFonts w:cs="Times New Roman"/>
                <w:kern w:val="0"/>
                <w:sz w:val="20"/>
                <w:szCs w:val="20"/>
              </w:rPr>
              <w:t>Netradyne</w:t>
            </w:r>
          </w:p>
        </w:tc>
        <w:tc>
          <w:tcPr>
            <w:tcW w:w="810" w:type="pct"/>
            <w:shd w:val="clear" w:color="auto" w:fill="auto"/>
            <w:vAlign w:val="center"/>
          </w:tcPr>
          <w:p w14:paraId="0B2B55D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5C3050B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27757B2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2F5467A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639AD0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3544870">
            <w:pPr>
              <w:pStyle w:val="180"/>
              <w:widowControl w:val="0"/>
              <w:jc w:val="both"/>
              <w:rPr>
                <w:rFonts w:cs="Times New Roman"/>
                <w:kern w:val="0"/>
                <w:sz w:val="20"/>
                <w:szCs w:val="20"/>
              </w:rPr>
            </w:pPr>
            <w:r>
              <w:rPr>
                <w:rFonts w:cs="Times New Roman"/>
                <w:kern w:val="0"/>
                <w:sz w:val="20"/>
                <w:szCs w:val="20"/>
              </w:rPr>
              <w:t>Lightmetrics</w:t>
            </w:r>
          </w:p>
        </w:tc>
        <w:tc>
          <w:tcPr>
            <w:tcW w:w="810" w:type="pct"/>
            <w:shd w:val="clear" w:color="auto" w:fill="auto"/>
            <w:vAlign w:val="center"/>
          </w:tcPr>
          <w:p w14:paraId="4B808BD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4E0A3AB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4C4A790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6F24770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115F23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69A0049">
            <w:pPr>
              <w:pStyle w:val="180"/>
              <w:widowControl w:val="0"/>
              <w:jc w:val="both"/>
              <w:rPr>
                <w:rFonts w:cs="Times New Roman"/>
                <w:kern w:val="0"/>
                <w:sz w:val="20"/>
                <w:szCs w:val="20"/>
              </w:rPr>
            </w:pPr>
            <w:r>
              <w:rPr>
                <w:rFonts w:cs="Times New Roman"/>
                <w:kern w:val="0"/>
                <w:sz w:val="20"/>
                <w:szCs w:val="20"/>
              </w:rPr>
              <w:t>Samsara</w:t>
            </w:r>
          </w:p>
        </w:tc>
        <w:tc>
          <w:tcPr>
            <w:tcW w:w="810" w:type="pct"/>
            <w:shd w:val="clear" w:color="auto" w:fill="auto"/>
            <w:vAlign w:val="center"/>
          </w:tcPr>
          <w:p w14:paraId="1F182E2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26602F9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0151897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0AF63C1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662586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4B74F6D">
            <w:pPr>
              <w:pStyle w:val="180"/>
              <w:widowControl w:val="0"/>
              <w:jc w:val="both"/>
              <w:rPr>
                <w:rFonts w:cs="Times New Roman"/>
                <w:kern w:val="0"/>
                <w:sz w:val="20"/>
                <w:szCs w:val="20"/>
              </w:rPr>
            </w:pPr>
            <w:r>
              <w:rPr>
                <w:rFonts w:cs="Times New Roman"/>
                <w:kern w:val="0"/>
                <w:sz w:val="20"/>
                <w:szCs w:val="20"/>
              </w:rPr>
              <w:t>SmartDrive</w:t>
            </w:r>
          </w:p>
        </w:tc>
        <w:tc>
          <w:tcPr>
            <w:tcW w:w="810" w:type="pct"/>
            <w:shd w:val="clear" w:color="auto" w:fill="auto"/>
            <w:vAlign w:val="center"/>
          </w:tcPr>
          <w:p w14:paraId="592BC33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4080BFC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43661CD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7CAEE3D0">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633BE6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4CEAFBC">
            <w:pPr>
              <w:pStyle w:val="180"/>
              <w:widowControl w:val="0"/>
              <w:jc w:val="both"/>
              <w:rPr>
                <w:rFonts w:cs="Times New Roman"/>
                <w:kern w:val="0"/>
                <w:sz w:val="20"/>
                <w:szCs w:val="20"/>
              </w:rPr>
            </w:pPr>
            <w:r>
              <w:rPr>
                <w:rFonts w:cs="Times New Roman"/>
                <w:kern w:val="0"/>
                <w:sz w:val="20"/>
                <w:szCs w:val="20"/>
              </w:rPr>
              <w:t>Smarter AI</w:t>
            </w:r>
          </w:p>
        </w:tc>
        <w:tc>
          <w:tcPr>
            <w:tcW w:w="810" w:type="pct"/>
            <w:shd w:val="clear" w:color="auto" w:fill="auto"/>
            <w:vAlign w:val="center"/>
          </w:tcPr>
          <w:p w14:paraId="69A34FD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74350C0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6140B2A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0EF0B6F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2D4395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3FB01F5">
            <w:pPr>
              <w:pStyle w:val="180"/>
              <w:widowControl w:val="0"/>
              <w:jc w:val="both"/>
              <w:rPr>
                <w:rFonts w:cs="Times New Roman"/>
                <w:kern w:val="0"/>
                <w:sz w:val="20"/>
                <w:szCs w:val="20"/>
              </w:rPr>
            </w:pPr>
            <w:r>
              <w:rPr>
                <w:rFonts w:cs="Times New Roman"/>
                <w:kern w:val="0"/>
                <w:sz w:val="20"/>
                <w:szCs w:val="20"/>
              </w:rPr>
              <w:t>Vue</w:t>
            </w:r>
          </w:p>
        </w:tc>
        <w:tc>
          <w:tcPr>
            <w:tcW w:w="810" w:type="pct"/>
            <w:shd w:val="clear" w:color="auto" w:fill="auto"/>
            <w:vAlign w:val="center"/>
          </w:tcPr>
          <w:p w14:paraId="47CC508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77C4DFB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0798182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0D4FC1B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0E806C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77A9342">
            <w:pPr>
              <w:pStyle w:val="180"/>
              <w:widowControl w:val="0"/>
              <w:jc w:val="both"/>
              <w:rPr>
                <w:rFonts w:cs="Times New Roman"/>
                <w:kern w:val="0"/>
                <w:sz w:val="20"/>
                <w:szCs w:val="20"/>
              </w:rPr>
            </w:pPr>
            <w:r>
              <w:rPr>
                <w:rFonts w:cs="Times New Roman"/>
                <w:kern w:val="0"/>
                <w:sz w:val="20"/>
                <w:szCs w:val="20"/>
              </w:rPr>
              <w:t>Zone Defense</w:t>
            </w:r>
          </w:p>
        </w:tc>
        <w:tc>
          <w:tcPr>
            <w:tcW w:w="810" w:type="pct"/>
            <w:shd w:val="clear" w:color="auto" w:fill="auto"/>
            <w:vAlign w:val="center"/>
          </w:tcPr>
          <w:p w14:paraId="43674FC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147813A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7C6BDDF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55C2E11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506658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0058E09">
            <w:pPr>
              <w:pStyle w:val="180"/>
              <w:widowControl w:val="0"/>
              <w:jc w:val="both"/>
              <w:rPr>
                <w:rFonts w:cs="Times New Roman"/>
                <w:kern w:val="0"/>
                <w:sz w:val="20"/>
                <w:szCs w:val="20"/>
              </w:rPr>
            </w:pPr>
            <w:r>
              <w:rPr>
                <w:rFonts w:hint="eastAsia" w:cs="Times New Roman"/>
                <w:kern w:val="0"/>
                <w:sz w:val="20"/>
                <w:szCs w:val="20"/>
              </w:rPr>
              <w:t>其他厂商</w:t>
            </w:r>
          </w:p>
        </w:tc>
        <w:tc>
          <w:tcPr>
            <w:tcW w:w="810" w:type="pct"/>
            <w:shd w:val="clear" w:color="auto" w:fill="auto"/>
            <w:vAlign w:val="center"/>
          </w:tcPr>
          <w:p w14:paraId="07CC274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47A19F9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15667AD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38B7E78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bl>
    <w:p w14:paraId="5D645D1D">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资料来源：上述企业，第三方资料、新闻报道、业内专家采访及QYResearch整理研究，2024年</w:t>
      </w:r>
    </w:p>
    <w:p w14:paraId="2D2F519C">
      <w:pPr>
        <w:pStyle w:val="4"/>
      </w:pPr>
      <w:bookmarkStart w:id="81" w:name="_Toc153728525"/>
      <w:r>
        <w:rPr>
          <w:rFonts w:hint="eastAsia"/>
        </w:rPr>
        <w:t>2023年</w:t>
      </w:r>
      <w:r>
        <w:t>视频远程信息处理</w:t>
      </w:r>
      <w:r>
        <w:rPr>
          <w:rFonts w:hint="eastAsia"/>
        </w:rPr>
        <w:t>主要企业在国际市场排名（按收入）</w:t>
      </w:r>
      <w:bookmarkEnd w:id="81"/>
    </w:p>
    <w:p w14:paraId="7D108673">
      <w:pPr>
        <w:pStyle w:val="151"/>
        <w:ind w:right="-105"/>
        <w:rPr>
          <w:lang w:eastAsia="zh-CN"/>
        </w:rPr>
      </w:pPr>
      <w:bookmarkStart w:id="82" w:name="_Toc153728260"/>
      <w:r>
        <w:rPr>
          <w:rFonts w:hint="eastAsia"/>
          <w:lang w:eastAsia="zh-CN"/>
        </w:rPr>
        <w:t>2023年</w:t>
      </w:r>
      <w:r>
        <w:rPr>
          <w:lang w:eastAsia="zh-CN"/>
        </w:rPr>
        <w:t>视频远程信息处理</w:t>
      </w:r>
      <w:r>
        <w:rPr>
          <w:rFonts w:hint="eastAsia"/>
          <w:lang w:eastAsia="zh-CN"/>
        </w:rPr>
        <w:t>主要企业在国际市场排名（按收入）</w:t>
      </w:r>
      <w:bookmarkEnd w:id="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2FFF3C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0B7A77C2">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15EF932F">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5065B7F5">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收入（百万元）</w:t>
            </w:r>
          </w:p>
        </w:tc>
        <w:tc>
          <w:tcPr>
            <w:tcW w:w="869" w:type="pct"/>
            <w:shd w:val="solid" w:color="000080" w:fill="FFFFFF"/>
            <w:noWrap/>
            <w:vAlign w:val="center"/>
          </w:tcPr>
          <w:p w14:paraId="0E5EC2C9">
            <w:pPr>
              <w:rPr>
                <w:rFonts w:cs="Times New Roman"/>
                <w:b/>
                <w:bCs/>
                <w:color w:val="FFFFFF"/>
                <w:kern w:val="0"/>
                <w:sz w:val="20"/>
                <w:szCs w:val="20"/>
              </w:rPr>
            </w:pPr>
            <w:r>
              <w:rPr>
                <w:rFonts w:hint="eastAsia" w:cs="Times New Roman"/>
                <w:b/>
                <w:bCs/>
                <w:color w:val="FFFFFF"/>
                <w:kern w:val="0"/>
                <w:sz w:val="20"/>
                <w:szCs w:val="20"/>
              </w:rPr>
              <w:t>份额</w:t>
            </w:r>
          </w:p>
        </w:tc>
      </w:tr>
      <w:tr w14:paraId="7B0FC6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EE6202E">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62272093">
            <w:pPr>
              <w:rPr>
                <w:rFonts w:cs="Times New Roman"/>
                <w:kern w:val="0"/>
                <w:sz w:val="20"/>
                <w:szCs w:val="20"/>
              </w:rPr>
            </w:pPr>
            <w:r>
              <w:rPr>
                <w:rFonts w:cs="Times New Roman"/>
                <w:kern w:val="0"/>
                <w:sz w:val="20"/>
                <w:szCs w:val="20"/>
              </w:rPr>
              <w:t>Cipia</w:t>
            </w:r>
          </w:p>
        </w:tc>
        <w:tc>
          <w:tcPr>
            <w:tcW w:w="1730" w:type="pct"/>
            <w:shd w:val="clear" w:color="auto" w:fill="auto"/>
            <w:noWrap/>
            <w:vAlign w:val="center"/>
          </w:tcPr>
          <w:p w14:paraId="030B94C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1843F1F">
            <w:pPr>
              <w:rPr>
                <w:rFonts w:cs="Times New Roman"/>
                <w:kern w:val="0"/>
                <w:sz w:val="20"/>
                <w:szCs w:val="20"/>
              </w:rPr>
            </w:pPr>
            <w:r>
              <w:rPr>
                <w:rFonts w:hint="eastAsia" w:cs="Times New Roman"/>
                <w:kern w:val="0"/>
                <w:sz w:val="20"/>
                <w:szCs w:val="20"/>
              </w:rPr>
              <w:t>XX%</w:t>
            </w:r>
          </w:p>
        </w:tc>
      </w:tr>
      <w:tr w14:paraId="425933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AEC8222">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09AA00C2">
            <w:pPr>
              <w:rPr>
                <w:rFonts w:cs="Times New Roman"/>
                <w:kern w:val="0"/>
                <w:sz w:val="20"/>
                <w:szCs w:val="20"/>
              </w:rPr>
            </w:pPr>
            <w:r>
              <w:rPr>
                <w:rFonts w:cs="Times New Roman"/>
                <w:kern w:val="0"/>
                <w:sz w:val="20"/>
                <w:szCs w:val="20"/>
              </w:rPr>
              <w:t>Descartes</w:t>
            </w:r>
          </w:p>
        </w:tc>
        <w:tc>
          <w:tcPr>
            <w:tcW w:w="1730" w:type="pct"/>
            <w:shd w:val="clear" w:color="auto" w:fill="auto"/>
            <w:noWrap/>
            <w:vAlign w:val="center"/>
          </w:tcPr>
          <w:p w14:paraId="071D9A0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CC894BC">
            <w:pPr>
              <w:rPr>
                <w:rFonts w:cs="Times New Roman"/>
                <w:kern w:val="0"/>
                <w:sz w:val="20"/>
                <w:szCs w:val="20"/>
              </w:rPr>
            </w:pPr>
            <w:r>
              <w:rPr>
                <w:rFonts w:hint="eastAsia" w:cs="Times New Roman"/>
                <w:kern w:val="0"/>
                <w:sz w:val="20"/>
                <w:szCs w:val="20"/>
              </w:rPr>
              <w:t>XX%</w:t>
            </w:r>
          </w:p>
        </w:tc>
      </w:tr>
      <w:tr w14:paraId="797E0E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13E19A1">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3186606E">
            <w:pPr>
              <w:rPr>
                <w:rFonts w:cs="Times New Roman"/>
                <w:kern w:val="0"/>
                <w:sz w:val="20"/>
                <w:szCs w:val="20"/>
              </w:rPr>
            </w:pPr>
            <w:r>
              <w:rPr>
                <w:rFonts w:cs="Times New Roman"/>
                <w:kern w:val="0"/>
                <w:sz w:val="20"/>
                <w:szCs w:val="20"/>
              </w:rPr>
              <w:t>Sensata Technologies(SmartWitness)</w:t>
            </w:r>
          </w:p>
        </w:tc>
        <w:tc>
          <w:tcPr>
            <w:tcW w:w="1730" w:type="pct"/>
            <w:shd w:val="clear" w:color="auto" w:fill="auto"/>
            <w:noWrap/>
            <w:vAlign w:val="center"/>
          </w:tcPr>
          <w:p w14:paraId="37B6C33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881F97A">
            <w:pPr>
              <w:rPr>
                <w:rFonts w:cs="Times New Roman"/>
                <w:kern w:val="0"/>
                <w:sz w:val="20"/>
                <w:szCs w:val="20"/>
              </w:rPr>
            </w:pPr>
            <w:r>
              <w:rPr>
                <w:rFonts w:hint="eastAsia" w:cs="Times New Roman"/>
                <w:kern w:val="0"/>
                <w:sz w:val="20"/>
                <w:szCs w:val="20"/>
              </w:rPr>
              <w:t>XX%</w:t>
            </w:r>
          </w:p>
        </w:tc>
      </w:tr>
      <w:tr w14:paraId="101C2A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90AB31B">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1E7321DB">
            <w:pPr>
              <w:rPr>
                <w:rFonts w:cs="Times New Roman"/>
                <w:kern w:val="0"/>
                <w:sz w:val="20"/>
                <w:szCs w:val="20"/>
              </w:rPr>
            </w:pPr>
            <w:r>
              <w:rPr>
                <w:rFonts w:cs="Times New Roman"/>
                <w:kern w:val="0"/>
                <w:sz w:val="20"/>
                <w:szCs w:val="20"/>
              </w:rPr>
              <w:t>MiX Telematics</w:t>
            </w:r>
          </w:p>
        </w:tc>
        <w:tc>
          <w:tcPr>
            <w:tcW w:w="1730" w:type="pct"/>
            <w:shd w:val="clear" w:color="auto" w:fill="auto"/>
            <w:noWrap/>
            <w:vAlign w:val="center"/>
          </w:tcPr>
          <w:p w14:paraId="3F64A53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08DC786">
            <w:pPr>
              <w:rPr>
                <w:rFonts w:cs="Times New Roman"/>
                <w:kern w:val="0"/>
                <w:sz w:val="20"/>
                <w:szCs w:val="20"/>
              </w:rPr>
            </w:pPr>
            <w:r>
              <w:rPr>
                <w:rFonts w:hint="eastAsia" w:cs="Times New Roman"/>
                <w:kern w:val="0"/>
                <w:sz w:val="20"/>
                <w:szCs w:val="20"/>
              </w:rPr>
              <w:t>XX%</w:t>
            </w:r>
          </w:p>
        </w:tc>
      </w:tr>
      <w:tr w14:paraId="1D6D75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3A51125">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51842B9E">
            <w:pPr>
              <w:rPr>
                <w:rFonts w:cs="Times New Roman"/>
                <w:kern w:val="0"/>
                <w:sz w:val="20"/>
                <w:szCs w:val="20"/>
              </w:rPr>
            </w:pPr>
            <w:r>
              <w:rPr>
                <w:rFonts w:cs="Times New Roman"/>
                <w:kern w:val="0"/>
                <w:sz w:val="20"/>
                <w:szCs w:val="20"/>
              </w:rPr>
              <w:t>Lytx</w:t>
            </w:r>
          </w:p>
        </w:tc>
        <w:tc>
          <w:tcPr>
            <w:tcW w:w="1730" w:type="pct"/>
            <w:shd w:val="clear" w:color="auto" w:fill="auto"/>
            <w:noWrap/>
            <w:vAlign w:val="center"/>
          </w:tcPr>
          <w:p w14:paraId="46F89A3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66738A2">
            <w:pPr>
              <w:rPr>
                <w:rFonts w:cs="Times New Roman"/>
                <w:kern w:val="0"/>
                <w:sz w:val="20"/>
                <w:szCs w:val="20"/>
              </w:rPr>
            </w:pPr>
            <w:r>
              <w:rPr>
                <w:rFonts w:hint="eastAsia" w:cs="Times New Roman"/>
                <w:kern w:val="0"/>
                <w:sz w:val="20"/>
                <w:szCs w:val="20"/>
              </w:rPr>
              <w:t>XX%</w:t>
            </w:r>
          </w:p>
        </w:tc>
      </w:tr>
      <w:tr w14:paraId="48D281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6A47959">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5AF00FB7">
            <w:pPr>
              <w:rPr>
                <w:rFonts w:cs="Times New Roman"/>
                <w:kern w:val="0"/>
                <w:sz w:val="20"/>
                <w:szCs w:val="20"/>
              </w:rPr>
            </w:pPr>
            <w:r>
              <w:rPr>
                <w:rFonts w:cs="Times New Roman"/>
                <w:kern w:val="0"/>
                <w:sz w:val="20"/>
                <w:szCs w:val="20"/>
              </w:rPr>
              <w:t>Netradyne</w:t>
            </w:r>
          </w:p>
        </w:tc>
        <w:tc>
          <w:tcPr>
            <w:tcW w:w="1730" w:type="pct"/>
            <w:shd w:val="clear" w:color="auto" w:fill="auto"/>
            <w:noWrap/>
            <w:vAlign w:val="center"/>
          </w:tcPr>
          <w:p w14:paraId="338839C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17C634F">
            <w:pPr>
              <w:rPr>
                <w:rFonts w:cs="Times New Roman"/>
                <w:kern w:val="0"/>
                <w:sz w:val="20"/>
                <w:szCs w:val="20"/>
              </w:rPr>
            </w:pPr>
            <w:r>
              <w:rPr>
                <w:rFonts w:hint="eastAsia" w:cs="Times New Roman"/>
                <w:kern w:val="0"/>
                <w:sz w:val="20"/>
                <w:szCs w:val="20"/>
              </w:rPr>
              <w:t>XX%</w:t>
            </w:r>
          </w:p>
        </w:tc>
      </w:tr>
      <w:tr w14:paraId="57589A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339" w:type="pct"/>
            <w:shd w:val="clear" w:color="auto" w:fill="auto"/>
            <w:vAlign w:val="center"/>
          </w:tcPr>
          <w:p w14:paraId="18EE1AC3">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755D3F5D">
            <w:pPr>
              <w:rPr>
                <w:rFonts w:cs="Times New Roman"/>
                <w:kern w:val="0"/>
                <w:sz w:val="20"/>
                <w:szCs w:val="20"/>
              </w:rPr>
            </w:pPr>
            <w:r>
              <w:rPr>
                <w:rFonts w:cs="Times New Roman"/>
                <w:kern w:val="0"/>
                <w:sz w:val="20"/>
                <w:szCs w:val="20"/>
              </w:rPr>
              <w:t>Lightmetrics</w:t>
            </w:r>
          </w:p>
        </w:tc>
        <w:tc>
          <w:tcPr>
            <w:tcW w:w="1730" w:type="pct"/>
            <w:shd w:val="clear" w:color="auto" w:fill="auto"/>
            <w:noWrap/>
            <w:vAlign w:val="center"/>
          </w:tcPr>
          <w:p w14:paraId="1073F84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C31C602">
            <w:pPr>
              <w:rPr>
                <w:rFonts w:cs="Times New Roman"/>
                <w:kern w:val="0"/>
                <w:sz w:val="20"/>
                <w:szCs w:val="20"/>
              </w:rPr>
            </w:pPr>
            <w:r>
              <w:rPr>
                <w:rFonts w:hint="eastAsia" w:cs="Times New Roman"/>
                <w:kern w:val="0"/>
                <w:sz w:val="20"/>
                <w:szCs w:val="20"/>
              </w:rPr>
              <w:t>XX%</w:t>
            </w:r>
          </w:p>
        </w:tc>
      </w:tr>
      <w:tr w14:paraId="72B770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9730B70">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6FCB50EC">
            <w:pPr>
              <w:rPr>
                <w:rFonts w:cs="Times New Roman"/>
                <w:kern w:val="0"/>
                <w:sz w:val="20"/>
                <w:szCs w:val="20"/>
              </w:rPr>
            </w:pPr>
            <w:r>
              <w:rPr>
                <w:rFonts w:cs="Times New Roman"/>
                <w:kern w:val="0"/>
                <w:sz w:val="20"/>
                <w:szCs w:val="20"/>
              </w:rPr>
              <w:t>Samsara</w:t>
            </w:r>
          </w:p>
        </w:tc>
        <w:tc>
          <w:tcPr>
            <w:tcW w:w="1730" w:type="pct"/>
            <w:shd w:val="clear" w:color="auto" w:fill="auto"/>
            <w:noWrap/>
            <w:vAlign w:val="center"/>
          </w:tcPr>
          <w:p w14:paraId="59BC645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CD56276">
            <w:pPr>
              <w:rPr>
                <w:rFonts w:cs="Times New Roman"/>
                <w:kern w:val="0"/>
                <w:sz w:val="20"/>
                <w:szCs w:val="20"/>
              </w:rPr>
            </w:pPr>
            <w:r>
              <w:rPr>
                <w:rFonts w:hint="eastAsia" w:cs="Times New Roman"/>
                <w:kern w:val="0"/>
                <w:sz w:val="20"/>
                <w:szCs w:val="20"/>
              </w:rPr>
              <w:t>XX%</w:t>
            </w:r>
          </w:p>
        </w:tc>
      </w:tr>
      <w:tr w14:paraId="4CAA78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7BE4360">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6430AF29">
            <w:pPr>
              <w:rPr>
                <w:rFonts w:cs="Times New Roman"/>
                <w:kern w:val="0"/>
                <w:sz w:val="20"/>
                <w:szCs w:val="20"/>
              </w:rPr>
            </w:pPr>
            <w:r>
              <w:rPr>
                <w:rFonts w:cs="Times New Roman"/>
                <w:kern w:val="0"/>
                <w:sz w:val="20"/>
                <w:szCs w:val="20"/>
              </w:rPr>
              <w:t>SmartDrive</w:t>
            </w:r>
          </w:p>
        </w:tc>
        <w:tc>
          <w:tcPr>
            <w:tcW w:w="1730" w:type="pct"/>
            <w:shd w:val="clear" w:color="auto" w:fill="auto"/>
            <w:noWrap/>
            <w:vAlign w:val="center"/>
          </w:tcPr>
          <w:p w14:paraId="67DD924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BDD1EAD">
            <w:pPr>
              <w:rPr>
                <w:rFonts w:cs="Times New Roman"/>
                <w:kern w:val="0"/>
                <w:sz w:val="20"/>
                <w:szCs w:val="20"/>
              </w:rPr>
            </w:pPr>
            <w:r>
              <w:rPr>
                <w:rFonts w:hint="eastAsia" w:cs="Times New Roman"/>
                <w:kern w:val="0"/>
                <w:sz w:val="20"/>
                <w:szCs w:val="20"/>
              </w:rPr>
              <w:t>XX%</w:t>
            </w:r>
          </w:p>
        </w:tc>
      </w:tr>
      <w:tr w14:paraId="5281D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8C38608">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310447C6">
            <w:pPr>
              <w:rPr>
                <w:rFonts w:cs="Times New Roman"/>
                <w:kern w:val="0"/>
                <w:sz w:val="20"/>
                <w:szCs w:val="20"/>
              </w:rPr>
            </w:pPr>
            <w:r>
              <w:rPr>
                <w:rFonts w:cs="Times New Roman"/>
                <w:kern w:val="0"/>
                <w:sz w:val="20"/>
                <w:szCs w:val="20"/>
              </w:rPr>
              <w:t>Smarter AI</w:t>
            </w:r>
          </w:p>
        </w:tc>
        <w:tc>
          <w:tcPr>
            <w:tcW w:w="1730" w:type="pct"/>
            <w:shd w:val="clear" w:color="auto" w:fill="auto"/>
            <w:noWrap/>
            <w:vAlign w:val="center"/>
          </w:tcPr>
          <w:p w14:paraId="32EE384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50DF020">
            <w:pPr>
              <w:rPr>
                <w:rFonts w:cs="Times New Roman"/>
                <w:kern w:val="0"/>
                <w:sz w:val="20"/>
                <w:szCs w:val="20"/>
              </w:rPr>
            </w:pPr>
            <w:r>
              <w:rPr>
                <w:rFonts w:hint="eastAsia" w:cs="Times New Roman"/>
                <w:kern w:val="0"/>
                <w:sz w:val="20"/>
                <w:szCs w:val="20"/>
              </w:rPr>
              <w:t>XX%</w:t>
            </w:r>
          </w:p>
        </w:tc>
      </w:tr>
      <w:tr w14:paraId="6062C4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9B057DB">
            <w:pPr>
              <w:rPr>
                <w:rFonts w:cs="Times New Roman"/>
                <w:kern w:val="0"/>
                <w:sz w:val="20"/>
                <w:szCs w:val="20"/>
              </w:rPr>
            </w:pPr>
            <w:r>
              <w:rPr>
                <w:rFonts w:hint="eastAsia" w:cs="Times New Roman"/>
                <w:kern w:val="0"/>
                <w:sz w:val="20"/>
                <w:szCs w:val="20"/>
              </w:rPr>
              <w:t>11</w:t>
            </w:r>
          </w:p>
        </w:tc>
        <w:tc>
          <w:tcPr>
            <w:tcW w:w="2062" w:type="pct"/>
            <w:shd w:val="clear" w:color="auto" w:fill="auto"/>
            <w:noWrap/>
            <w:vAlign w:val="center"/>
          </w:tcPr>
          <w:p w14:paraId="6BDCF747">
            <w:pPr>
              <w:rPr>
                <w:rFonts w:cs="Times New Roman"/>
                <w:kern w:val="0"/>
                <w:sz w:val="20"/>
                <w:szCs w:val="20"/>
              </w:rPr>
            </w:pPr>
            <w:r>
              <w:rPr>
                <w:rFonts w:cs="Times New Roman"/>
                <w:kern w:val="0"/>
                <w:sz w:val="20"/>
                <w:szCs w:val="20"/>
              </w:rPr>
              <w:t>Vue</w:t>
            </w:r>
          </w:p>
        </w:tc>
        <w:tc>
          <w:tcPr>
            <w:tcW w:w="1730" w:type="pct"/>
            <w:shd w:val="clear" w:color="auto" w:fill="auto"/>
            <w:noWrap/>
            <w:vAlign w:val="center"/>
          </w:tcPr>
          <w:p w14:paraId="33FADD2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FC4131D">
            <w:pPr>
              <w:rPr>
                <w:rFonts w:cs="Times New Roman"/>
                <w:kern w:val="0"/>
                <w:sz w:val="20"/>
                <w:szCs w:val="20"/>
              </w:rPr>
            </w:pPr>
            <w:r>
              <w:rPr>
                <w:rFonts w:hint="eastAsia" w:cs="Times New Roman"/>
                <w:kern w:val="0"/>
                <w:sz w:val="20"/>
                <w:szCs w:val="20"/>
              </w:rPr>
              <w:t>XX%</w:t>
            </w:r>
          </w:p>
        </w:tc>
      </w:tr>
      <w:tr w14:paraId="3B77A6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5FE5009">
            <w:pPr>
              <w:rPr>
                <w:rFonts w:cs="Times New Roman"/>
                <w:kern w:val="0"/>
                <w:sz w:val="20"/>
                <w:szCs w:val="20"/>
              </w:rPr>
            </w:pPr>
            <w:r>
              <w:rPr>
                <w:rFonts w:hint="eastAsia" w:cs="Times New Roman"/>
                <w:kern w:val="0"/>
                <w:sz w:val="20"/>
                <w:szCs w:val="20"/>
              </w:rPr>
              <w:t>12</w:t>
            </w:r>
          </w:p>
        </w:tc>
        <w:tc>
          <w:tcPr>
            <w:tcW w:w="2062" w:type="pct"/>
            <w:shd w:val="clear" w:color="auto" w:fill="auto"/>
            <w:noWrap/>
            <w:vAlign w:val="center"/>
          </w:tcPr>
          <w:p w14:paraId="57187A36">
            <w:pPr>
              <w:rPr>
                <w:rFonts w:cs="Times New Roman"/>
                <w:kern w:val="0"/>
                <w:sz w:val="20"/>
                <w:szCs w:val="20"/>
              </w:rPr>
            </w:pPr>
            <w:r>
              <w:rPr>
                <w:rFonts w:cs="Times New Roman"/>
                <w:kern w:val="0"/>
                <w:sz w:val="20"/>
                <w:szCs w:val="20"/>
              </w:rPr>
              <w:t>Zone Defense</w:t>
            </w:r>
          </w:p>
        </w:tc>
        <w:tc>
          <w:tcPr>
            <w:tcW w:w="1730" w:type="pct"/>
            <w:shd w:val="clear" w:color="auto" w:fill="auto"/>
            <w:noWrap/>
            <w:vAlign w:val="center"/>
          </w:tcPr>
          <w:p w14:paraId="3373F7D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9A866D2">
            <w:pPr>
              <w:rPr>
                <w:rFonts w:cs="Times New Roman"/>
                <w:kern w:val="0"/>
                <w:sz w:val="20"/>
                <w:szCs w:val="20"/>
              </w:rPr>
            </w:pPr>
            <w:r>
              <w:rPr>
                <w:rFonts w:hint="eastAsia" w:cs="Times New Roman"/>
                <w:kern w:val="0"/>
                <w:sz w:val="20"/>
                <w:szCs w:val="20"/>
              </w:rPr>
              <w:t>XX%</w:t>
            </w:r>
          </w:p>
        </w:tc>
      </w:tr>
      <w:tr w14:paraId="01525C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35DC107">
            <w:pPr>
              <w:rPr>
                <w:rFonts w:cs="Times New Roman"/>
                <w:kern w:val="0"/>
                <w:sz w:val="20"/>
                <w:szCs w:val="20"/>
              </w:rPr>
            </w:pPr>
          </w:p>
        </w:tc>
        <w:tc>
          <w:tcPr>
            <w:tcW w:w="2062" w:type="pct"/>
            <w:shd w:val="clear" w:color="auto" w:fill="auto"/>
            <w:noWrap/>
            <w:vAlign w:val="center"/>
          </w:tcPr>
          <w:p w14:paraId="23B65161">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3CE9774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D6B7409">
            <w:pPr>
              <w:rPr>
                <w:rFonts w:cs="Times New Roman"/>
                <w:kern w:val="0"/>
                <w:sz w:val="20"/>
                <w:szCs w:val="20"/>
              </w:rPr>
            </w:pPr>
            <w:r>
              <w:rPr>
                <w:rFonts w:hint="eastAsia" w:cs="Times New Roman"/>
                <w:kern w:val="0"/>
                <w:sz w:val="20"/>
                <w:szCs w:val="20"/>
              </w:rPr>
              <w:t>XX%</w:t>
            </w:r>
          </w:p>
        </w:tc>
      </w:tr>
      <w:tr w14:paraId="45EC1D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BE18FD8">
            <w:pPr>
              <w:rPr>
                <w:rFonts w:cs="Times New Roman"/>
                <w:kern w:val="0"/>
                <w:sz w:val="20"/>
                <w:szCs w:val="20"/>
              </w:rPr>
            </w:pPr>
          </w:p>
        </w:tc>
        <w:tc>
          <w:tcPr>
            <w:tcW w:w="2062" w:type="pct"/>
            <w:shd w:val="clear" w:color="auto" w:fill="auto"/>
            <w:noWrap/>
            <w:vAlign w:val="center"/>
          </w:tcPr>
          <w:p w14:paraId="77581349">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4E739C9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AEB84AB">
            <w:pPr>
              <w:rPr>
                <w:rFonts w:cs="Times New Roman"/>
                <w:kern w:val="0"/>
                <w:sz w:val="20"/>
                <w:szCs w:val="20"/>
              </w:rPr>
            </w:pPr>
            <w:r>
              <w:rPr>
                <w:rFonts w:hint="eastAsia" w:cs="Times New Roman"/>
                <w:kern w:val="0"/>
                <w:sz w:val="20"/>
                <w:szCs w:val="20"/>
              </w:rPr>
              <w:t>XX%</w:t>
            </w:r>
          </w:p>
        </w:tc>
      </w:tr>
    </w:tbl>
    <w:p w14:paraId="1CDD79AA">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资料来源：上述企业，第三方资料、新闻报道、业内专家采访及QYResearch整理研究，2024年</w:t>
      </w:r>
    </w:p>
    <w:p w14:paraId="08C87993">
      <w:pPr>
        <w:pStyle w:val="4"/>
      </w:pPr>
      <w:bookmarkStart w:id="83" w:name="_Toc153728526"/>
      <w:r>
        <w:rPr>
          <w:rFonts w:hint="eastAsia"/>
        </w:rPr>
        <w:t>近三年全球市场主要企业</w:t>
      </w:r>
      <w:r>
        <w:t>视频远程信息处理</w:t>
      </w:r>
      <w:r>
        <w:rPr>
          <w:rFonts w:hint="eastAsia"/>
        </w:rPr>
        <w:t>销售收入（2021-2024）</w:t>
      </w:r>
      <w:bookmarkEnd w:id="83"/>
    </w:p>
    <w:p w14:paraId="2982F648">
      <w:pPr>
        <w:pStyle w:val="151"/>
        <w:ind w:right="-105"/>
        <w:rPr>
          <w:lang w:eastAsia="zh-CN"/>
        </w:rPr>
      </w:pPr>
      <w:bookmarkStart w:id="84" w:name="_Toc26780071"/>
      <w:bookmarkStart w:id="85" w:name="_Toc24028916"/>
      <w:bookmarkStart w:id="86" w:name="_Toc122012890"/>
      <w:bookmarkStart w:id="87" w:name="_Toc153728261"/>
      <w:r>
        <w:rPr>
          <w:rFonts w:hint="eastAsia"/>
          <w:lang w:eastAsia="zh-CN"/>
        </w:rPr>
        <w:t>近三年全球市场主要企业</w:t>
      </w:r>
      <w:r>
        <w:rPr>
          <w:lang w:eastAsia="zh-CN"/>
        </w:rPr>
        <w:t>视频远程信息处理</w:t>
      </w:r>
      <w:bookmarkEnd w:id="84"/>
      <w:bookmarkEnd w:id="85"/>
      <w:r>
        <w:rPr>
          <w:rFonts w:hint="eastAsia"/>
          <w:lang w:eastAsia="zh-CN"/>
        </w:rPr>
        <w:t>销售收入（2021-2024）&amp;（万元）</w:t>
      </w:r>
      <w:bookmarkEnd w:id="86"/>
      <w:bookmarkEnd w:id="8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66E6F9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27BBDA8B">
            <w:pPr>
              <w:pStyle w:val="180"/>
              <w:widowControl w:val="0"/>
              <w:jc w:val="both"/>
              <w:rPr>
                <w:rFonts w:cs="Times New Roman"/>
                <w:b/>
                <w:bCs/>
                <w:color w:val="FFFFFF"/>
                <w:kern w:val="0"/>
                <w:sz w:val="20"/>
                <w:szCs w:val="20"/>
              </w:rPr>
            </w:pPr>
            <w:r>
              <w:rPr>
                <w:rFonts w:hint="eastAsia" w:cs="Times New Roman"/>
                <w:b/>
                <w:bCs/>
                <w:color w:val="FFFFFF"/>
                <w:kern w:val="0"/>
                <w:sz w:val="20"/>
                <w:szCs w:val="20"/>
              </w:rPr>
              <w:t>公司名称</w:t>
            </w:r>
          </w:p>
        </w:tc>
        <w:tc>
          <w:tcPr>
            <w:tcW w:w="811" w:type="pct"/>
            <w:shd w:val="solid" w:color="000080" w:fill="FFFFFF"/>
            <w:noWrap/>
            <w:vAlign w:val="center"/>
          </w:tcPr>
          <w:p w14:paraId="22406A0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021</w:t>
            </w:r>
          </w:p>
        </w:tc>
        <w:tc>
          <w:tcPr>
            <w:tcW w:w="811" w:type="pct"/>
            <w:shd w:val="solid" w:color="000080" w:fill="FFFFFF"/>
            <w:noWrap/>
            <w:vAlign w:val="center"/>
          </w:tcPr>
          <w:p w14:paraId="1C9540C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022</w:t>
            </w:r>
          </w:p>
        </w:tc>
        <w:tc>
          <w:tcPr>
            <w:tcW w:w="806" w:type="pct"/>
            <w:shd w:val="solid" w:color="000080" w:fill="FFFFFF"/>
            <w:vAlign w:val="center"/>
          </w:tcPr>
          <w:p w14:paraId="0C342BB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023</w:t>
            </w:r>
          </w:p>
        </w:tc>
        <w:tc>
          <w:tcPr>
            <w:tcW w:w="802" w:type="pct"/>
            <w:shd w:val="solid" w:color="000080" w:fill="FFFFFF"/>
            <w:vAlign w:val="center"/>
          </w:tcPr>
          <w:p w14:paraId="3AA91EE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024</w:t>
            </w:r>
          </w:p>
        </w:tc>
      </w:tr>
      <w:tr w14:paraId="28E395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7ECDE92">
            <w:pPr>
              <w:pStyle w:val="180"/>
              <w:widowControl w:val="0"/>
              <w:jc w:val="both"/>
              <w:rPr>
                <w:rFonts w:cs="Times New Roman"/>
                <w:kern w:val="0"/>
                <w:sz w:val="20"/>
                <w:szCs w:val="20"/>
              </w:rPr>
            </w:pPr>
            <w:r>
              <w:rPr>
                <w:rFonts w:cs="Times New Roman"/>
                <w:kern w:val="0"/>
                <w:sz w:val="20"/>
                <w:szCs w:val="20"/>
              </w:rPr>
              <w:t>Cipia</w:t>
            </w:r>
          </w:p>
        </w:tc>
        <w:tc>
          <w:tcPr>
            <w:tcW w:w="811" w:type="pct"/>
            <w:shd w:val="clear" w:color="auto" w:fill="auto"/>
            <w:noWrap/>
            <w:vAlign w:val="center"/>
          </w:tcPr>
          <w:p w14:paraId="167116EC">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3B2C1604">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30CAB0BE">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3D5B864A">
            <w:pPr>
              <w:pStyle w:val="180"/>
              <w:widowControl w:val="0"/>
              <w:jc w:val="right"/>
              <w:rPr>
                <w:rFonts w:cs="Times New Roman"/>
                <w:kern w:val="0"/>
                <w:sz w:val="20"/>
                <w:szCs w:val="20"/>
              </w:rPr>
            </w:pPr>
            <w:r>
              <w:rPr>
                <w:rFonts w:hint="eastAsia" w:cs="Times New Roman"/>
                <w:kern w:val="0"/>
                <w:sz w:val="20"/>
                <w:szCs w:val="20"/>
              </w:rPr>
              <w:t>XX</w:t>
            </w:r>
          </w:p>
        </w:tc>
      </w:tr>
      <w:tr w14:paraId="7FBA98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D380473">
            <w:pPr>
              <w:pStyle w:val="180"/>
              <w:widowControl w:val="0"/>
              <w:jc w:val="both"/>
              <w:rPr>
                <w:rFonts w:cs="Times New Roman"/>
                <w:kern w:val="0"/>
                <w:sz w:val="20"/>
                <w:szCs w:val="20"/>
              </w:rPr>
            </w:pPr>
            <w:r>
              <w:rPr>
                <w:rFonts w:cs="Times New Roman"/>
                <w:kern w:val="0"/>
                <w:sz w:val="20"/>
                <w:szCs w:val="20"/>
              </w:rPr>
              <w:t>Descartes</w:t>
            </w:r>
          </w:p>
        </w:tc>
        <w:tc>
          <w:tcPr>
            <w:tcW w:w="811" w:type="pct"/>
            <w:shd w:val="clear" w:color="auto" w:fill="auto"/>
            <w:noWrap/>
            <w:vAlign w:val="center"/>
          </w:tcPr>
          <w:p w14:paraId="0BCB780C">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0753D1F6">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658945C5">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799C0608">
            <w:pPr>
              <w:pStyle w:val="180"/>
              <w:widowControl w:val="0"/>
              <w:jc w:val="right"/>
              <w:rPr>
                <w:rFonts w:cs="Times New Roman"/>
                <w:kern w:val="0"/>
                <w:sz w:val="20"/>
                <w:szCs w:val="20"/>
              </w:rPr>
            </w:pPr>
            <w:r>
              <w:rPr>
                <w:rFonts w:hint="eastAsia" w:cs="Times New Roman"/>
                <w:kern w:val="0"/>
                <w:sz w:val="20"/>
                <w:szCs w:val="20"/>
              </w:rPr>
              <w:t>XX</w:t>
            </w:r>
          </w:p>
        </w:tc>
      </w:tr>
      <w:tr w14:paraId="1DEE0F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AD65A7A">
            <w:pPr>
              <w:pStyle w:val="180"/>
              <w:widowControl w:val="0"/>
              <w:jc w:val="both"/>
              <w:rPr>
                <w:rFonts w:cs="Times New Roman"/>
                <w:kern w:val="0"/>
                <w:sz w:val="20"/>
                <w:szCs w:val="20"/>
              </w:rPr>
            </w:pPr>
            <w:r>
              <w:rPr>
                <w:rFonts w:cs="Times New Roman"/>
                <w:kern w:val="0"/>
                <w:sz w:val="20"/>
                <w:szCs w:val="20"/>
              </w:rPr>
              <w:t>Sensata Technologies(SmartWitness)</w:t>
            </w:r>
          </w:p>
        </w:tc>
        <w:tc>
          <w:tcPr>
            <w:tcW w:w="811" w:type="pct"/>
            <w:shd w:val="clear" w:color="auto" w:fill="auto"/>
            <w:noWrap/>
            <w:vAlign w:val="center"/>
          </w:tcPr>
          <w:p w14:paraId="3A29D3E6">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0DB1FD1A">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0E87D959">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5AFB2F6F">
            <w:pPr>
              <w:pStyle w:val="180"/>
              <w:widowControl w:val="0"/>
              <w:jc w:val="right"/>
              <w:rPr>
                <w:rFonts w:cs="Times New Roman"/>
                <w:kern w:val="0"/>
                <w:sz w:val="20"/>
                <w:szCs w:val="20"/>
              </w:rPr>
            </w:pPr>
            <w:r>
              <w:rPr>
                <w:rFonts w:hint="eastAsia" w:cs="Times New Roman"/>
                <w:kern w:val="0"/>
                <w:sz w:val="20"/>
                <w:szCs w:val="20"/>
              </w:rPr>
              <w:t>XX</w:t>
            </w:r>
          </w:p>
        </w:tc>
      </w:tr>
      <w:tr w14:paraId="08EAC5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B876243">
            <w:pPr>
              <w:pStyle w:val="180"/>
              <w:widowControl w:val="0"/>
              <w:jc w:val="both"/>
              <w:rPr>
                <w:rFonts w:cs="Times New Roman"/>
                <w:kern w:val="0"/>
                <w:sz w:val="20"/>
                <w:szCs w:val="20"/>
              </w:rPr>
            </w:pPr>
            <w:r>
              <w:rPr>
                <w:rFonts w:cs="Times New Roman"/>
                <w:kern w:val="0"/>
                <w:sz w:val="20"/>
                <w:szCs w:val="20"/>
              </w:rPr>
              <w:t>MiX Telematics</w:t>
            </w:r>
          </w:p>
        </w:tc>
        <w:tc>
          <w:tcPr>
            <w:tcW w:w="811" w:type="pct"/>
            <w:shd w:val="clear" w:color="auto" w:fill="auto"/>
            <w:noWrap/>
            <w:vAlign w:val="center"/>
          </w:tcPr>
          <w:p w14:paraId="29924E8D">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23A7D47C">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57BE6C49">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1B241999">
            <w:pPr>
              <w:pStyle w:val="180"/>
              <w:widowControl w:val="0"/>
              <w:jc w:val="right"/>
              <w:rPr>
                <w:rFonts w:cs="Times New Roman"/>
                <w:kern w:val="0"/>
                <w:sz w:val="20"/>
                <w:szCs w:val="20"/>
              </w:rPr>
            </w:pPr>
            <w:r>
              <w:rPr>
                <w:rFonts w:hint="eastAsia" w:cs="Times New Roman"/>
                <w:kern w:val="0"/>
                <w:sz w:val="20"/>
                <w:szCs w:val="20"/>
              </w:rPr>
              <w:t>XX</w:t>
            </w:r>
          </w:p>
        </w:tc>
      </w:tr>
      <w:tr w14:paraId="2BB0CF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DECA187">
            <w:pPr>
              <w:pStyle w:val="180"/>
              <w:widowControl w:val="0"/>
              <w:jc w:val="both"/>
              <w:rPr>
                <w:rFonts w:cs="Times New Roman"/>
                <w:kern w:val="0"/>
                <w:sz w:val="20"/>
                <w:szCs w:val="20"/>
              </w:rPr>
            </w:pPr>
            <w:r>
              <w:rPr>
                <w:rFonts w:cs="Times New Roman"/>
                <w:kern w:val="0"/>
                <w:sz w:val="20"/>
                <w:szCs w:val="20"/>
              </w:rPr>
              <w:t>Lytx</w:t>
            </w:r>
          </w:p>
        </w:tc>
        <w:tc>
          <w:tcPr>
            <w:tcW w:w="811" w:type="pct"/>
            <w:shd w:val="clear" w:color="auto" w:fill="auto"/>
            <w:noWrap/>
            <w:vAlign w:val="center"/>
          </w:tcPr>
          <w:p w14:paraId="327D427D">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487F1E39">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5D431DB4">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3C0AC090">
            <w:pPr>
              <w:pStyle w:val="180"/>
              <w:widowControl w:val="0"/>
              <w:jc w:val="right"/>
              <w:rPr>
                <w:rFonts w:cs="Times New Roman"/>
                <w:kern w:val="0"/>
                <w:sz w:val="20"/>
                <w:szCs w:val="20"/>
              </w:rPr>
            </w:pPr>
            <w:r>
              <w:rPr>
                <w:rFonts w:hint="eastAsia" w:cs="Times New Roman"/>
                <w:kern w:val="0"/>
                <w:sz w:val="20"/>
                <w:szCs w:val="20"/>
              </w:rPr>
              <w:t>XX</w:t>
            </w:r>
          </w:p>
        </w:tc>
      </w:tr>
      <w:tr w14:paraId="29F133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A3C9DD3">
            <w:pPr>
              <w:pStyle w:val="180"/>
              <w:widowControl w:val="0"/>
              <w:jc w:val="both"/>
              <w:rPr>
                <w:rFonts w:cs="Times New Roman"/>
                <w:kern w:val="0"/>
                <w:sz w:val="20"/>
                <w:szCs w:val="20"/>
              </w:rPr>
            </w:pPr>
            <w:r>
              <w:rPr>
                <w:rFonts w:cs="Times New Roman"/>
                <w:kern w:val="0"/>
                <w:sz w:val="20"/>
                <w:szCs w:val="20"/>
              </w:rPr>
              <w:t>Netradyne</w:t>
            </w:r>
          </w:p>
        </w:tc>
        <w:tc>
          <w:tcPr>
            <w:tcW w:w="811" w:type="pct"/>
            <w:shd w:val="clear" w:color="auto" w:fill="auto"/>
            <w:noWrap/>
            <w:vAlign w:val="center"/>
          </w:tcPr>
          <w:p w14:paraId="01D583D2">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1056E85D">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181BCD69">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026830F2">
            <w:pPr>
              <w:pStyle w:val="180"/>
              <w:widowControl w:val="0"/>
              <w:jc w:val="right"/>
              <w:rPr>
                <w:rFonts w:cs="Times New Roman"/>
                <w:kern w:val="0"/>
                <w:sz w:val="20"/>
                <w:szCs w:val="20"/>
              </w:rPr>
            </w:pPr>
            <w:r>
              <w:rPr>
                <w:rFonts w:hint="eastAsia" w:cs="Times New Roman"/>
                <w:kern w:val="0"/>
                <w:sz w:val="20"/>
                <w:szCs w:val="20"/>
              </w:rPr>
              <w:t>XX</w:t>
            </w:r>
          </w:p>
        </w:tc>
      </w:tr>
      <w:tr w14:paraId="1BA1DE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AFC6289">
            <w:pPr>
              <w:pStyle w:val="180"/>
              <w:widowControl w:val="0"/>
              <w:jc w:val="both"/>
              <w:rPr>
                <w:rFonts w:cs="Times New Roman"/>
                <w:kern w:val="0"/>
                <w:sz w:val="20"/>
                <w:szCs w:val="20"/>
              </w:rPr>
            </w:pPr>
            <w:r>
              <w:rPr>
                <w:rFonts w:cs="Times New Roman"/>
                <w:kern w:val="0"/>
                <w:sz w:val="20"/>
                <w:szCs w:val="20"/>
              </w:rPr>
              <w:t>Lightmetrics</w:t>
            </w:r>
          </w:p>
        </w:tc>
        <w:tc>
          <w:tcPr>
            <w:tcW w:w="811" w:type="pct"/>
            <w:shd w:val="clear" w:color="auto" w:fill="auto"/>
            <w:noWrap/>
            <w:vAlign w:val="center"/>
          </w:tcPr>
          <w:p w14:paraId="27E4FB07">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665B7A9F">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7F362808">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68C8CE78">
            <w:pPr>
              <w:pStyle w:val="180"/>
              <w:widowControl w:val="0"/>
              <w:jc w:val="right"/>
              <w:rPr>
                <w:rFonts w:cs="Times New Roman"/>
                <w:kern w:val="0"/>
                <w:sz w:val="20"/>
                <w:szCs w:val="20"/>
              </w:rPr>
            </w:pPr>
            <w:r>
              <w:rPr>
                <w:rFonts w:hint="eastAsia" w:cs="Times New Roman"/>
                <w:kern w:val="0"/>
                <w:sz w:val="20"/>
                <w:szCs w:val="20"/>
              </w:rPr>
              <w:t>XX</w:t>
            </w:r>
          </w:p>
        </w:tc>
      </w:tr>
      <w:tr w14:paraId="2A161D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9D8FAE3">
            <w:pPr>
              <w:pStyle w:val="180"/>
              <w:widowControl w:val="0"/>
              <w:jc w:val="both"/>
              <w:rPr>
                <w:rFonts w:cs="Times New Roman"/>
                <w:kern w:val="0"/>
                <w:sz w:val="20"/>
                <w:szCs w:val="20"/>
              </w:rPr>
            </w:pPr>
            <w:r>
              <w:rPr>
                <w:rFonts w:cs="Times New Roman"/>
                <w:kern w:val="0"/>
                <w:sz w:val="20"/>
                <w:szCs w:val="20"/>
              </w:rPr>
              <w:t>Samsara</w:t>
            </w:r>
          </w:p>
        </w:tc>
        <w:tc>
          <w:tcPr>
            <w:tcW w:w="811" w:type="pct"/>
            <w:shd w:val="clear" w:color="auto" w:fill="auto"/>
            <w:noWrap/>
            <w:vAlign w:val="center"/>
          </w:tcPr>
          <w:p w14:paraId="5365496B">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4B2EF989">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5E55DD8E">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51B2ECF3">
            <w:pPr>
              <w:pStyle w:val="180"/>
              <w:widowControl w:val="0"/>
              <w:jc w:val="right"/>
              <w:rPr>
                <w:rFonts w:cs="Times New Roman"/>
                <w:kern w:val="0"/>
                <w:sz w:val="20"/>
                <w:szCs w:val="20"/>
              </w:rPr>
            </w:pPr>
            <w:r>
              <w:rPr>
                <w:rFonts w:hint="eastAsia" w:cs="Times New Roman"/>
                <w:kern w:val="0"/>
                <w:sz w:val="20"/>
                <w:szCs w:val="20"/>
              </w:rPr>
              <w:t>XX</w:t>
            </w:r>
          </w:p>
        </w:tc>
      </w:tr>
      <w:tr w14:paraId="07E437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3067863">
            <w:pPr>
              <w:pStyle w:val="180"/>
              <w:widowControl w:val="0"/>
              <w:jc w:val="both"/>
              <w:rPr>
                <w:rFonts w:cs="Times New Roman"/>
                <w:kern w:val="0"/>
                <w:sz w:val="20"/>
                <w:szCs w:val="20"/>
              </w:rPr>
            </w:pPr>
            <w:r>
              <w:rPr>
                <w:rFonts w:cs="Times New Roman"/>
                <w:kern w:val="0"/>
                <w:sz w:val="20"/>
                <w:szCs w:val="20"/>
              </w:rPr>
              <w:t>SmartDrive</w:t>
            </w:r>
          </w:p>
        </w:tc>
        <w:tc>
          <w:tcPr>
            <w:tcW w:w="811" w:type="pct"/>
            <w:shd w:val="clear" w:color="auto" w:fill="auto"/>
            <w:noWrap/>
            <w:vAlign w:val="center"/>
          </w:tcPr>
          <w:p w14:paraId="39599C27">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642EA3A0">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6D41C700">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1C7F7B37">
            <w:pPr>
              <w:pStyle w:val="180"/>
              <w:widowControl w:val="0"/>
              <w:jc w:val="right"/>
              <w:rPr>
                <w:rFonts w:cs="Times New Roman"/>
                <w:kern w:val="0"/>
                <w:sz w:val="20"/>
                <w:szCs w:val="20"/>
              </w:rPr>
            </w:pPr>
            <w:r>
              <w:rPr>
                <w:rFonts w:hint="eastAsia" w:cs="Times New Roman"/>
                <w:kern w:val="0"/>
                <w:sz w:val="20"/>
                <w:szCs w:val="20"/>
              </w:rPr>
              <w:t>XX</w:t>
            </w:r>
          </w:p>
        </w:tc>
      </w:tr>
      <w:tr w14:paraId="2F69FD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9683FC0">
            <w:pPr>
              <w:pStyle w:val="180"/>
              <w:widowControl w:val="0"/>
              <w:jc w:val="both"/>
              <w:rPr>
                <w:rFonts w:cs="Times New Roman"/>
                <w:kern w:val="0"/>
                <w:sz w:val="20"/>
                <w:szCs w:val="20"/>
              </w:rPr>
            </w:pPr>
            <w:r>
              <w:rPr>
                <w:rFonts w:cs="Times New Roman"/>
                <w:kern w:val="0"/>
                <w:sz w:val="20"/>
                <w:szCs w:val="20"/>
              </w:rPr>
              <w:t>Smarter AI</w:t>
            </w:r>
          </w:p>
        </w:tc>
        <w:tc>
          <w:tcPr>
            <w:tcW w:w="811" w:type="pct"/>
            <w:shd w:val="clear" w:color="auto" w:fill="auto"/>
            <w:noWrap/>
            <w:vAlign w:val="center"/>
          </w:tcPr>
          <w:p w14:paraId="68C117D1">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1416140D">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6F8CF117">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31D71CF6">
            <w:pPr>
              <w:pStyle w:val="180"/>
              <w:widowControl w:val="0"/>
              <w:jc w:val="right"/>
              <w:rPr>
                <w:rFonts w:cs="Times New Roman"/>
                <w:kern w:val="0"/>
                <w:sz w:val="20"/>
                <w:szCs w:val="20"/>
              </w:rPr>
            </w:pPr>
            <w:r>
              <w:rPr>
                <w:rFonts w:hint="eastAsia" w:cs="Times New Roman"/>
                <w:kern w:val="0"/>
                <w:sz w:val="20"/>
                <w:szCs w:val="20"/>
              </w:rPr>
              <w:t>XX</w:t>
            </w:r>
          </w:p>
        </w:tc>
      </w:tr>
      <w:tr w14:paraId="4051D6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77DD34E">
            <w:pPr>
              <w:pStyle w:val="180"/>
              <w:widowControl w:val="0"/>
              <w:jc w:val="both"/>
              <w:rPr>
                <w:rFonts w:cs="Times New Roman"/>
                <w:kern w:val="0"/>
                <w:sz w:val="20"/>
                <w:szCs w:val="20"/>
              </w:rPr>
            </w:pPr>
            <w:r>
              <w:rPr>
                <w:rFonts w:cs="Times New Roman"/>
                <w:kern w:val="0"/>
                <w:sz w:val="20"/>
                <w:szCs w:val="20"/>
              </w:rPr>
              <w:t>Vue</w:t>
            </w:r>
          </w:p>
        </w:tc>
        <w:tc>
          <w:tcPr>
            <w:tcW w:w="811" w:type="pct"/>
            <w:shd w:val="clear" w:color="auto" w:fill="auto"/>
            <w:noWrap/>
            <w:vAlign w:val="center"/>
          </w:tcPr>
          <w:p w14:paraId="17AA9A47">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760994BB">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715EF645">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6B961238">
            <w:pPr>
              <w:pStyle w:val="180"/>
              <w:widowControl w:val="0"/>
              <w:jc w:val="right"/>
              <w:rPr>
                <w:rFonts w:cs="Times New Roman"/>
                <w:kern w:val="0"/>
                <w:sz w:val="20"/>
                <w:szCs w:val="20"/>
              </w:rPr>
            </w:pPr>
            <w:r>
              <w:rPr>
                <w:rFonts w:hint="eastAsia" w:cs="Times New Roman"/>
                <w:kern w:val="0"/>
                <w:sz w:val="20"/>
                <w:szCs w:val="20"/>
              </w:rPr>
              <w:t>XX</w:t>
            </w:r>
          </w:p>
        </w:tc>
      </w:tr>
      <w:tr w14:paraId="794A97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C2ED856">
            <w:pPr>
              <w:pStyle w:val="180"/>
              <w:widowControl w:val="0"/>
              <w:jc w:val="both"/>
              <w:rPr>
                <w:rFonts w:cs="Times New Roman"/>
                <w:kern w:val="0"/>
                <w:sz w:val="20"/>
                <w:szCs w:val="20"/>
              </w:rPr>
            </w:pPr>
            <w:r>
              <w:rPr>
                <w:rFonts w:cs="Times New Roman"/>
                <w:kern w:val="0"/>
                <w:sz w:val="20"/>
                <w:szCs w:val="20"/>
              </w:rPr>
              <w:t>Zone Defense</w:t>
            </w:r>
          </w:p>
        </w:tc>
        <w:tc>
          <w:tcPr>
            <w:tcW w:w="811" w:type="pct"/>
            <w:shd w:val="clear" w:color="auto" w:fill="auto"/>
            <w:noWrap/>
            <w:vAlign w:val="center"/>
          </w:tcPr>
          <w:p w14:paraId="1AB3B538">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2647BDFE">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36B59068">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2F567CA4">
            <w:pPr>
              <w:pStyle w:val="180"/>
              <w:widowControl w:val="0"/>
              <w:jc w:val="right"/>
              <w:rPr>
                <w:rFonts w:cs="Times New Roman"/>
                <w:kern w:val="0"/>
                <w:sz w:val="20"/>
                <w:szCs w:val="20"/>
              </w:rPr>
            </w:pPr>
            <w:r>
              <w:rPr>
                <w:rFonts w:hint="eastAsia" w:cs="Times New Roman"/>
                <w:kern w:val="0"/>
                <w:sz w:val="20"/>
                <w:szCs w:val="20"/>
              </w:rPr>
              <w:t>XX</w:t>
            </w:r>
          </w:p>
        </w:tc>
      </w:tr>
      <w:tr w14:paraId="3FD17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3D72816">
            <w:pPr>
              <w:pStyle w:val="180"/>
              <w:widowControl w:val="0"/>
              <w:jc w:val="both"/>
              <w:rPr>
                <w:rFonts w:cs="Times New Roman"/>
                <w:kern w:val="0"/>
                <w:sz w:val="20"/>
                <w:szCs w:val="20"/>
              </w:rPr>
            </w:pPr>
            <w:r>
              <w:rPr>
                <w:rFonts w:hint="eastAsia" w:cs="Times New Roman"/>
                <w:kern w:val="0"/>
                <w:sz w:val="20"/>
                <w:szCs w:val="20"/>
              </w:rPr>
              <w:t>其他厂商</w:t>
            </w:r>
          </w:p>
        </w:tc>
        <w:tc>
          <w:tcPr>
            <w:tcW w:w="811" w:type="pct"/>
            <w:shd w:val="clear" w:color="auto" w:fill="auto"/>
            <w:noWrap/>
            <w:vAlign w:val="center"/>
          </w:tcPr>
          <w:p w14:paraId="7E41800B">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230025B8">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70BF2746">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6C1F8E62">
            <w:pPr>
              <w:pStyle w:val="180"/>
              <w:widowControl w:val="0"/>
              <w:jc w:val="right"/>
              <w:rPr>
                <w:rFonts w:cs="Times New Roman"/>
                <w:kern w:val="0"/>
                <w:sz w:val="20"/>
                <w:szCs w:val="20"/>
              </w:rPr>
            </w:pPr>
            <w:r>
              <w:rPr>
                <w:rFonts w:hint="eastAsia" w:cs="Times New Roman"/>
                <w:kern w:val="0"/>
                <w:sz w:val="20"/>
                <w:szCs w:val="20"/>
              </w:rPr>
              <w:t>XX</w:t>
            </w:r>
          </w:p>
        </w:tc>
      </w:tr>
      <w:tr w14:paraId="660816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3870B14">
            <w:pPr>
              <w:pStyle w:val="180"/>
              <w:widowControl w:val="0"/>
              <w:jc w:val="both"/>
              <w:rPr>
                <w:rFonts w:cs="Times New Roman"/>
                <w:kern w:val="0"/>
                <w:sz w:val="20"/>
                <w:szCs w:val="20"/>
              </w:rPr>
            </w:pPr>
            <w:r>
              <w:rPr>
                <w:rFonts w:hint="eastAsia" w:cs="Times New Roman"/>
                <w:kern w:val="0"/>
                <w:sz w:val="20"/>
                <w:szCs w:val="20"/>
              </w:rPr>
              <w:t>合计</w:t>
            </w:r>
          </w:p>
        </w:tc>
        <w:tc>
          <w:tcPr>
            <w:tcW w:w="811" w:type="pct"/>
            <w:shd w:val="clear" w:color="auto" w:fill="auto"/>
            <w:noWrap/>
            <w:vAlign w:val="center"/>
          </w:tcPr>
          <w:p w14:paraId="3144EFFD">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5664C8F3">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17FABF3D">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6D7BF2E2">
            <w:pPr>
              <w:pStyle w:val="180"/>
              <w:widowControl w:val="0"/>
              <w:jc w:val="right"/>
              <w:rPr>
                <w:rFonts w:cs="Times New Roman"/>
                <w:kern w:val="0"/>
                <w:sz w:val="20"/>
                <w:szCs w:val="20"/>
              </w:rPr>
            </w:pPr>
            <w:r>
              <w:rPr>
                <w:rFonts w:hint="eastAsia" w:cs="Times New Roman"/>
                <w:kern w:val="0"/>
                <w:sz w:val="20"/>
                <w:szCs w:val="20"/>
              </w:rPr>
              <w:t>XX</w:t>
            </w:r>
          </w:p>
        </w:tc>
      </w:tr>
    </w:tbl>
    <w:p w14:paraId="4BF13D73">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资料来源：上述企业，第三方资料、新闻报道、业内专家采访及QYResearch整理研究，2024年</w:t>
      </w:r>
    </w:p>
    <w:bookmarkEnd w:id="78"/>
    <w:p w14:paraId="5E6A44F9">
      <w:pPr>
        <w:pStyle w:val="3"/>
        <w:rPr>
          <w:color w:val="0D0D0D" w:themeColor="text1" w:themeTint="F2"/>
          <w14:textFill>
            <w14:solidFill>
              <w14:schemeClr w14:val="tx1">
                <w14:lumMod w14:val="95000"/>
                <w14:lumOff w14:val="5000"/>
              </w14:schemeClr>
            </w14:solidFill>
          </w14:textFill>
        </w:rPr>
      </w:pPr>
      <w:bookmarkStart w:id="88" w:name="_Toc153728527"/>
      <w:r>
        <w:rPr>
          <w:rFonts w:hint="eastAsia"/>
          <w:color w:val="0D0D0D" w:themeColor="text1" w:themeTint="F2"/>
          <w14:textFill>
            <w14:solidFill>
              <w14:schemeClr w14:val="tx1">
                <w14:lumMod w14:val="95000"/>
                <w14:lumOff w14:val="5000"/>
              </w14:schemeClr>
            </w14:solidFill>
          </w14:textFill>
        </w:rPr>
        <w:t>中国市场，近三年</w:t>
      </w:r>
      <w:r>
        <w:rPr>
          <w:color w:val="0D0D0D" w:themeColor="text1" w:themeTint="F2"/>
          <w14:textFill>
            <w14:solidFill>
              <w14:schemeClr w14:val="tx1">
                <w14:lumMod w14:val="95000"/>
                <w14:lumOff w14:val="5000"/>
              </w14:schemeClr>
            </w14:solidFill>
          </w14:textFill>
        </w:rPr>
        <w:t>视频远程信息处理</w:t>
      </w:r>
      <w:r>
        <w:rPr>
          <w:rFonts w:hint="eastAsia"/>
          <w:color w:val="0D0D0D" w:themeColor="text1" w:themeTint="F2"/>
          <w14:textFill>
            <w14:solidFill>
              <w14:schemeClr w14:val="tx1">
                <w14:lumMod w14:val="95000"/>
                <w14:lumOff w14:val="5000"/>
              </w14:schemeClr>
            </w14:solidFill>
          </w14:textFill>
        </w:rPr>
        <w:t>主要企业占有率及排名（按收入）</w:t>
      </w:r>
      <w:bookmarkEnd w:id="88"/>
    </w:p>
    <w:p w14:paraId="0809E9F7">
      <w:pPr>
        <w:pStyle w:val="4"/>
      </w:pPr>
      <w:bookmarkStart w:id="89" w:name="_Toc153728528"/>
      <w:r>
        <w:rPr>
          <w:rFonts w:hint="eastAsia"/>
        </w:rPr>
        <w:t>近三年</w:t>
      </w:r>
      <w:r>
        <w:t>视频远程信息处理</w:t>
      </w:r>
      <w:r>
        <w:rPr>
          <w:rFonts w:hint="eastAsia"/>
        </w:rPr>
        <w:t>主要企业在中国市场占有率（按收入，2021-2024）</w:t>
      </w:r>
      <w:bookmarkEnd w:id="89"/>
    </w:p>
    <w:p w14:paraId="5983F807">
      <w:pPr>
        <w:pStyle w:val="151"/>
        <w:ind w:right="-105"/>
        <w:rPr>
          <w:lang w:eastAsia="zh-CN"/>
        </w:rPr>
      </w:pPr>
      <w:bookmarkStart w:id="90" w:name="_Toc153728262"/>
      <w:r>
        <w:rPr>
          <w:rFonts w:hint="eastAsia"/>
          <w:lang w:eastAsia="zh-CN"/>
        </w:rPr>
        <w:t>近三年</w:t>
      </w:r>
      <w:r>
        <w:rPr>
          <w:lang w:eastAsia="zh-CN"/>
        </w:rPr>
        <w:t>视频远程信息处理</w:t>
      </w:r>
      <w:r>
        <w:rPr>
          <w:rFonts w:hint="eastAsia"/>
          <w:lang w:eastAsia="zh-CN"/>
        </w:rPr>
        <w:t>主要企业在中国市场占有率（按收入，2021-2024）</w:t>
      </w:r>
      <w:bookmarkEnd w:id="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1C08C0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7592F5B6">
            <w:pPr>
              <w:pStyle w:val="180"/>
              <w:widowControl w:val="0"/>
              <w:jc w:val="both"/>
              <w:rPr>
                <w:rFonts w:cs="Times New Roman"/>
                <w:b/>
                <w:bCs/>
                <w:color w:val="FFFFFF"/>
                <w:kern w:val="0"/>
                <w:sz w:val="20"/>
                <w:szCs w:val="20"/>
              </w:rPr>
            </w:pPr>
            <w:r>
              <w:rPr>
                <w:rFonts w:hint="eastAsia" w:cs="Times New Roman"/>
                <w:b/>
                <w:bCs/>
                <w:color w:val="FFFFFF"/>
                <w:kern w:val="0"/>
                <w:sz w:val="20"/>
                <w:szCs w:val="20"/>
              </w:rPr>
              <w:t>公司名称</w:t>
            </w:r>
          </w:p>
        </w:tc>
        <w:tc>
          <w:tcPr>
            <w:tcW w:w="810" w:type="pct"/>
            <w:shd w:val="solid" w:color="000080" w:fill="FFFFFF"/>
            <w:vAlign w:val="center"/>
          </w:tcPr>
          <w:p w14:paraId="3410F03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021</w:t>
            </w:r>
          </w:p>
        </w:tc>
        <w:tc>
          <w:tcPr>
            <w:tcW w:w="810" w:type="pct"/>
            <w:shd w:val="solid" w:color="000080" w:fill="FFFFFF"/>
            <w:noWrap/>
            <w:vAlign w:val="center"/>
          </w:tcPr>
          <w:p w14:paraId="4A6CEBA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022</w:t>
            </w:r>
          </w:p>
        </w:tc>
        <w:tc>
          <w:tcPr>
            <w:tcW w:w="810" w:type="pct"/>
            <w:shd w:val="solid" w:color="000080" w:fill="FFFFFF"/>
            <w:noWrap/>
            <w:vAlign w:val="center"/>
          </w:tcPr>
          <w:p w14:paraId="271DD6A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023</w:t>
            </w:r>
          </w:p>
        </w:tc>
        <w:tc>
          <w:tcPr>
            <w:tcW w:w="806" w:type="pct"/>
            <w:shd w:val="solid" w:color="000080" w:fill="FFFFFF"/>
            <w:vAlign w:val="center"/>
          </w:tcPr>
          <w:p w14:paraId="0AF7F83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024</w:t>
            </w:r>
          </w:p>
        </w:tc>
      </w:tr>
      <w:tr w14:paraId="1F6CB0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2189846">
            <w:pPr>
              <w:pStyle w:val="180"/>
              <w:widowControl w:val="0"/>
              <w:jc w:val="both"/>
              <w:rPr>
                <w:rFonts w:cs="Times New Roman"/>
                <w:kern w:val="0"/>
                <w:sz w:val="20"/>
                <w:szCs w:val="20"/>
              </w:rPr>
            </w:pPr>
            <w:r>
              <w:rPr>
                <w:rFonts w:cs="Times New Roman"/>
                <w:kern w:val="0"/>
                <w:sz w:val="20"/>
                <w:szCs w:val="20"/>
              </w:rPr>
              <w:t>Cipia</w:t>
            </w:r>
          </w:p>
        </w:tc>
        <w:tc>
          <w:tcPr>
            <w:tcW w:w="810" w:type="pct"/>
            <w:shd w:val="clear" w:color="auto" w:fill="auto"/>
            <w:vAlign w:val="center"/>
          </w:tcPr>
          <w:p w14:paraId="6FF60E1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19BAC3B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0FA7E2C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45EE938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6E36B1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0240579">
            <w:pPr>
              <w:pStyle w:val="180"/>
              <w:widowControl w:val="0"/>
              <w:jc w:val="both"/>
              <w:rPr>
                <w:rFonts w:cs="Times New Roman"/>
                <w:kern w:val="0"/>
                <w:sz w:val="20"/>
                <w:szCs w:val="20"/>
              </w:rPr>
            </w:pPr>
            <w:r>
              <w:rPr>
                <w:rFonts w:cs="Times New Roman"/>
                <w:kern w:val="0"/>
                <w:sz w:val="20"/>
                <w:szCs w:val="20"/>
              </w:rPr>
              <w:t>Descartes</w:t>
            </w:r>
          </w:p>
        </w:tc>
        <w:tc>
          <w:tcPr>
            <w:tcW w:w="810" w:type="pct"/>
            <w:shd w:val="clear" w:color="auto" w:fill="auto"/>
            <w:vAlign w:val="center"/>
          </w:tcPr>
          <w:p w14:paraId="0283E2D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1D75011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00A0341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5FE1FA7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08C290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2603FE0">
            <w:pPr>
              <w:pStyle w:val="180"/>
              <w:widowControl w:val="0"/>
              <w:jc w:val="both"/>
              <w:rPr>
                <w:rFonts w:cs="Times New Roman"/>
                <w:kern w:val="0"/>
                <w:sz w:val="20"/>
                <w:szCs w:val="20"/>
              </w:rPr>
            </w:pPr>
            <w:r>
              <w:rPr>
                <w:rFonts w:cs="Times New Roman"/>
                <w:kern w:val="0"/>
                <w:sz w:val="20"/>
                <w:szCs w:val="20"/>
              </w:rPr>
              <w:t>Sensata Technologies(SmartWitness)</w:t>
            </w:r>
          </w:p>
        </w:tc>
        <w:tc>
          <w:tcPr>
            <w:tcW w:w="810" w:type="pct"/>
            <w:shd w:val="clear" w:color="auto" w:fill="auto"/>
            <w:vAlign w:val="center"/>
          </w:tcPr>
          <w:p w14:paraId="4150B0A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6D1F584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4BE8FE5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262BD7F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4DCBC9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6D486B9">
            <w:pPr>
              <w:pStyle w:val="180"/>
              <w:widowControl w:val="0"/>
              <w:jc w:val="both"/>
              <w:rPr>
                <w:rFonts w:cs="Times New Roman"/>
                <w:kern w:val="0"/>
                <w:sz w:val="20"/>
                <w:szCs w:val="20"/>
              </w:rPr>
            </w:pPr>
            <w:r>
              <w:rPr>
                <w:rFonts w:cs="Times New Roman"/>
                <w:kern w:val="0"/>
                <w:sz w:val="20"/>
                <w:szCs w:val="20"/>
              </w:rPr>
              <w:t>MiX Telematics</w:t>
            </w:r>
          </w:p>
        </w:tc>
        <w:tc>
          <w:tcPr>
            <w:tcW w:w="810" w:type="pct"/>
            <w:shd w:val="clear" w:color="auto" w:fill="auto"/>
            <w:vAlign w:val="center"/>
          </w:tcPr>
          <w:p w14:paraId="3B8CC8F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28FFBE4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13BA69C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6A24B63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71558A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037E804">
            <w:pPr>
              <w:pStyle w:val="180"/>
              <w:widowControl w:val="0"/>
              <w:jc w:val="both"/>
              <w:rPr>
                <w:rFonts w:cs="Times New Roman"/>
                <w:kern w:val="0"/>
                <w:sz w:val="20"/>
                <w:szCs w:val="20"/>
              </w:rPr>
            </w:pPr>
            <w:r>
              <w:rPr>
                <w:rFonts w:cs="Times New Roman"/>
                <w:kern w:val="0"/>
                <w:sz w:val="20"/>
                <w:szCs w:val="20"/>
              </w:rPr>
              <w:t>Lytx</w:t>
            </w:r>
          </w:p>
        </w:tc>
        <w:tc>
          <w:tcPr>
            <w:tcW w:w="810" w:type="pct"/>
            <w:shd w:val="clear" w:color="auto" w:fill="auto"/>
            <w:vAlign w:val="center"/>
          </w:tcPr>
          <w:p w14:paraId="77BFAD9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04EEBB0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345BB42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6C8C398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0D8C10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86C9E49">
            <w:pPr>
              <w:pStyle w:val="180"/>
              <w:widowControl w:val="0"/>
              <w:jc w:val="both"/>
              <w:rPr>
                <w:rFonts w:cs="Times New Roman"/>
                <w:kern w:val="0"/>
                <w:sz w:val="20"/>
                <w:szCs w:val="20"/>
              </w:rPr>
            </w:pPr>
            <w:r>
              <w:rPr>
                <w:rFonts w:cs="Times New Roman"/>
                <w:kern w:val="0"/>
                <w:sz w:val="20"/>
                <w:szCs w:val="20"/>
              </w:rPr>
              <w:t>Netradyne</w:t>
            </w:r>
          </w:p>
        </w:tc>
        <w:tc>
          <w:tcPr>
            <w:tcW w:w="810" w:type="pct"/>
            <w:shd w:val="clear" w:color="auto" w:fill="auto"/>
            <w:vAlign w:val="center"/>
          </w:tcPr>
          <w:p w14:paraId="3018B3E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6B4E8B6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3EDBC03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684133D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0B282B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F6EA90D">
            <w:pPr>
              <w:pStyle w:val="180"/>
              <w:widowControl w:val="0"/>
              <w:jc w:val="both"/>
              <w:rPr>
                <w:rFonts w:cs="Times New Roman"/>
                <w:kern w:val="0"/>
                <w:sz w:val="20"/>
                <w:szCs w:val="20"/>
              </w:rPr>
            </w:pPr>
            <w:r>
              <w:rPr>
                <w:rFonts w:cs="Times New Roman"/>
                <w:kern w:val="0"/>
                <w:sz w:val="20"/>
                <w:szCs w:val="20"/>
              </w:rPr>
              <w:t>Lightmetrics</w:t>
            </w:r>
          </w:p>
        </w:tc>
        <w:tc>
          <w:tcPr>
            <w:tcW w:w="810" w:type="pct"/>
            <w:shd w:val="clear" w:color="auto" w:fill="auto"/>
            <w:vAlign w:val="center"/>
          </w:tcPr>
          <w:p w14:paraId="3558778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6148F66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37A6B49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2AA7BD1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0656E3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B88374E">
            <w:pPr>
              <w:pStyle w:val="180"/>
              <w:widowControl w:val="0"/>
              <w:jc w:val="both"/>
              <w:rPr>
                <w:rFonts w:cs="Times New Roman"/>
                <w:kern w:val="0"/>
                <w:sz w:val="20"/>
                <w:szCs w:val="20"/>
              </w:rPr>
            </w:pPr>
            <w:r>
              <w:rPr>
                <w:rFonts w:cs="Times New Roman"/>
                <w:kern w:val="0"/>
                <w:sz w:val="20"/>
                <w:szCs w:val="20"/>
              </w:rPr>
              <w:t>Samsara</w:t>
            </w:r>
          </w:p>
        </w:tc>
        <w:tc>
          <w:tcPr>
            <w:tcW w:w="810" w:type="pct"/>
            <w:shd w:val="clear" w:color="auto" w:fill="auto"/>
            <w:vAlign w:val="center"/>
          </w:tcPr>
          <w:p w14:paraId="473E476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1AD36A0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07592A6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229E8AC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338E0B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B967200">
            <w:pPr>
              <w:pStyle w:val="180"/>
              <w:widowControl w:val="0"/>
              <w:jc w:val="both"/>
              <w:rPr>
                <w:rFonts w:cs="Times New Roman"/>
                <w:kern w:val="0"/>
                <w:sz w:val="20"/>
                <w:szCs w:val="20"/>
              </w:rPr>
            </w:pPr>
            <w:r>
              <w:rPr>
                <w:rFonts w:cs="Times New Roman"/>
                <w:kern w:val="0"/>
                <w:sz w:val="20"/>
                <w:szCs w:val="20"/>
              </w:rPr>
              <w:t>SmartDrive</w:t>
            </w:r>
          </w:p>
        </w:tc>
        <w:tc>
          <w:tcPr>
            <w:tcW w:w="810" w:type="pct"/>
            <w:shd w:val="clear" w:color="auto" w:fill="auto"/>
            <w:vAlign w:val="center"/>
          </w:tcPr>
          <w:p w14:paraId="21B64A4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543FCBB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18B4BE8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6A3DD3C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7C4F89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635B955">
            <w:pPr>
              <w:pStyle w:val="180"/>
              <w:widowControl w:val="0"/>
              <w:jc w:val="both"/>
              <w:rPr>
                <w:rFonts w:cs="Times New Roman"/>
                <w:kern w:val="0"/>
                <w:sz w:val="20"/>
                <w:szCs w:val="20"/>
              </w:rPr>
            </w:pPr>
            <w:r>
              <w:rPr>
                <w:rFonts w:cs="Times New Roman"/>
                <w:kern w:val="0"/>
                <w:sz w:val="20"/>
                <w:szCs w:val="20"/>
              </w:rPr>
              <w:t>Smarter AI</w:t>
            </w:r>
          </w:p>
        </w:tc>
        <w:tc>
          <w:tcPr>
            <w:tcW w:w="810" w:type="pct"/>
            <w:shd w:val="clear" w:color="auto" w:fill="auto"/>
            <w:vAlign w:val="center"/>
          </w:tcPr>
          <w:p w14:paraId="0D4A819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60EE02D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28DAC3A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7D148A4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36AFFE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BE2A787">
            <w:pPr>
              <w:pStyle w:val="180"/>
              <w:widowControl w:val="0"/>
              <w:jc w:val="both"/>
              <w:rPr>
                <w:rFonts w:cs="Times New Roman"/>
                <w:kern w:val="0"/>
                <w:sz w:val="20"/>
                <w:szCs w:val="20"/>
              </w:rPr>
            </w:pPr>
            <w:r>
              <w:rPr>
                <w:rFonts w:cs="Times New Roman"/>
                <w:kern w:val="0"/>
                <w:sz w:val="20"/>
                <w:szCs w:val="20"/>
              </w:rPr>
              <w:t>Vue</w:t>
            </w:r>
          </w:p>
        </w:tc>
        <w:tc>
          <w:tcPr>
            <w:tcW w:w="810" w:type="pct"/>
            <w:shd w:val="clear" w:color="auto" w:fill="auto"/>
            <w:vAlign w:val="center"/>
          </w:tcPr>
          <w:p w14:paraId="58D71FC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27C6403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66E4193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63A08B7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1F9E3B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DB72A34">
            <w:pPr>
              <w:pStyle w:val="180"/>
              <w:widowControl w:val="0"/>
              <w:jc w:val="both"/>
              <w:rPr>
                <w:rFonts w:cs="Times New Roman"/>
                <w:kern w:val="0"/>
                <w:sz w:val="20"/>
                <w:szCs w:val="20"/>
              </w:rPr>
            </w:pPr>
            <w:r>
              <w:rPr>
                <w:rFonts w:cs="Times New Roman"/>
                <w:kern w:val="0"/>
                <w:sz w:val="20"/>
                <w:szCs w:val="20"/>
              </w:rPr>
              <w:t>Zone Defense</w:t>
            </w:r>
          </w:p>
        </w:tc>
        <w:tc>
          <w:tcPr>
            <w:tcW w:w="810" w:type="pct"/>
            <w:shd w:val="clear" w:color="auto" w:fill="auto"/>
            <w:vAlign w:val="center"/>
          </w:tcPr>
          <w:p w14:paraId="79F4C310">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15E67D2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699E324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3D7B70A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2087A6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5BF5D65">
            <w:pPr>
              <w:pStyle w:val="180"/>
              <w:widowControl w:val="0"/>
              <w:jc w:val="both"/>
              <w:rPr>
                <w:rFonts w:cs="Times New Roman"/>
                <w:kern w:val="0"/>
                <w:sz w:val="20"/>
                <w:szCs w:val="20"/>
              </w:rPr>
            </w:pPr>
            <w:r>
              <w:rPr>
                <w:rFonts w:hint="eastAsia" w:cs="Times New Roman"/>
                <w:kern w:val="0"/>
                <w:sz w:val="20"/>
                <w:szCs w:val="20"/>
              </w:rPr>
              <w:t>其他厂商</w:t>
            </w:r>
          </w:p>
        </w:tc>
        <w:tc>
          <w:tcPr>
            <w:tcW w:w="810" w:type="pct"/>
            <w:shd w:val="clear" w:color="auto" w:fill="auto"/>
            <w:vAlign w:val="center"/>
          </w:tcPr>
          <w:p w14:paraId="2A67AC7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34BE4AD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18C59C9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71FEC2E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bl>
    <w:p w14:paraId="1978A6EA">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资料来源：上述企业，第三方资料、新闻报道、业内专家采访及QYResearch整理研究，2024年</w:t>
      </w:r>
    </w:p>
    <w:p w14:paraId="4A35E1B2">
      <w:pPr>
        <w:pStyle w:val="4"/>
      </w:pPr>
      <w:bookmarkStart w:id="91" w:name="_Toc153728529"/>
      <w:r>
        <w:rPr>
          <w:rFonts w:hint="eastAsia"/>
        </w:rPr>
        <w:t>2023年</w:t>
      </w:r>
      <w:r>
        <w:t>视频远程信息处理</w:t>
      </w:r>
      <w:r>
        <w:rPr>
          <w:rFonts w:hint="eastAsia"/>
        </w:rPr>
        <w:t>主要企业在中国市场排名（按收入）</w:t>
      </w:r>
      <w:bookmarkEnd w:id="91"/>
    </w:p>
    <w:p w14:paraId="5E02BF51">
      <w:pPr>
        <w:pStyle w:val="151"/>
        <w:ind w:right="-105"/>
        <w:rPr>
          <w:lang w:eastAsia="zh-CN"/>
        </w:rPr>
      </w:pPr>
      <w:bookmarkStart w:id="92" w:name="_Toc153728263"/>
      <w:r>
        <w:rPr>
          <w:rFonts w:hint="eastAsia"/>
          <w:lang w:eastAsia="zh-CN"/>
        </w:rPr>
        <w:t>2023年</w:t>
      </w:r>
      <w:r>
        <w:rPr>
          <w:lang w:eastAsia="zh-CN"/>
        </w:rPr>
        <w:t>视频远程信息处理</w:t>
      </w:r>
      <w:r>
        <w:rPr>
          <w:rFonts w:hint="eastAsia"/>
          <w:lang w:eastAsia="zh-CN"/>
        </w:rPr>
        <w:t>主要企业在中国市场排名（按收入）</w:t>
      </w:r>
      <w:bookmarkEnd w:id="9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17F30B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1AF17E22">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30EFFC5E">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03FF1B01">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收入（百万元）</w:t>
            </w:r>
          </w:p>
        </w:tc>
        <w:tc>
          <w:tcPr>
            <w:tcW w:w="869" w:type="pct"/>
            <w:shd w:val="solid" w:color="000080" w:fill="FFFFFF"/>
            <w:noWrap/>
            <w:vAlign w:val="center"/>
          </w:tcPr>
          <w:p w14:paraId="502EBD1E">
            <w:pPr>
              <w:rPr>
                <w:rFonts w:cs="Times New Roman"/>
                <w:b/>
                <w:bCs/>
                <w:color w:val="FFFFFF"/>
                <w:kern w:val="0"/>
                <w:sz w:val="20"/>
                <w:szCs w:val="20"/>
              </w:rPr>
            </w:pPr>
            <w:r>
              <w:rPr>
                <w:rFonts w:hint="eastAsia" w:cs="Times New Roman"/>
                <w:b/>
                <w:bCs/>
                <w:color w:val="FFFFFF"/>
                <w:kern w:val="0"/>
                <w:sz w:val="20"/>
                <w:szCs w:val="20"/>
              </w:rPr>
              <w:t>份额</w:t>
            </w:r>
          </w:p>
        </w:tc>
      </w:tr>
      <w:tr w14:paraId="37E8BB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ED4201B">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40430BC1">
            <w:pPr>
              <w:rPr>
                <w:rFonts w:cs="Times New Roman"/>
                <w:kern w:val="0"/>
                <w:sz w:val="20"/>
                <w:szCs w:val="20"/>
              </w:rPr>
            </w:pPr>
            <w:r>
              <w:rPr>
                <w:rFonts w:cs="Times New Roman"/>
                <w:kern w:val="0"/>
                <w:sz w:val="20"/>
                <w:szCs w:val="20"/>
              </w:rPr>
              <w:t>Cipia</w:t>
            </w:r>
          </w:p>
        </w:tc>
        <w:tc>
          <w:tcPr>
            <w:tcW w:w="1730" w:type="pct"/>
            <w:shd w:val="clear" w:color="auto" w:fill="auto"/>
            <w:noWrap/>
            <w:vAlign w:val="center"/>
          </w:tcPr>
          <w:p w14:paraId="63D6632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7632930">
            <w:pPr>
              <w:rPr>
                <w:rFonts w:cs="Times New Roman"/>
                <w:kern w:val="0"/>
                <w:sz w:val="20"/>
                <w:szCs w:val="20"/>
              </w:rPr>
            </w:pPr>
            <w:r>
              <w:rPr>
                <w:rFonts w:hint="eastAsia" w:cs="Times New Roman"/>
                <w:kern w:val="0"/>
                <w:sz w:val="20"/>
                <w:szCs w:val="20"/>
              </w:rPr>
              <w:t>XX%</w:t>
            </w:r>
          </w:p>
        </w:tc>
      </w:tr>
      <w:tr w14:paraId="35D061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529C2F2">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4F30DD3D">
            <w:pPr>
              <w:rPr>
                <w:rFonts w:cs="Times New Roman"/>
                <w:kern w:val="0"/>
                <w:sz w:val="20"/>
                <w:szCs w:val="20"/>
              </w:rPr>
            </w:pPr>
            <w:r>
              <w:rPr>
                <w:rFonts w:cs="Times New Roman"/>
                <w:kern w:val="0"/>
                <w:sz w:val="20"/>
                <w:szCs w:val="20"/>
              </w:rPr>
              <w:t>Descartes</w:t>
            </w:r>
          </w:p>
        </w:tc>
        <w:tc>
          <w:tcPr>
            <w:tcW w:w="1730" w:type="pct"/>
            <w:shd w:val="clear" w:color="auto" w:fill="auto"/>
            <w:noWrap/>
            <w:vAlign w:val="center"/>
          </w:tcPr>
          <w:p w14:paraId="3144358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45473D1">
            <w:pPr>
              <w:rPr>
                <w:rFonts w:cs="Times New Roman"/>
                <w:kern w:val="0"/>
                <w:sz w:val="20"/>
                <w:szCs w:val="20"/>
              </w:rPr>
            </w:pPr>
            <w:r>
              <w:rPr>
                <w:rFonts w:hint="eastAsia" w:cs="Times New Roman"/>
                <w:kern w:val="0"/>
                <w:sz w:val="20"/>
                <w:szCs w:val="20"/>
              </w:rPr>
              <w:t>XX%</w:t>
            </w:r>
          </w:p>
        </w:tc>
      </w:tr>
      <w:tr w14:paraId="6D0C7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2C31824">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52E700EB">
            <w:pPr>
              <w:rPr>
                <w:rFonts w:cs="Times New Roman"/>
                <w:kern w:val="0"/>
                <w:sz w:val="20"/>
                <w:szCs w:val="20"/>
              </w:rPr>
            </w:pPr>
            <w:r>
              <w:rPr>
                <w:rFonts w:cs="Times New Roman"/>
                <w:kern w:val="0"/>
                <w:sz w:val="20"/>
                <w:szCs w:val="20"/>
              </w:rPr>
              <w:t>Sensata Technologies(SmartWitness)</w:t>
            </w:r>
          </w:p>
        </w:tc>
        <w:tc>
          <w:tcPr>
            <w:tcW w:w="1730" w:type="pct"/>
            <w:shd w:val="clear" w:color="auto" w:fill="auto"/>
            <w:noWrap/>
            <w:vAlign w:val="center"/>
          </w:tcPr>
          <w:p w14:paraId="0A0933F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4C68657">
            <w:pPr>
              <w:rPr>
                <w:rFonts w:cs="Times New Roman"/>
                <w:kern w:val="0"/>
                <w:sz w:val="20"/>
                <w:szCs w:val="20"/>
              </w:rPr>
            </w:pPr>
            <w:r>
              <w:rPr>
                <w:rFonts w:hint="eastAsia" w:cs="Times New Roman"/>
                <w:kern w:val="0"/>
                <w:sz w:val="20"/>
                <w:szCs w:val="20"/>
              </w:rPr>
              <w:t>XX%</w:t>
            </w:r>
          </w:p>
        </w:tc>
      </w:tr>
      <w:tr w14:paraId="29C08E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7886AD3">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0BBA71F9">
            <w:pPr>
              <w:rPr>
                <w:rFonts w:cs="Times New Roman"/>
                <w:kern w:val="0"/>
                <w:sz w:val="20"/>
                <w:szCs w:val="20"/>
              </w:rPr>
            </w:pPr>
            <w:r>
              <w:rPr>
                <w:rFonts w:cs="Times New Roman"/>
                <w:kern w:val="0"/>
                <w:sz w:val="20"/>
                <w:szCs w:val="20"/>
              </w:rPr>
              <w:t>MiX Telematics</w:t>
            </w:r>
          </w:p>
        </w:tc>
        <w:tc>
          <w:tcPr>
            <w:tcW w:w="1730" w:type="pct"/>
            <w:shd w:val="clear" w:color="auto" w:fill="auto"/>
            <w:noWrap/>
            <w:vAlign w:val="center"/>
          </w:tcPr>
          <w:p w14:paraId="1971299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C797077">
            <w:pPr>
              <w:rPr>
                <w:rFonts w:cs="Times New Roman"/>
                <w:kern w:val="0"/>
                <w:sz w:val="20"/>
                <w:szCs w:val="20"/>
              </w:rPr>
            </w:pPr>
            <w:r>
              <w:rPr>
                <w:rFonts w:hint="eastAsia" w:cs="Times New Roman"/>
                <w:kern w:val="0"/>
                <w:sz w:val="20"/>
                <w:szCs w:val="20"/>
              </w:rPr>
              <w:t>XX%</w:t>
            </w:r>
          </w:p>
        </w:tc>
      </w:tr>
      <w:tr w14:paraId="46935F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4372D0D">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71F678DD">
            <w:pPr>
              <w:rPr>
                <w:rFonts w:cs="Times New Roman"/>
                <w:kern w:val="0"/>
                <w:sz w:val="20"/>
                <w:szCs w:val="20"/>
              </w:rPr>
            </w:pPr>
            <w:r>
              <w:rPr>
                <w:rFonts w:cs="Times New Roman"/>
                <w:kern w:val="0"/>
                <w:sz w:val="20"/>
                <w:szCs w:val="20"/>
              </w:rPr>
              <w:t>Lytx</w:t>
            </w:r>
          </w:p>
        </w:tc>
        <w:tc>
          <w:tcPr>
            <w:tcW w:w="1730" w:type="pct"/>
            <w:shd w:val="clear" w:color="auto" w:fill="auto"/>
            <w:noWrap/>
            <w:vAlign w:val="center"/>
          </w:tcPr>
          <w:p w14:paraId="70645AE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C5EAB10">
            <w:pPr>
              <w:rPr>
                <w:rFonts w:cs="Times New Roman"/>
                <w:kern w:val="0"/>
                <w:sz w:val="20"/>
                <w:szCs w:val="20"/>
              </w:rPr>
            </w:pPr>
            <w:r>
              <w:rPr>
                <w:rFonts w:hint="eastAsia" w:cs="Times New Roman"/>
                <w:kern w:val="0"/>
                <w:sz w:val="20"/>
                <w:szCs w:val="20"/>
              </w:rPr>
              <w:t>XX%</w:t>
            </w:r>
          </w:p>
        </w:tc>
      </w:tr>
      <w:tr w14:paraId="383219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633B676">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19DC05CB">
            <w:pPr>
              <w:rPr>
                <w:rFonts w:cs="Times New Roman"/>
                <w:kern w:val="0"/>
                <w:sz w:val="20"/>
                <w:szCs w:val="20"/>
              </w:rPr>
            </w:pPr>
            <w:r>
              <w:rPr>
                <w:rFonts w:cs="Times New Roman"/>
                <w:kern w:val="0"/>
                <w:sz w:val="20"/>
                <w:szCs w:val="20"/>
              </w:rPr>
              <w:t>Netradyne</w:t>
            </w:r>
          </w:p>
        </w:tc>
        <w:tc>
          <w:tcPr>
            <w:tcW w:w="1730" w:type="pct"/>
            <w:shd w:val="clear" w:color="auto" w:fill="auto"/>
            <w:noWrap/>
            <w:vAlign w:val="center"/>
          </w:tcPr>
          <w:p w14:paraId="6CC7BFB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BA9A13E">
            <w:pPr>
              <w:rPr>
                <w:rFonts w:cs="Times New Roman"/>
                <w:kern w:val="0"/>
                <w:sz w:val="20"/>
                <w:szCs w:val="20"/>
              </w:rPr>
            </w:pPr>
            <w:r>
              <w:rPr>
                <w:rFonts w:hint="eastAsia" w:cs="Times New Roman"/>
                <w:kern w:val="0"/>
                <w:sz w:val="20"/>
                <w:szCs w:val="20"/>
              </w:rPr>
              <w:t>XX%</w:t>
            </w:r>
          </w:p>
        </w:tc>
      </w:tr>
      <w:tr w14:paraId="7FB041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4096D3D">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2D53F424">
            <w:pPr>
              <w:rPr>
                <w:rFonts w:cs="Times New Roman"/>
                <w:kern w:val="0"/>
                <w:sz w:val="20"/>
                <w:szCs w:val="20"/>
              </w:rPr>
            </w:pPr>
            <w:r>
              <w:rPr>
                <w:rFonts w:cs="Times New Roman"/>
                <w:kern w:val="0"/>
                <w:sz w:val="20"/>
                <w:szCs w:val="20"/>
              </w:rPr>
              <w:t>Lightmetrics</w:t>
            </w:r>
          </w:p>
        </w:tc>
        <w:tc>
          <w:tcPr>
            <w:tcW w:w="1730" w:type="pct"/>
            <w:shd w:val="clear" w:color="auto" w:fill="auto"/>
            <w:noWrap/>
            <w:vAlign w:val="center"/>
          </w:tcPr>
          <w:p w14:paraId="3F7CB4F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5B21146">
            <w:pPr>
              <w:rPr>
                <w:rFonts w:cs="Times New Roman"/>
                <w:kern w:val="0"/>
                <w:sz w:val="20"/>
                <w:szCs w:val="20"/>
              </w:rPr>
            </w:pPr>
            <w:r>
              <w:rPr>
                <w:rFonts w:hint="eastAsia" w:cs="Times New Roman"/>
                <w:kern w:val="0"/>
                <w:sz w:val="20"/>
                <w:szCs w:val="20"/>
              </w:rPr>
              <w:t>XX%</w:t>
            </w:r>
          </w:p>
        </w:tc>
      </w:tr>
      <w:tr w14:paraId="62635C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6283A09">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043EB785">
            <w:pPr>
              <w:rPr>
                <w:rFonts w:cs="Times New Roman"/>
                <w:kern w:val="0"/>
                <w:sz w:val="20"/>
                <w:szCs w:val="20"/>
              </w:rPr>
            </w:pPr>
            <w:r>
              <w:rPr>
                <w:rFonts w:cs="Times New Roman"/>
                <w:kern w:val="0"/>
                <w:sz w:val="20"/>
                <w:szCs w:val="20"/>
              </w:rPr>
              <w:t>Samsara</w:t>
            </w:r>
          </w:p>
        </w:tc>
        <w:tc>
          <w:tcPr>
            <w:tcW w:w="1730" w:type="pct"/>
            <w:shd w:val="clear" w:color="auto" w:fill="auto"/>
            <w:noWrap/>
            <w:vAlign w:val="center"/>
          </w:tcPr>
          <w:p w14:paraId="6E059AC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7A16CBB">
            <w:pPr>
              <w:rPr>
                <w:rFonts w:cs="Times New Roman"/>
                <w:kern w:val="0"/>
                <w:sz w:val="20"/>
                <w:szCs w:val="20"/>
              </w:rPr>
            </w:pPr>
            <w:r>
              <w:rPr>
                <w:rFonts w:hint="eastAsia" w:cs="Times New Roman"/>
                <w:kern w:val="0"/>
                <w:sz w:val="20"/>
                <w:szCs w:val="20"/>
              </w:rPr>
              <w:t>XX%</w:t>
            </w:r>
          </w:p>
        </w:tc>
      </w:tr>
      <w:tr w14:paraId="016A32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05268DE">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043E2BB2">
            <w:pPr>
              <w:rPr>
                <w:rFonts w:cs="Times New Roman"/>
                <w:kern w:val="0"/>
                <w:sz w:val="20"/>
                <w:szCs w:val="20"/>
              </w:rPr>
            </w:pPr>
            <w:r>
              <w:rPr>
                <w:rFonts w:cs="Times New Roman"/>
                <w:kern w:val="0"/>
                <w:sz w:val="20"/>
                <w:szCs w:val="20"/>
              </w:rPr>
              <w:t>SmartDrive</w:t>
            </w:r>
          </w:p>
        </w:tc>
        <w:tc>
          <w:tcPr>
            <w:tcW w:w="1730" w:type="pct"/>
            <w:shd w:val="clear" w:color="auto" w:fill="auto"/>
            <w:noWrap/>
            <w:vAlign w:val="center"/>
          </w:tcPr>
          <w:p w14:paraId="2A55734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7865DB5">
            <w:pPr>
              <w:rPr>
                <w:rFonts w:cs="Times New Roman"/>
                <w:kern w:val="0"/>
                <w:sz w:val="20"/>
                <w:szCs w:val="20"/>
              </w:rPr>
            </w:pPr>
            <w:r>
              <w:rPr>
                <w:rFonts w:hint="eastAsia" w:cs="Times New Roman"/>
                <w:kern w:val="0"/>
                <w:sz w:val="20"/>
                <w:szCs w:val="20"/>
              </w:rPr>
              <w:t>XX%</w:t>
            </w:r>
          </w:p>
        </w:tc>
      </w:tr>
      <w:tr w14:paraId="76FF35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223B0E6">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23B8153A">
            <w:pPr>
              <w:rPr>
                <w:rFonts w:cs="Times New Roman"/>
                <w:kern w:val="0"/>
                <w:sz w:val="20"/>
                <w:szCs w:val="20"/>
              </w:rPr>
            </w:pPr>
            <w:r>
              <w:rPr>
                <w:rFonts w:cs="Times New Roman"/>
                <w:kern w:val="0"/>
                <w:sz w:val="20"/>
                <w:szCs w:val="20"/>
              </w:rPr>
              <w:t>Smarter AI</w:t>
            </w:r>
          </w:p>
        </w:tc>
        <w:tc>
          <w:tcPr>
            <w:tcW w:w="1730" w:type="pct"/>
            <w:shd w:val="clear" w:color="auto" w:fill="auto"/>
            <w:noWrap/>
            <w:vAlign w:val="center"/>
          </w:tcPr>
          <w:p w14:paraId="44082AE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AF71B11">
            <w:pPr>
              <w:rPr>
                <w:rFonts w:cs="Times New Roman"/>
                <w:kern w:val="0"/>
                <w:sz w:val="20"/>
                <w:szCs w:val="20"/>
              </w:rPr>
            </w:pPr>
            <w:r>
              <w:rPr>
                <w:rFonts w:hint="eastAsia" w:cs="Times New Roman"/>
                <w:kern w:val="0"/>
                <w:sz w:val="20"/>
                <w:szCs w:val="20"/>
              </w:rPr>
              <w:t>XX%</w:t>
            </w:r>
          </w:p>
        </w:tc>
      </w:tr>
      <w:tr w14:paraId="4AFE18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3F3BEA8">
            <w:pPr>
              <w:rPr>
                <w:rFonts w:cs="Times New Roman"/>
                <w:kern w:val="0"/>
                <w:sz w:val="20"/>
                <w:szCs w:val="20"/>
              </w:rPr>
            </w:pPr>
            <w:r>
              <w:rPr>
                <w:rFonts w:hint="eastAsia" w:cs="Times New Roman"/>
                <w:kern w:val="0"/>
                <w:sz w:val="20"/>
                <w:szCs w:val="20"/>
              </w:rPr>
              <w:t>11</w:t>
            </w:r>
          </w:p>
        </w:tc>
        <w:tc>
          <w:tcPr>
            <w:tcW w:w="2062" w:type="pct"/>
            <w:shd w:val="clear" w:color="auto" w:fill="auto"/>
            <w:noWrap/>
            <w:vAlign w:val="center"/>
          </w:tcPr>
          <w:p w14:paraId="2C6426F0">
            <w:pPr>
              <w:rPr>
                <w:rFonts w:cs="Times New Roman"/>
                <w:kern w:val="0"/>
                <w:sz w:val="20"/>
                <w:szCs w:val="20"/>
              </w:rPr>
            </w:pPr>
            <w:r>
              <w:rPr>
                <w:rFonts w:cs="Times New Roman"/>
                <w:kern w:val="0"/>
                <w:sz w:val="20"/>
                <w:szCs w:val="20"/>
              </w:rPr>
              <w:t>Vue</w:t>
            </w:r>
          </w:p>
        </w:tc>
        <w:tc>
          <w:tcPr>
            <w:tcW w:w="1730" w:type="pct"/>
            <w:shd w:val="clear" w:color="auto" w:fill="auto"/>
            <w:noWrap/>
            <w:vAlign w:val="center"/>
          </w:tcPr>
          <w:p w14:paraId="3FD67C2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36F88ED">
            <w:pPr>
              <w:rPr>
                <w:rFonts w:cs="Times New Roman"/>
                <w:kern w:val="0"/>
                <w:sz w:val="20"/>
                <w:szCs w:val="20"/>
              </w:rPr>
            </w:pPr>
            <w:r>
              <w:rPr>
                <w:rFonts w:hint="eastAsia" w:cs="Times New Roman"/>
                <w:kern w:val="0"/>
                <w:sz w:val="20"/>
                <w:szCs w:val="20"/>
              </w:rPr>
              <w:t>XX%</w:t>
            </w:r>
          </w:p>
        </w:tc>
      </w:tr>
      <w:tr w14:paraId="60917E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FF081F4">
            <w:pPr>
              <w:rPr>
                <w:rFonts w:cs="Times New Roman"/>
                <w:kern w:val="0"/>
                <w:sz w:val="20"/>
                <w:szCs w:val="20"/>
              </w:rPr>
            </w:pPr>
            <w:r>
              <w:rPr>
                <w:rFonts w:hint="eastAsia" w:cs="Times New Roman"/>
                <w:kern w:val="0"/>
                <w:sz w:val="20"/>
                <w:szCs w:val="20"/>
              </w:rPr>
              <w:t>12</w:t>
            </w:r>
          </w:p>
        </w:tc>
        <w:tc>
          <w:tcPr>
            <w:tcW w:w="2062" w:type="pct"/>
            <w:shd w:val="clear" w:color="auto" w:fill="auto"/>
            <w:noWrap/>
            <w:vAlign w:val="center"/>
          </w:tcPr>
          <w:p w14:paraId="32A42261">
            <w:pPr>
              <w:rPr>
                <w:rFonts w:cs="Times New Roman"/>
                <w:kern w:val="0"/>
                <w:sz w:val="20"/>
                <w:szCs w:val="20"/>
              </w:rPr>
            </w:pPr>
            <w:r>
              <w:rPr>
                <w:rFonts w:cs="Times New Roman"/>
                <w:kern w:val="0"/>
                <w:sz w:val="20"/>
                <w:szCs w:val="20"/>
              </w:rPr>
              <w:t>Zone Defense</w:t>
            </w:r>
          </w:p>
        </w:tc>
        <w:tc>
          <w:tcPr>
            <w:tcW w:w="1730" w:type="pct"/>
            <w:shd w:val="clear" w:color="auto" w:fill="auto"/>
            <w:noWrap/>
            <w:vAlign w:val="center"/>
          </w:tcPr>
          <w:p w14:paraId="6CBCD79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4B40004">
            <w:pPr>
              <w:rPr>
                <w:rFonts w:cs="Times New Roman"/>
                <w:kern w:val="0"/>
                <w:sz w:val="20"/>
                <w:szCs w:val="20"/>
              </w:rPr>
            </w:pPr>
            <w:r>
              <w:rPr>
                <w:rFonts w:hint="eastAsia" w:cs="Times New Roman"/>
                <w:kern w:val="0"/>
                <w:sz w:val="20"/>
                <w:szCs w:val="20"/>
              </w:rPr>
              <w:t>XX%</w:t>
            </w:r>
          </w:p>
        </w:tc>
      </w:tr>
      <w:tr w14:paraId="670EC6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BD05188">
            <w:pPr>
              <w:rPr>
                <w:rFonts w:cs="Times New Roman"/>
                <w:kern w:val="0"/>
                <w:sz w:val="20"/>
                <w:szCs w:val="20"/>
              </w:rPr>
            </w:pPr>
          </w:p>
        </w:tc>
        <w:tc>
          <w:tcPr>
            <w:tcW w:w="2062" w:type="pct"/>
            <w:shd w:val="clear" w:color="auto" w:fill="auto"/>
            <w:noWrap/>
            <w:vAlign w:val="center"/>
          </w:tcPr>
          <w:p w14:paraId="439CEF1C">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55EB971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48B1F32">
            <w:pPr>
              <w:rPr>
                <w:rFonts w:cs="Times New Roman"/>
                <w:kern w:val="0"/>
                <w:sz w:val="20"/>
                <w:szCs w:val="20"/>
              </w:rPr>
            </w:pPr>
            <w:r>
              <w:rPr>
                <w:rFonts w:hint="eastAsia" w:cs="Times New Roman"/>
                <w:kern w:val="0"/>
                <w:sz w:val="20"/>
                <w:szCs w:val="20"/>
              </w:rPr>
              <w:t>XX%</w:t>
            </w:r>
          </w:p>
        </w:tc>
      </w:tr>
      <w:tr w14:paraId="7B662D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B732A25">
            <w:pPr>
              <w:rPr>
                <w:rFonts w:cs="Times New Roman"/>
                <w:kern w:val="0"/>
                <w:sz w:val="20"/>
                <w:szCs w:val="20"/>
              </w:rPr>
            </w:pPr>
          </w:p>
        </w:tc>
        <w:tc>
          <w:tcPr>
            <w:tcW w:w="2062" w:type="pct"/>
            <w:shd w:val="clear" w:color="auto" w:fill="auto"/>
            <w:noWrap/>
            <w:vAlign w:val="center"/>
          </w:tcPr>
          <w:p w14:paraId="5C8EA9F7">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28B3BED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B32CD3E">
            <w:pPr>
              <w:rPr>
                <w:rFonts w:cs="Times New Roman"/>
                <w:kern w:val="0"/>
                <w:sz w:val="20"/>
                <w:szCs w:val="20"/>
              </w:rPr>
            </w:pPr>
            <w:r>
              <w:rPr>
                <w:rFonts w:hint="eastAsia" w:cs="Times New Roman"/>
                <w:kern w:val="0"/>
                <w:sz w:val="20"/>
                <w:szCs w:val="20"/>
              </w:rPr>
              <w:t>XX%</w:t>
            </w:r>
          </w:p>
        </w:tc>
      </w:tr>
    </w:tbl>
    <w:p w14:paraId="60BC6D09">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资料来源：上述企业，第三方资料、新闻报道、业内专家采访及QYResearch整理研究，2024年</w:t>
      </w:r>
    </w:p>
    <w:p w14:paraId="05020705">
      <w:pPr>
        <w:pStyle w:val="4"/>
      </w:pPr>
      <w:bookmarkStart w:id="93" w:name="_Toc153728530"/>
      <w:r>
        <w:rPr>
          <w:rFonts w:hint="eastAsia"/>
        </w:rPr>
        <w:t>近三年中国市场主要企业</w:t>
      </w:r>
      <w:r>
        <w:t>视频远程信息处理</w:t>
      </w:r>
      <w:r>
        <w:rPr>
          <w:rFonts w:hint="eastAsia"/>
        </w:rPr>
        <w:t>销售收入（2021-2024）</w:t>
      </w:r>
      <w:bookmarkEnd w:id="93"/>
    </w:p>
    <w:p w14:paraId="78D00597">
      <w:pPr>
        <w:pStyle w:val="151"/>
        <w:ind w:right="-105"/>
        <w:rPr>
          <w:lang w:eastAsia="zh-CN"/>
        </w:rPr>
      </w:pPr>
      <w:bookmarkStart w:id="94" w:name="_Toc153728264"/>
      <w:r>
        <w:rPr>
          <w:rFonts w:hint="eastAsia"/>
          <w:lang w:eastAsia="zh-CN"/>
        </w:rPr>
        <w:t>近三年中国市场主要企业</w:t>
      </w:r>
      <w:r>
        <w:rPr>
          <w:lang w:eastAsia="zh-CN"/>
        </w:rPr>
        <w:t>视频远程信息处理</w:t>
      </w:r>
      <w:r>
        <w:rPr>
          <w:rFonts w:hint="eastAsia"/>
          <w:lang w:eastAsia="zh-CN"/>
        </w:rPr>
        <w:t>销售收入（2021-2024）&amp;（万元）</w:t>
      </w:r>
      <w:bookmarkEnd w:id="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117BE6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72DF1EE3">
            <w:pPr>
              <w:pStyle w:val="180"/>
              <w:widowControl w:val="0"/>
              <w:jc w:val="both"/>
              <w:rPr>
                <w:rFonts w:cs="Times New Roman"/>
                <w:b/>
                <w:bCs/>
                <w:color w:val="FFFFFF"/>
                <w:kern w:val="0"/>
                <w:sz w:val="20"/>
                <w:szCs w:val="20"/>
              </w:rPr>
            </w:pPr>
            <w:r>
              <w:rPr>
                <w:rFonts w:hint="eastAsia" w:cs="Times New Roman"/>
                <w:b/>
                <w:bCs/>
                <w:color w:val="FFFFFF"/>
                <w:kern w:val="0"/>
                <w:sz w:val="20"/>
                <w:szCs w:val="20"/>
              </w:rPr>
              <w:t>公司名称</w:t>
            </w:r>
          </w:p>
        </w:tc>
        <w:tc>
          <w:tcPr>
            <w:tcW w:w="811" w:type="pct"/>
            <w:shd w:val="solid" w:color="000080" w:fill="FFFFFF"/>
            <w:noWrap/>
            <w:vAlign w:val="center"/>
          </w:tcPr>
          <w:p w14:paraId="69DD31F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021</w:t>
            </w:r>
          </w:p>
        </w:tc>
        <w:tc>
          <w:tcPr>
            <w:tcW w:w="811" w:type="pct"/>
            <w:shd w:val="solid" w:color="000080" w:fill="FFFFFF"/>
            <w:noWrap/>
            <w:vAlign w:val="center"/>
          </w:tcPr>
          <w:p w14:paraId="6CCE018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022</w:t>
            </w:r>
          </w:p>
        </w:tc>
        <w:tc>
          <w:tcPr>
            <w:tcW w:w="806" w:type="pct"/>
            <w:shd w:val="solid" w:color="000080" w:fill="FFFFFF"/>
            <w:vAlign w:val="center"/>
          </w:tcPr>
          <w:p w14:paraId="0C41BA9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023</w:t>
            </w:r>
          </w:p>
        </w:tc>
        <w:tc>
          <w:tcPr>
            <w:tcW w:w="802" w:type="pct"/>
            <w:shd w:val="solid" w:color="000080" w:fill="FFFFFF"/>
            <w:vAlign w:val="center"/>
          </w:tcPr>
          <w:p w14:paraId="1BDCED8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024</w:t>
            </w:r>
          </w:p>
        </w:tc>
      </w:tr>
      <w:tr w14:paraId="4865E3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8307AE1">
            <w:pPr>
              <w:pStyle w:val="180"/>
              <w:widowControl w:val="0"/>
              <w:jc w:val="both"/>
              <w:rPr>
                <w:rFonts w:cs="Times New Roman"/>
                <w:kern w:val="0"/>
                <w:sz w:val="20"/>
                <w:szCs w:val="20"/>
              </w:rPr>
            </w:pPr>
            <w:r>
              <w:rPr>
                <w:rFonts w:cs="Times New Roman"/>
                <w:kern w:val="0"/>
                <w:sz w:val="20"/>
                <w:szCs w:val="20"/>
              </w:rPr>
              <w:t>Cipia</w:t>
            </w:r>
          </w:p>
        </w:tc>
        <w:tc>
          <w:tcPr>
            <w:tcW w:w="811" w:type="pct"/>
            <w:shd w:val="clear" w:color="auto" w:fill="auto"/>
            <w:noWrap/>
            <w:vAlign w:val="center"/>
          </w:tcPr>
          <w:p w14:paraId="057F50EC">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64A0CE84">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3E5B981B">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751766BB">
            <w:pPr>
              <w:pStyle w:val="180"/>
              <w:widowControl w:val="0"/>
              <w:jc w:val="right"/>
              <w:rPr>
                <w:rFonts w:cs="Times New Roman"/>
                <w:kern w:val="0"/>
                <w:sz w:val="20"/>
                <w:szCs w:val="20"/>
              </w:rPr>
            </w:pPr>
            <w:r>
              <w:rPr>
                <w:rFonts w:hint="eastAsia" w:cs="Times New Roman"/>
                <w:kern w:val="0"/>
                <w:sz w:val="20"/>
                <w:szCs w:val="20"/>
              </w:rPr>
              <w:t>XX</w:t>
            </w:r>
          </w:p>
        </w:tc>
      </w:tr>
      <w:tr w14:paraId="47FF37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093502F">
            <w:pPr>
              <w:pStyle w:val="180"/>
              <w:widowControl w:val="0"/>
              <w:jc w:val="both"/>
              <w:rPr>
                <w:rFonts w:cs="Times New Roman"/>
                <w:kern w:val="0"/>
                <w:sz w:val="20"/>
                <w:szCs w:val="20"/>
              </w:rPr>
            </w:pPr>
            <w:r>
              <w:rPr>
                <w:rFonts w:cs="Times New Roman"/>
                <w:kern w:val="0"/>
                <w:sz w:val="20"/>
                <w:szCs w:val="20"/>
              </w:rPr>
              <w:t>Descartes</w:t>
            </w:r>
          </w:p>
        </w:tc>
        <w:tc>
          <w:tcPr>
            <w:tcW w:w="811" w:type="pct"/>
            <w:shd w:val="clear" w:color="auto" w:fill="auto"/>
            <w:noWrap/>
            <w:vAlign w:val="center"/>
          </w:tcPr>
          <w:p w14:paraId="4F3AD026">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49E7E257">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0D1E0A99">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5AA2A686">
            <w:pPr>
              <w:pStyle w:val="180"/>
              <w:widowControl w:val="0"/>
              <w:jc w:val="right"/>
              <w:rPr>
                <w:rFonts w:cs="Times New Roman"/>
                <w:kern w:val="0"/>
                <w:sz w:val="20"/>
                <w:szCs w:val="20"/>
              </w:rPr>
            </w:pPr>
            <w:r>
              <w:rPr>
                <w:rFonts w:hint="eastAsia" w:cs="Times New Roman"/>
                <w:kern w:val="0"/>
                <w:sz w:val="20"/>
                <w:szCs w:val="20"/>
              </w:rPr>
              <w:t>XX</w:t>
            </w:r>
          </w:p>
        </w:tc>
      </w:tr>
      <w:tr w14:paraId="42A443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06EF8D1">
            <w:pPr>
              <w:pStyle w:val="180"/>
              <w:widowControl w:val="0"/>
              <w:jc w:val="both"/>
              <w:rPr>
                <w:rFonts w:cs="Times New Roman"/>
                <w:kern w:val="0"/>
                <w:sz w:val="20"/>
                <w:szCs w:val="20"/>
              </w:rPr>
            </w:pPr>
            <w:r>
              <w:rPr>
                <w:rFonts w:cs="Times New Roman"/>
                <w:kern w:val="0"/>
                <w:sz w:val="20"/>
                <w:szCs w:val="20"/>
              </w:rPr>
              <w:t>Sensata Technologies(SmartWitness)</w:t>
            </w:r>
          </w:p>
        </w:tc>
        <w:tc>
          <w:tcPr>
            <w:tcW w:w="811" w:type="pct"/>
            <w:shd w:val="clear" w:color="auto" w:fill="auto"/>
            <w:noWrap/>
            <w:vAlign w:val="center"/>
          </w:tcPr>
          <w:p w14:paraId="6AF6A486">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5D20EC1F">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0DC350B1">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472B8365">
            <w:pPr>
              <w:pStyle w:val="180"/>
              <w:widowControl w:val="0"/>
              <w:jc w:val="right"/>
              <w:rPr>
                <w:rFonts w:cs="Times New Roman"/>
                <w:kern w:val="0"/>
                <w:sz w:val="20"/>
                <w:szCs w:val="20"/>
              </w:rPr>
            </w:pPr>
            <w:r>
              <w:rPr>
                <w:rFonts w:hint="eastAsia" w:cs="Times New Roman"/>
                <w:kern w:val="0"/>
                <w:sz w:val="20"/>
                <w:szCs w:val="20"/>
              </w:rPr>
              <w:t>XX</w:t>
            </w:r>
          </w:p>
        </w:tc>
      </w:tr>
      <w:tr w14:paraId="3A397D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E477485">
            <w:pPr>
              <w:pStyle w:val="180"/>
              <w:widowControl w:val="0"/>
              <w:jc w:val="both"/>
              <w:rPr>
                <w:rFonts w:cs="Times New Roman"/>
                <w:kern w:val="0"/>
                <w:sz w:val="20"/>
                <w:szCs w:val="20"/>
              </w:rPr>
            </w:pPr>
            <w:r>
              <w:rPr>
                <w:rFonts w:cs="Times New Roman"/>
                <w:kern w:val="0"/>
                <w:sz w:val="20"/>
                <w:szCs w:val="20"/>
              </w:rPr>
              <w:t>MiX Telematics</w:t>
            </w:r>
          </w:p>
        </w:tc>
        <w:tc>
          <w:tcPr>
            <w:tcW w:w="811" w:type="pct"/>
            <w:shd w:val="clear" w:color="auto" w:fill="auto"/>
            <w:noWrap/>
            <w:vAlign w:val="center"/>
          </w:tcPr>
          <w:p w14:paraId="7520E2E3">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354D59D8">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1AB88FC3">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2CFCA353">
            <w:pPr>
              <w:pStyle w:val="180"/>
              <w:widowControl w:val="0"/>
              <w:jc w:val="right"/>
              <w:rPr>
                <w:rFonts w:cs="Times New Roman"/>
                <w:kern w:val="0"/>
                <w:sz w:val="20"/>
                <w:szCs w:val="20"/>
              </w:rPr>
            </w:pPr>
            <w:r>
              <w:rPr>
                <w:rFonts w:hint="eastAsia" w:cs="Times New Roman"/>
                <w:kern w:val="0"/>
                <w:sz w:val="20"/>
                <w:szCs w:val="20"/>
              </w:rPr>
              <w:t>XX</w:t>
            </w:r>
          </w:p>
        </w:tc>
      </w:tr>
      <w:tr w14:paraId="231D4A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D818F66">
            <w:pPr>
              <w:pStyle w:val="180"/>
              <w:widowControl w:val="0"/>
              <w:jc w:val="both"/>
              <w:rPr>
                <w:rFonts w:cs="Times New Roman"/>
                <w:kern w:val="0"/>
                <w:sz w:val="20"/>
                <w:szCs w:val="20"/>
              </w:rPr>
            </w:pPr>
            <w:r>
              <w:rPr>
                <w:rFonts w:cs="Times New Roman"/>
                <w:kern w:val="0"/>
                <w:sz w:val="20"/>
                <w:szCs w:val="20"/>
              </w:rPr>
              <w:t>Lytx</w:t>
            </w:r>
          </w:p>
        </w:tc>
        <w:tc>
          <w:tcPr>
            <w:tcW w:w="811" w:type="pct"/>
            <w:shd w:val="clear" w:color="auto" w:fill="auto"/>
            <w:noWrap/>
            <w:vAlign w:val="center"/>
          </w:tcPr>
          <w:p w14:paraId="4F3392E1">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5B7F769C">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075E4FD7">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138B9511">
            <w:pPr>
              <w:pStyle w:val="180"/>
              <w:widowControl w:val="0"/>
              <w:jc w:val="right"/>
              <w:rPr>
                <w:rFonts w:cs="Times New Roman"/>
                <w:kern w:val="0"/>
                <w:sz w:val="20"/>
                <w:szCs w:val="20"/>
              </w:rPr>
            </w:pPr>
            <w:r>
              <w:rPr>
                <w:rFonts w:hint="eastAsia" w:cs="Times New Roman"/>
                <w:kern w:val="0"/>
                <w:sz w:val="20"/>
                <w:szCs w:val="20"/>
              </w:rPr>
              <w:t>XX</w:t>
            </w:r>
          </w:p>
        </w:tc>
      </w:tr>
      <w:tr w14:paraId="19B360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A9E46F6">
            <w:pPr>
              <w:pStyle w:val="180"/>
              <w:widowControl w:val="0"/>
              <w:jc w:val="both"/>
              <w:rPr>
                <w:rFonts w:cs="Times New Roman"/>
                <w:kern w:val="0"/>
                <w:sz w:val="20"/>
                <w:szCs w:val="20"/>
              </w:rPr>
            </w:pPr>
            <w:r>
              <w:rPr>
                <w:rFonts w:cs="Times New Roman"/>
                <w:kern w:val="0"/>
                <w:sz w:val="20"/>
                <w:szCs w:val="20"/>
              </w:rPr>
              <w:t>Netradyne</w:t>
            </w:r>
          </w:p>
        </w:tc>
        <w:tc>
          <w:tcPr>
            <w:tcW w:w="811" w:type="pct"/>
            <w:shd w:val="clear" w:color="auto" w:fill="auto"/>
            <w:noWrap/>
            <w:vAlign w:val="center"/>
          </w:tcPr>
          <w:p w14:paraId="025BE488">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6EBA6230">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1EBFFDE0">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1026B3D4">
            <w:pPr>
              <w:pStyle w:val="180"/>
              <w:widowControl w:val="0"/>
              <w:jc w:val="right"/>
              <w:rPr>
                <w:rFonts w:cs="Times New Roman"/>
                <w:kern w:val="0"/>
                <w:sz w:val="20"/>
                <w:szCs w:val="20"/>
              </w:rPr>
            </w:pPr>
            <w:r>
              <w:rPr>
                <w:rFonts w:hint="eastAsia" w:cs="Times New Roman"/>
                <w:kern w:val="0"/>
                <w:sz w:val="20"/>
                <w:szCs w:val="20"/>
              </w:rPr>
              <w:t>XX</w:t>
            </w:r>
          </w:p>
        </w:tc>
      </w:tr>
      <w:tr w14:paraId="20C246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806F2CC">
            <w:pPr>
              <w:pStyle w:val="180"/>
              <w:widowControl w:val="0"/>
              <w:jc w:val="both"/>
              <w:rPr>
                <w:rFonts w:cs="Times New Roman"/>
                <w:kern w:val="0"/>
                <w:sz w:val="20"/>
                <w:szCs w:val="20"/>
              </w:rPr>
            </w:pPr>
            <w:r>
              <w:rPr>
                <w:rFonts w:cs="Times New Roman"/>
                <w:kern w:val="0"/>
                <w:sz w:val="20"/>
                <w:szCs w:val="20"/>
              </w:rPr>
              <w:t>Lightmetrics</w:t>
            </w:r>
          </w:p>
        </w:tc>
        <w:tc>
          <w:tcPr>
            <w:tcW w:w="811" w:type="pct"/>
            <w:shd w:val="clear" w:color="auto" w:fill="auto"/>
            <w:noWrap/>
            <w:vAlign w:val="center"/>
          </w:tcPr>
          <w:p w14:paraId="742ABBAA">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5E920D28">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4BDD5703">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148F8FD9">
            <w:pPr>
              <w:pStyle w:val="180"/>
              <w:widowControl w:val="0"/>
              <w:jc w:val="right"/>
              <w:rPr>
                <w:rFonts w:cs="Times New Roman"/>
                <w:kern w:val="0"/>
                <w:sz w:val="20"/>
                <w:szCs w:val="20"/>
              </w:rPr>
            </w:pPr>
            <w:r>
              <w:rPr>
                <w:rFonts w:hint="eastAsia" w:cs="Times New Roman"/>
                <w:kern w:val="0"/>
                <w:sz w:val="20"/>
                <w:szCs w:val="20"/>
              </w:rPr>
              <w:t>XX</w:t>
            </w:r>
          </w:p>
        </w:tc>
      </w:tr>
      <w:tr w14:paraId="341945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47C09CE">
            <w:pPr>
              <w:pStyle w:val="180"/>
              <w:widowControl w:val="0"/>
              <w:jc w:val="both"/>
              <w:rPr>
                <w:rFonts w:cs="Times New Roman"/>
                <w:kern w:val="0"/>
                <w:sz w:val="20"/>
                <w:szCs w:val="20"/>
              </w:rPr>
            </w:pPr>
            <w:r>
              <w:rPr>
                <w:rFonts w:cs="Times New Roman"/>
                <w:kern w:val="0"/>
                <w:sz w:val="20"/>
                <w:szCs w:val="20"/>
              </w:rPr>
              <w:t>Samsara</w:t>
            </w:r>
          </w:p>
        </w:tc>
        <w:tc>
          <w:tcPr>
            <w:tcW w:w="811" w:type="pct"/>
            <w:shd w:val="clear" w:color="auto" w:fill="auto"/>
            <w:noWrap/>
            <w:vAlign w:val="center"/>
          </w:tcPr>
          <w:p w14:paraId="44E2CCE4">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401C9EEF">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2BFDB545">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0DB3FEBB">
            <w:pPr>
              <w:pStyle w:val="180"/>
              <w:widowControl w:val="0"/>
              <w:jc w:val="right"/>
              <w:rPr>
                <w:rFonts w:cs="Times New Roman"/>
                <w:kern w:val="0"/>
                <w:sz w:val="20"/>
                <w:szCs w:val="20"/>
              </w:rPr>
            </w:pPr>
            <w:r>
              <w:rPr>
                <w:rFonts w:hint="eastAsia" w:cs="Times New Roman"/>
                <w:kern w:val="0"/>
                <w:sz w:val="20"/>
                <w:szCs w:val="20"/>
              </w:rPr>
              <w:t>XX</w:t>
            </w:r>
          </w:p>
        </w:tc>
      </w:tr>
      <w:tr w14:paraId="35FD14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CC668FD">
            <w:pPr>
              <w:pStyle w:val="180"/>
              <w:widowControl w:val="0"/>
              <w:jc w:val="both"/>
              <w:rPr>
                <w:rFonts w:cs="Times New Roman"/>
                <w:kern w:val="0"/>
                <w:sz w:val="20"/>
                <w:szCs w:val="20"/>
              </w:rPr>
            </w:pPr>
            <w:r>
              <w:rPr>
                <w:rFonts w:cs="Times New Roman"/>
                <w:kern w:val="0"/>
                <w:sz w:val="20"/>
                <w:szCs w:val="20"/>
              </w:rPr>
              <w:t>SmartDrive</w:t>
            </w:r>
          </w:p>
        </w:tc>
        <w:tc>
          <w:tcPr>
            <w:tcW w:w="811" w:type="pct"/>
            <w:shd w:val="clear" w:color="auto" w:fill="auto"/>
            <w:noWrap/>
            <w:vAlign w:val="center"/>
          </w:tcPr>
          <w:p w14:paraId="48CADC08">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03E5A60D">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044CFD17">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3A910B7D">
            <w:pPr>
              <w:pStyle w:val="180"/>
              <w:widowControl w:val="0"/>
              <w:jc w:val="right"/>
              <w:rPr>
                <w:rFonts w:cs="Times New Roman"/>
                <w:kern w:val="0"/>
                <w:sz w:val="20"/>
                <w:szCs w:val="20"/>
              </w:rPr>
            </w:pPr>
            <w:r>
              <w:rPr>
                <w:rFonts w:hint="eastAsia" w:cs="Times New Roman"/>
                <w:kern w:val="0"/>
                <w:sz w:val="20"/>
                <w:szCs w:val="20"/>
              </w:rPr>
              <w:t>XX</w:t>
            </w:r>
          </w:p>
        </w:tc>
      </w:tr>
      <w:tr w14:paraId="324BC1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1A2112F">
            <w:pPr>
              <w:pStyle w:val="180"/>
              <w:widowControl w:val="0"/>
              <w:jc w:val="both"/>
              <w:rPr>
                <w:rFonts w:cs="Times New Roman"/>
                <w:kern w:val="0"/>
                <w:sz w:val="20"/>
                <w:szCs w:val="20"/>
              </w:rPr>
            </w:pPr>
            <w:r>
              <w:rPr>
                <w:rFonts w:cs="Times New Roman"/>
                <w:kern w:val="0"/>
                <w:sz w:val="20"/>
                <w:szCs w:val="20"/>
              </w:rPr>
              <w:t>Smarter AI</w:t>
            </w:r>
          </w:p>
        </w:tc>
        <w:tc>
          <w:tcPr>
            <w:tcW w:w="811" w:type="pct"/>
            <w:shd w:val="clear" w:color="auto" w:fill="auto"/>
            <w:noWrap/>
            <w:vAlign w:val="center"/>
          </w:tcPr>
          <w:p w14:paraId="0A15EA59">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3F44E67B">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3000F153">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0534F832">
            <w:pPr>
              <w:pStyle w:val="180"/>
              <w:widowControl w:val="0"/>
              <w:jc w:val="right"/>
              <w:rPr>
                <w:rFonts w:cs="Times New Roman"/>
                <w:kern w:val="0"/>
                <w:sz w:val="20"/>
                <w:szCs w:val="20"/>
              </w:rPr>
            </w:pPr>
            <w:r>
              <w:rPr>
                <w:rFonts w:hint="eastAsia" w:cs="Times New Roman"/>
                <w:kern w:val="0"/>
                <w:sz w:val="20"/>
                <w:szCs w:val="20"/>
              </w:rPr>
              <w:t>XX</w:t>
            </w:r>
          </w:p>
        </w:tc>
      </w:tr>
      <w:tr w14:paraId="4010F8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0B7D86C">
            <w:pPr>
              <w:pStyle w:val="180"/>
              <w:widowControl w:val="0"/>
              <w:jc w:val="both"/>
              <w:rPr>
                <w:rFonts w:cs="Times New Roman"/>
                <w:kern w:val="0"/>
                <w:sz w:val="20"/>
                <w:szCs w:val="20"/>
              </w:rPr>
            </w:pPr>
            <w:r>
              <w:rPr>
                <w:rFonts w:cs="Times New Roman"/>
                <w:kern w:val="0"/>
                <w:sz w:val="20"/>
                <w:szCs w:val="20"/>
              </w:rPr>
              <w:t>Vue</w:t>
            </w:r>
          </w:p>
        </w:tc>
        <w:tc>
          <w:tcPr>
            <w:tcW w:w="811" w:type="pct"/>
            <w:shd w:val="clear" w:color="auto" w:fill="auto"/>
            <w:noWrap/>
            <w:vAlign w:val="center"/>
          </w:tcPr>
          <w:p w14:paraId="0A525C11">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5505DAF3">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23FAEB5E">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7CB3F99E">
            <w:pPr>
              <w:pStyle w:val="180"/>
              <w:widowControl w:val="0"/>
              <w:jc w:val="right"/>
              <w:rPr>
                <w:rFonts w:cs="Times New Roman"/>
                <w:kern w:val="0"/>
                <w:sz w:val="20"/>
                <w:szCs w:val="20"/>
              </w:rPr>
            </w:pPr>
            <w:r>
              <w:rPr>
                <w:rFonts w:hint="eastAsia" w:cs="Times New Roman"/>
                <w:kern w:val="0"/>
                <w:sz w:val="20"/>
                <w:szCs w:val="20"/>
              </w:rPr>
              <w:t>XX</w:t>
            </w:r>
          </w:p>
        </w:tc>
      </w:tr>
      <w:tr w14:paraId="74DADA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2260736">
            <w:pPr>
              <w:pStyle w:val="180"/>
              <w:widowControl w:val="0"/>
              <w:jc w:val="both"/>
              <w:rPr>
                <w:rFonts w:cs="Times New Roman"/>
                <w:kern w:val="0"/>
                <w:sz w:val="20"/>
                <w:szCs w:val="20"/>
              </w:rPr>
            </w:pPr>
            <w:r>
              <w:rPr>
                <w:rFonts w:cs="Times New Roman"/>
                <w:kern w:val="0"/>
                <w:sz w:val="20"/>
                <w:szCs w:val="20"/>
              </w:rPr>
              <w:t>Zone Defense</w:t>
            </w:r>
          </w:p>
        </w:tc>
        <w:tc>
          <w:tcPr>
            <w:tcW w:w="811" w:type="pct"/>
            <w:shd w:val="clear" w:color="auto" w:fill="auto"/>
            <w:noWrap/>
            <w:vAlign w:val="center"/>
          </w:tcPr>
          <w:p w14:paraId="75FA1BAF">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0FD6DF4B">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21863D36">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7EE6FA35">
            <w:pPr>
              <w:pStyle w:val="180"/>
              <w:widowControl w:val="0"/>
              <w:jc w:val="right"/>
              <w:rPr>
                <w:rFonts w:cs="Times New Roman"/>
                <w:kern w:val="0"/>
                <w:sz w:val="20"/>
                <w:szCs w:val="20"/>
              </w:rPr>
            </w:pPr>
            <w:r>
              <w:rPr>
                <w:rFonts w:hint="eastAsia" w:cs="Times New Roman"/>
                <w:kern w:val="0"/>
                <w:sz w:val="20"/>
                <w:szCs w:val="20"/>
              </w:rPr>
              <w:t>XX</w:t>
            </w:r>
          </w:p>
        </w:tc>
      </w:tr>
      <w:tr w14:paraId="1BE5A8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53AC26B">
            <w:pPr>
              <w:pStyle w:val="180"/>
              <w:widowControl w:val="0"/>
              <w:jc w:val="both"/>
              <w:rPr>
                <w:rFonts w:cs="Times New Roman"/>
                <w:kern w:val="0"/>
                <w:sz w:val="20"/>
                <w:szCs w:val="20"/>
              </w:rPr>
            </w:pPr>
            <w:r>
              <w:rPr>
                <w:rFonts w:hint="eastAsia" w:cs="Times New Roman"/>
                <w:kern w:val="0"/>
                <w:sz w:val="20"/>
                <w:szCs w:val="20"/>
              </w:rPr>
              <w:t>其他厂商</w:t>
            </w:r>
          </w:p>
        </w:tc>
        <w:tc>
          <w:tcPr>
            <w:tcW w:w="811" w:type="pct"/>
            <w:shd w:val="clear" w:color="auto" w:fill="auto"/>
            <w:noWrap/>
            <w:vAlign w:val="center"/>
          </w:tcPr>
          <w:p w14:paraId="472474D0">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18882393">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05DDCAD8">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2332E07A">
            <w:pPr>
              <w:pStyle w:val="180"/>
              <w:widowControl w:val="0"/>
              <w:jc w:val="right"/>
              <w:rPr>
                <w:rFonts w:cs="Times New Roman"/>
                <w:kern w:val="0"/>
                <w:sz w:val="20"/>
                <w:szCs w:val="20"/>
              </w:rPr>
            </w:pPr>
            <w:r>
              <w:rPr>
                <w:rFonts w:hint="eastAsia" w:cs="Times New Roman"/>
                <w:kern w:val="0"/>
                <w:sz w:val="20"/>
                <w:szCs w:val="20"/>
              </w:rPr>
              <w:t>XX</w:t>
            </w:r>
          </w:p>
        </w:tc>
      </w:tr>
      <w:tr w14:paraId="0530BB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43DC52E">
            <w:pPr>
              <w:pStyle w:val="180"/>
              <w:widowControl w:val="0"/>
              <w:jc w:val="both"/>
              <w:rPr>
                <w:rFonts w:cs="Times New Roman"/>
                <w:kern w:val="0"/>
                <w:sz w:val="20"/>
                <w:szCs w:val="20"/>
              </w:rPr>
            </w:pPr>
            <w:r>
              <w:rPr>
                <w:rFonts w:hint="eastAsia" w:cs="Times New Roman"/>
                <w:kern w:val="0"/>
                <w:sz w:val="20"/>
                <w:szCs w:val="20"/>
              </w:rPr>
              <w:t>合计</w:t>
            </w:r>
          </w:p>
        </w:tc>
        <w:tc>
          <w:tcPr>
            <w:tcW w:w="811" w:type="pct"/>
            <w:shd w:val="clear" w:color="auto" w:fill="auto"/>
            <w:noWrap/>
            <w:vAlign w:val="center"/>
          </w:tcPr>
          <w:p w14:paraId="66A998EC">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465605BC">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3E4B2EC4">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3BCF182B">
            <w:pPr>
              <w:pStyle w:val="180"/>
              <w:widowControl w:val="0"/>
              <w:jc w:val="right"/>
              <w:rPr>
                <w:rFonts w:cs="Times New Roman"/>
                <w:kern w:val="0"/>
                <w:sz w:val="20"/>
                <w:szCs w:val="20"/>
              </w:rPr>
            </w:pPr>
            <w:r>
              <w:rPr>
                <w:rFonts w:hint="eastAsia" w:cs="Times New Roman"/>
                <w:kern w:val="0"/>
                <w:sz w:val="20"/>
                <w:szCs w:val="20"/>
              </w:rPr>
              <w:t>XX</w:t>
            </w:r>
          </w:p>
        </w:tc>
      </w:tr>
    </w:tbl>
    <w:p w14:paraId="763A7284">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资料来源：上述企业，第三方资料、新闻报道、业内专家采访及QYResearch整理研究，2024年</w:t>
      </w:r>
    </w:p>
    <w:p w14:paraId="3C874657">
      <w:pPr>
        <w:rPr>
          <w:lang w:val="en-IN"/>
        </w:rPr>
      </w:pPr>
    </w:p>
    <w:p w14:paraId="161D39E9"/>
    <w:p w14:paraId="4E2A1218"/>
    <w:p w14:paraId="75B0804F">
      <w:pPr>
        <w:pStyle w:val="144"/>
        <w:rPr>
          <w:color w:val="0D0D0D" w:themeColor="text1" w:themeTint="F2"/>
          <w:lang w:eastAsia="zh-CN"/>
          <w14:textFill>
            <w14:solidFill>
              <w14:schemeClr w14:val="tx1">
                <w14:lumMod w14:val="95000"/>
                <w14:lumOff w14:val="5000"/>
              </w14:schemeClr>
            </w14:solidFill>
          </w14:textFill>
        </w:rPr>
      </w:pPr>
    </w:p>
    <w:p w14:paraId="45C77EF2">
      <w:pPr>
        <w:pStyle w:val="144"/>
        <w:rPr>
          <w:color w:val="0D0D0D" w:themeColor="text1" w:themeTint="F2"/>
          <w:lang w:eastAsia="zh-CN"/>
          <w14:textFill>
            <w14:solidFill>
              <w14:schemeClr w14:val="tx1">
                <w14:lumMod w14:val="95000"/>
                <w14:lumOff w14:val="5000"/>
              </w14:schemeClr>
            </w14:solidFill>
          </w14:textFill>
        </w:rPr>
      </w:pPr>
    </w:p>
    <w:p w14:paraId="0DDB07F6">
      <w:pPr>
        <w:pStyle w:val="144"/>
        <w:rPr>
          <w:color w:val="0D0D0D" w:themeColor="text1" w:themeTint="F2"/>
          <w:lang w:eastAsia="zh-CN"/>
          <w14:textFill>
            <w14:solidFill>
              <w14:schemeClr w14:val="tx1">
                <w14:lumMod w14:val="95000"/>
                <w14:lumOff w14:val="5000"/>
              </w14:schemeClr>
            </w14:solidFill>
          </w14:textFill>
        </w:rPr>
      </w:pPr>
    </w:p>
    <w:p w14:paraId="3585A163">
      <w:pPr>
        <w:pStyle w:val="3"/>
        <w:rPr>
          <w:color w:val="0D0D0D" w:themeColor="text1" w:themeTint="F2"/>
          <w14:textFill>
            <w14:solidFill>
              <w14:schemeClr w14:val="tx1">
                <w14:lumMod w14:val="95000"/>
                <w14:lumOff w14:val="5000"/>
              </w14:schemeClr>
            </w14:solidFill>
          </w14:textFill>
        </w:rPr>
      </w:pPr>
      <w:bookmarkStart w:id="95" w:name="_Toc153728531"/>
      <w:bookmarkStart w:id="96" w:name="_Toc122013193"/>
      <w:bookmarkStart w:id="97" w:name="_Hlk28108259"/>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视频远程信息处理</w:t>
      </w:r>
      <w:r>
        <w:rPr>
          <w:rFonts w:hint="eastAsia"/>
          <w:color w:val="0D0D0D" w:themeColor="text1" w:themeTint="F2"/>
          <w14:textFill>
            <w14:solidFill>
              <w14:schemeClr w14:val="tx1">
                <w14:lumMod w14:val="95000"/>
                <w14:lumOff w14:val="5000"/>
              </w14:schemeClr>
            </w14:solidFill>
          </w14:textFill>
        </w:rPr>
        <w:t>总部及产地分布</w:t>
      </w:r>
      <w:bookmarkEnd w:id="95"/>
      <w:bookmarkEnd w:id="96"/>
    </w:p>
    <w:p w14:paraId="3C42488F">
      <w:pPr>
        <w:pStyle w:val="151"/>
        <w:ind w:right="-105"/>
        <w:rPr>
          <w:lang w:eastAsia="zh-CN"/>
        </w:rPr>
      </w:pPr>
      <w:bookmarkStart w:id="98" w:name="_Toc122012900"/>
      <w:bookmarkStart w:id="99" w:name="_Toc153728265"/>
      <w:r>
        <w:rPr>
          <w:rFonts w:hint="eastAsia"/>
          <w:lang w:eastAsia="zh-CN"/>
        </w:rPr>
        <w:t>全球主要厂商</w:t>
      </w:r>
      <w:r>
        <w:rPr>
          <w:lang w:eastAsia="zh-CN"/>
        </w:rPr>
        <w:t>视频远程信息处理</w:t>
      </w:r>
      <w:r>
        <w:rPr>
          <w:rFonts w:hint="eastAsia"/>
          <w:lang w:eastAsia="zh-CN"/>
        </w:rPr>
        <w:t>总部及产地分布</w:t>
      </w:r>
      <w:bookmarkEnd w:id="98"/>
      <w:bookmarkEnd w:id="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3E8977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2C28E8E1">
            <w:pPr>
              <w:rPr>
                <w:rFonts w:cs="Times New Roman"/>
                <w:b/>
                <w:bCs/>
                <w:color w:val="FFFFFF"/>
                <w:kern w:val="0"/>
                <w:sz w:val="20"/>
                <w:szCs w:val="20"/>
              </w:rPr>
            </w:pPr>
            <w:r>
              <w:rPr>
                <w:rFonts w:hint="eastAsia" w:cs="Times New Roman"/>
                <w:b/>
                <w:bCs/>
                <w:color w:val="FFFFFF"/>
                <w:kern w:val="0"/>
                <w:sz w:val="20"/>
                <w:szCs w:val="20"/>
              </w:rPr>
              <w:t>公司名称</w:t>
            </w:r>
          </w:p>
        </w:tc>
        <w:tc>
          <w:tcPr>
            <w:tcW w:w="1598" w:type="pct"/>
            <w:shd w:val="solid" w:color="000080" w:fill="FFFFFF"/>
            <w:noWrap/>
            <w:vAlign w:val="center"/>
          </w:tcPr>
          <w:p w14:paraId="4B7AE09E">
            <w:pPr>
              <w:rPr>
                <w:rFonts w:cs="Times New Roman"/>
                <w:b/>
                <w:bCs/>
                <w:color w:val="FFFFFF"/>
                <w:kern w:val="0"/>
                <w:sz w:val="20"/>
                <w:szCs w:val="20"/>
              </w:rPr>
            </w:pPr>
            <w:r>
              <w:rPr>
                <w:rFonts w:hint="eastAsia" w:cs="Times New Roman"/>
                <w:b/>
                <w:bCs/>
                <w:color w:val="FFFFFF"/>
                <w:kern w:val="0"/>
                <w:sz w:val="20"/>
                <w:szCs w:val="20"/>
              </w:rPr>
              <w:t>总部</w:t>
            </w:r>
          </w:p>
        </w:tc>
        <w:tc>
          <w:tcPr>
            <w:tcW w:w="1641" w:type="pct"/>
            <w:shd w:val="solid" w:color="000080" w:fill="FFFFFF"/>
            <w:noWrap/>
            <w:vAlign w:val="center"/>
          </w:tcPr>
          <w:p w14:paraId="21A0EE7E">
            <w:pPr>
              <w:rPr>
                <w:rFonts w:cs="Times New Roman"/>
                <w:b/>
                <w:bCs/>
                <w:color w:val="FFFFFF"/>
                <w:kern w:val="0"/>
                <w:sz w:val="20"/>
                <w:szCs w:val="20"/>
              </w:rPr>
            </w:pPr>
            <w:r>
              <w:rPr>
                <w:rFonts w:hint="eastAsia" w:cs="Times New Roman"/>
                <w:b/>
                <w:bCs/>
                <w:color w:val="FFFFFF"/>
                <w:kern w:val="0"/>
                <w:sz w:val="20"/>
                <w:szCs w:val="20"/>
              </w:rPr>
              <w:t>产地分布</w:t>
            </w:r>
          </w:p>
        </w:tc>
      </w:tr>
      <w:tr w14:paraId="519D18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2A67FDD">
            <w:pPr>
              <w:rPr>
                <w:rFonts w:cs="Times New Roman"/>
                <w:kern w:val="0"/>
                <w:sz w:val="20"/>
                <w:szCs w:val="20"/>
              </w:rPr>
            </w:pPr>
            <w:r>
              <w:rPr>
                <w:rFonts w:cs="Times New Roman"/>
                <w:kern w:val="0"/>
                <w:sz w:val="20"/>
                <w:szCs w:val="20"/>
              </w:rPr>
              <w:t>Cipia</w:t>
            </w:r>
          </w:p>
        </w:tc>
        <w:tc>
          <w:tcPr>
            <w:tcW w:w="1598" w:type="pct"/>
            <w:shd w:val="clear" w:color="auto" w:fill="auto"/>
            <w:noWrap/>
            <w:vAlign w:val="center"/>
          </w:tcPr>
          <w:p w14:paraId="40E6DDC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88C2F48">
            <w:pPr>
              <w:rPr>
                <w:rFonts w:cs="Times New Roman"/>
                <w:kern w:val="0"/>
                <w:sz w:val="20"/>
                <w:szCs w:val="20"/>
              </w:rPr>
            </w:pPr>
            <w:r>
              <w:rPr>
                <w:rFonts w:hint="eastAsia" w:cs="Times New Roman"/>
                <w:kern w:val="0"/>
                <w:sz w:val="20"/>
                <w:szCs w:val="20"/>
              </w:rPr>
              <w:t>XX</w:t>
            </w:r>
          </w:p>
        </w:tc>
      </w:tr>
      <w:tr w14:paraId="1B1990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5309B79">
            <w:pPr>
              <w:rPr>
                <w:rFonts w:cs="Times New Roman"/>
                <w:kern w:val="0"/>
                <w:sz w:val="20"/>
                <w:szCs w:val="20"/>
              </w:rPr>
            </w:pPr>
            <w:r>
              <w:rPr>
                <w:rFonts w:cs="Times New Roman"/>
                <w:kern w:val="0"/>
                <w:sz w:val="20"/>
                <w:szCs w:val="20"/>
              </w:rPr>
              <w:t>Descartes</w:t>
            </w:r>
          </w:p>
        </w:tc>
        <w:tc>
          <w:tcPr>
            <w:tcW w:w="1598" w:type="pct"/>
            <w:shd w:val="clear" w:color="auto" w:fill="auto"/>
            <w:noWrap/>
            <w:vAlign w:val="center"/>
          </w:tcPr>
          <w:p w14:paraId="2BD185B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0F2CFE0">
            <w:pPr>
              <w:rPr>
                <w:rFonts w:cs="Times New Roman"/>
                <w:kern w:val="0"/>
                <w:sz w:val="20"/>
                <w:szCs w:val="20"/>
              </w:rPr>
            </w:pPr>
            <w:r>
              <w:rPr>
                <w:rFonts w:hint="eastAsia" w:cs="Times New Roman"/>
                <w:kern w:val="0"/>
                <w:sz w:val="20"/>
                <w:szCs w:val="20"/>
              </w:rPr>
              <w:t>XX</w:t>
            </w:r>
          </w:p>
        </w:tc>
      </w:tr>
      <w:tr w14:paraId="32375A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2BB347A">
            <w:pPr>
              <w:rPr>
                <w:rFonts w:cs="Times New Roman"/>
                <w:kern w:val="0"/>
                <w:sz w:val="20"/>
                <w:szCs w:val="20"/>
              </w:rPr>
            </w:pPr>
            <w:r>
              <w:rPr>
                <w:rFonts w:cs="Times New Roman"/>
                <w:kern w:val="0"/>
                <w:sz w:val="20"/>
                <w:szCs w:val="20"/>
              </w:rPr>
              <w:t>Sensata Technologies(SmartWitness)</w:t>
            </w:r>
          </w:p>
        </w:tc>
        <w:tc>
          <w:tcPr>
            <w:tcW w:w="1598" w:type="pct"/>
            <w:shd w:val="clear" w:color="auto" w:fill="auto"/>
            <w:noWrap/>
            <w:vAlign w:val="center"/>
          </w:tcPr>
          <w:p w14:paraId="02F36A9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581174A">
            <w:pPr>
              <w:rPr>
                <w:rFonts w:cs="Times New Roman"/>
                <w:kern w:val="0"/>
                <w:sz w:val="20"/>
                <w:szCs w:val="20"/>
              </w:rPr>
            </w:pPr>
            <w:r>
              <w:rPr>
                <w:rFonts w:hint="eastAsia" w:cs="Times New Roman"/>
                <w:kern w:val="0"/>
                <w:sz w:val="20"/>
                <w:szCs w:val="20"/>
              </w:rPr>
              <w:t>XX</w:t>
            </w:r>
          </w:p>
        </w:tc>
      </w:tr>
      <w:tr w14:paraId="170423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F2A5675">
            <w:pPr>
              <w:rPr>
                <w:rFonts w:cs="Times New Roman"/>
                <w:kern w:val="0"/>
                <w:sz w:val="20"/>
                <w:szCs w:val="20"/>
              </w:rPr>
            </w:pPr>
            <w:r>
              <w:rPr>
                <w:rFonts w:cs="Times New Roman"/>
                <w:kern w:val="0"/>
                <w:sz w:val="20"/>
                <w:szCs w:val="20"/>
              </w:rPr>
              <w:t>MiX Telematics</w:t>
            </w:r>
          </w:p>
        </w:tc>
        <w:tc>
          <w:tcPr>
            <w:tcW w:w="1598" w:type="pct"/>
            <w:shd w:val="clear" w:color="auto" w:fill="auto"/>
            <w:noWrap/>
            <w:vAlign w:val="center"/>
          </w:tcPr>
          <w:p w14:paraId="71132B2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3C1CFF5">
            <w:pPr>
              <w:rPr>
                <w:rFonts w:cs="Times New Roman"/>
                <w:kern w:val="0"/>
                <w:sz w:val="20"/>
                <w:szCs w:val="20"/>
              </w:rPr>
            </w:pPr>
            <w:r>
              <w:rPr>
                <w:rFonts w:hint="eastAsia" w:cs="Times New Roman"/>
                <w:kern w:val="0"/>
                <w:sz w:val="20"/>
                <w:szCs w:val="20"/>
              </w:rPr>
              <w:t>XX</w:t>
            </w:r>
          </w:p>
        </w:tc>
      </w:tr>
      <w:tr w14:paraId="240189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44BDCFF">
            <w:pPr>
              <w:rPr>
                <w:rFonts w:cs="Times New Roman"/>
                <w:kern w:val="0"/>
                <w:sz w:val="20"/>
                <w:szCs w:val="20"/>
              </w:rPr>
            </w:pPr>
            <w:r>
              <w:rPr>
                <w:rFonts w:cs="Times New Roman"/>
                <w:kern w:val="0"/>
                <w:sz w:val="20"/>
                <w:szCs w:val="20"/>
              </w:rPr>
              <w:t>Lytx</w:t>
            </w:r>
          </w:p>
        </w:tc>
        <w:tc>
          <w:tcPr>
            <w:tcW w:w="1598" w:type="pct"/>
            <w:shd w:val="clear" w:color="auto" w:fill="auto"/>
            <w:noWrap/>
            <w:vAlign w:val="center"/>
          </w:tcPr>
          <w:p w14:paraId="7CDE99D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3267DD5">
            <w:pPr>
              <w:rPr>
                <w:rFonts w:cs="Times New Roman"/>
                <w:kern w:val="0"/>
                <w:sz w:val="20"/>
                <w:szCs w:val="20"/>
              </w:rPr>
            </w:pPr>
            <w:r>
              <w:rPr>
                <w:rFonts w:hint="eastAsia" w:cs="Times New Roman"/>
                <w:kern w:val="0"/>
                <w:sz w:val="20"/>
                <w:szCs w:val="20"/>
              </w:rPr>
              <w:t>XX</w:t>
            </w:r>
          </w:p>
        </w:tc>
      </w:tr>
      <w:tr w14:paraId="6B7241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811FE93">
            <w:pPr>
              <w:rPr>
                <w:rFonts w:cs="Times New Roman"/>
                <w:kern w:val="0"/>
                <w:sz w:val="20"/>
                <w:szCs w:val="20"/>
              </w:rPr>
            </w:pPr>
            <w:r>
              <w:rPr>
                <w:rFonts w:cs="Times New Roman"/>
                <w:kern w:val="0"/>
                <w:sz w:val="20"/>
                <w:szCs w:val="20"/>
              </w:rPr>
              <w:t>Netradyne</w:t>
            </w:r>
          </w:p>
        </w:tc>
        <w:tc>
          <w:tcPr>
            <w:tcW w:w="1598" w:type="pct"/>
            <w:shd w:val="clear" w:color="auto" w:fill="auto"/>
            <w:noWrap/>
            <w:vAlign w:val="center"/>
          </w:tcPr>
          <w:p w14:paraId="4080E76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7704991">
            <w:pPr>
              <w:rPr>
                <w:rFonts w:cs="Times New Roman"/>
                <w:kern w:val="0"/>
                <w:sz w:val="20"/>
                <w:szCs w:val="20"/>
              </w:rPr>
            </w:pPr>
            <w:r>
              <w:rPr>
                <w:rFonts w:hint="eastAsia" w:cs="Times New Roman"/>
                <w:kern w:val="0"/>
                <w:sz w:val="20"/>
                <w:szCs w:val="20"/>
              </w:rPr>
              <w:t>XX</w:t>
            </w:r>
          </w:p>
        </w:tc>
      </w:tr>
      <w:tr w14:paraId="4C4598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A4F4C74">
            <w:pPr>
              <w:rPr>
                <w:rFonts w:cs="Times New Roman"/>
                <w:kern w:val="0"/>
                <w:sz w:val="20"/>
                <w:szCs w:val="20"/>
              </w:rPr>
            </w:pPr>
            <w:r>
              <w:rPr>
                <w:rFonts w:cs="Times New Roman"/>
                <w:kern w:val="0"/>
                <w:sz w:val="20"/>
                <w:szCs w:val="20"/>
              </w:rPr>
              <w:t>Lightmetrics</w:t>
            </w:r>
          </w:p>
        </w:tc>
        <w:tc>
          <w:tcPr>
            <w:tcW w:w="1598" w:type="pct"/>
            <w:shd w:val="clear" w:color="auto" w:fill="auto"/>
            <w:noWrap/>
            <w:vAlign w:val="center"/>
          </w:tcPr>
          <w:p w14:paraId="7E14EB9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0C8A08C">
            <w:pPr>
              <w:rPr>
                <w:rFonts w:cs="Times New Roman"/>
                <w:kern w:val="0"/>
                <w:sz w:val="20"/>
                <w:szCs w:val="20"/>
              </w:rPr>
            </w:pPr>
            <w:r>
              <w:rPr>
                <w:rFonts w:hint="eastAsia" w:cs="Times New Roman"/>
                <w:kern w:val="0"/>
                <w:sz w:val="20"/>
                <w:szCs w:val="20"/>
              </w:rPr>
              <w:t>XX</w:t>
            </w:r>
          </w:p>
        </w:tc>
      </w:tr>
      <w:tr w14:paraId="66EC24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E379878">
            <w:pPr>
              <w:rPr>
                <w:rFonts w:cs="Times New Roman"/>
                <w:kern w:val="0"/>
                <w:sz w:val="20"/>
                <w:szCs w:val="20"/>
              </w:rPr>
            </w:pPr>
            <w:r>
              <w:rPr>
                <w:rFonts w:cs="Times New Roman"/>
                <w:kern w:val="0"/>
                <w:sz w:val="20"/>
                <w:szCs w:val="20"/>
              </w:rPr>
              <w:t>Samsara</w:t>
            </w:r>
          </w:p>
        </w:tc>
        <w:tc>
          <w:tcPr>
            <w:tcW w:w="1598" w:type="pct"/>
            <w:shd w:val="clear" w:color="auto" w:fill="auto"/>
            <w:noWrap/>
            <w:vAlign w:val="center"/>
          </w:tcPr>
          <w:p w14:paraId="3550E46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BDE5FD2">
            <w:pPr>
              <w:rPr>
                <w:rFonts w:cs="Times New Roman"/>
                <w:kern w:val="0"/>
                <w:sz w:val="20"/>
                <w:szCs w:val="20"/>
              </w:rPr>
            </w:pPr>
            <w:r>
              <w:rPr>
                <w:rFonts w:hint="eastAsia" w:cs="Times New Roman"/>
                <w:kern w:val="0"/>
                <w:sz w:val="20"/>
                <w:szCs w:val="20"/>
              </w:rPr>
              <w:t>XX</w:t>
            </w:r>
          </w:p>
        </w:tc>
      </w:tr>
      <w:tr w14:paraId="657EF0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7181780">
            <w:pPr>
              <w:rPr>
                <w:rFonts w:cs="Times New Roman"/>
                <w:kern w:val="0"/>
                <w:sz w:val="20"/>
                <w:szCs w:val="20"/>
              </w:rPr>
            </w:pPr>
            <w:r>
              <w:rPr>
                <w:rFonts w:cs="Times New Roman"/>
                <w:kern w:val="0"/>
                <w:sz w:val="20"/>
                <w:szCs w:val="20"/>
              </w:rPr>
              <w:t>SmartDrive</w:t>
            </w:r>
          </w:p>
        </w:tc>
        <w:tc>
          <w:tcPr>
            <w:tcW w:w="1598" w:type="pct"/>
            <w:shd w:val="clear" w:color="auto" w:fill="auto"/>
            <w:noWrap/>
            <w:vAlign w:val="center"/>
          </w:tcPr>
          <w:p w14:paraId="5821F3F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CB38427">
            <w:pPr>
              <w:rPr>
                <w:rFonts w:cs="Times New Roman"/>
                <w:kern w:val="0"/>
                <w:sz w:val="20"/>
                <w:szCs w:val="20"/>
              </w:rPr>
            </w:pPr>
            <w:r>
              <w:rPr>
                <w:rFonts w:hint="eastAsia" w:cs="Times New Roman"/>
                <w:kern w:val="0"/>
                <w:sz w:val="20"/>
                <w:szCs w:val="20"/>
              </w:rPr>
              <w:t>XX</w:t>
            </w:r>
          </w:p>
        </w:tc>
      </w:tr>
      <w:tr w14:paraId="62E338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6F2A56A">
            <w:pPr>
              <w:rPr>
                <w:rFonts w:cs="Times New Roman"/>
                <w:kern w:val="0"/>
                <w:sz w:val="20"/>
                <w:szCs w:val="20"/>
              </w:rPr>
            </w:pPr>
            <w:r>
              <w:rPr>
                <w:rFonts w:cs="Times New Roman"/>
                <w:kern w:val="0"/>
                <w:sz w:val="20"/>
                <w:szCs w:val="20"/>
              </w:rPr>
              <w:t>Smarter AI</w:t>
            </w:r>
          </w:p>
        </w:tc>
        <w:tc>
          <w:tcPr>
            <w:tcW w:w="1598" w:type="pct"/>
            <w:shd w:val="clear" w:color="auto" w:fill="auto"/>
            <w:noWrap/>
            <w:vAlign w:val="center"/>
          </w:tcPr>
          <w:p w14:paraId="6775D5C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B7B8F4C">
            <w:pPr>
              <w:rPr>
                <w:rFonts w:cs="Times New Roman"/>
                <w:kern w:val="0"/>
                <w:sz w:val="20"/>
                <w:szCs w:val="20"/>
              </w:rPr>
            </w:pPr>
            <w:r>
              <w:rPr>
                <w:rFonts w:hint="eastAsia" w:cs="Times New Roman"/>
                <w:kern w:val="0"/>
                <w:sz w:val="20"/>
                <w:szCs w:val="20"/>
              </w:rPr>
              <w:t>XX</w:t>
            </w:r>
          </w:p>
        </w:tc>
      </w:tr>
      <w:tr w14:paraId="3402F0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FDF64D4">
            <w:pPr>
              <w:rPr>
                <w:rFonts w:cs="Times New Roman"/>
                <w:kern w:val="0"/>
                <w:sz w:val="20"/>
                <w:szCs w:val="20"/>
              </w:rPr>
            </w:pPr>
            <w:r>
              <w:rPr>
                <w:rFonts w:cs="Times New Roman"/>
                <w:kern w:val="0"/>
                <w:sz w:val="20"/>
                <w:szCs w:val="20"/>
              </w:rPr>
              <w:t>Vue</w:t>
            </w:r>
          </w:p>
        </w:tc>
        <w:tc>
          <w:tcPr>
            <w:tcW w:w="1598" w:type="pct"/>
            <w:shd w:val="clear" w:color="auto" w:fill="auto"/>
            <w:noWrap/>
            <w:vAlign w:val="center"/>
          </w:tcPr>
          <w:p w14:paraId="18FAC17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A51AD0D">
            <w:pPr>
              <w:rPr>
                <w:rFonts w:cs="Times New Roman"/>
                <w:kern w:val="0"/>
                <w:sz w:val="20"/>
                <w:szCs w:val="20"/>
              </w:rPr>
            </w:pPr>
            <w:r>
              <w:rPr>
                <w:rFonts w:hint="eastAsia" w:cs="Times New Roman"/>
                <w:kern w:val="0"/>
                <w:sz w:val="20"/>
                <w:szCs w:val="20"/>
              </w:rPr>
              <w:t>XX</w:t>
            </w:r>
          </w:p>
        </w:tc>
      </w:tr>
      <w:tr w14:paraId="51B1A8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8C62404">
            <w:pPr>
              <w:rPr>
                <w:rFonts w:cs="Times New Roman"/>
                <w:kern w:val="0"/>
                <w:sz w:val="20"/>
                <w:szCs w:val="20"/>
              </w:rPr>
            </w:pPr>
            <w:r>
              <w:rPr>
                <w:rFonts w:cs="Times New Roman"/>
                <w:kern w:val="0"/>
                <w:sz w:val="20"/>
                <w:szCs w:val="20"/>
              </w:rPr>
              <w:t>Zone Defense</w:t>
            </w:r>
          </w:p>
        </w:tc>
        <w:tc>
          <w:tcPr>
            <w:tcW w:w="1598" w:type="pct"/>
            <w:shd w:val="clear" w:color="auto" w:fill="auto"/>
            <w:noWrap/>
            <w:vAlign w:val="center"/>
          </w:tcPr>
          <w:p w14:paraId="40FAB10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EE0A3D4">
            <w:pPr>
              <w:rPr>
                <w:rFonts w:cs="Times New Roman"/>
                <w:kern w:val="0"/>
                <w:sz w:val="20"/>
                <w:szCs w:val="20"/>
              </w:rPr>
            </w:pPr>
            <w:r>
              <w:rPr>
                <w:rFonts w:hint="eastAsia" w:cs="Times New Roman"/>
                <w:kern w:val="0"/>
                <w:sz w:val="20"/>
                <w:szCs w:val="20"/>
              </w:rPr>
              <w:t>XX</w:t>
            </w:r>
          </w:p>
        </w:tc>
      </w:tr>
    </w:tbl>
    <w:p w14:paraId="661F9328">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资料来源：上述企业，第三方资料、新闻报道、业内专家采访及QYResearch整理研究，2024年</w:t>
      </w:r>
    </w:p>
    <w:p w14:paraId="23B848EC">
      <w:pPr>
        <w:pStyle w:val="3"/>
        <w:rPr>
          <w:color w:val="0D0D0D" w:themeColor="text1" w:themeTint="F2"/>
          <w14:textFill>
            <w14:solidFill>
              <w14:schemeClr w14:val="tx1">
                <w14:lumMod w14:val="95000"/>
                <w14:lumOff w14:val="5000"/>
              </w14:schemeClr>
            </w14:solidFill>
          </w14:textFill>
        </w:rPr>
      </w:pPr>
      <w:bookmarkStart w:id="100" w:name="_Toc122013194"/>
      <w:bookmarkStart w:id="101" w:name="_Toc153728532"/>
      <w:r>
        <w:rPr>
          <w:rFonts w:hint="eastAsia"/>
          <w:color w:val="0D0D0D" w:themeColor="text1" w:themeTint="F2"/>
          <w14:textFill>
            <w14:solidFill>
              <w14:schemeClr w14:val="tx1">
                <w14:lumMod w14:val="95000"/>
                <w14:lumOff w14:val="5000"/>
              </w14:schemeClr>
            </w14:solidFill>
          </w14:textFill>
        </w:rPr>
        <w:t>全球主要厂商成立时间及</w:t>
      </w:r>
      <w:r>
        <w:rPr>
          <w:color w:val="0D0D0D" w:themeColor="text1" w:themeTint="F2"/>
          <w14:textFill>
            <w14:solidFill>
              <w14:schemeClr w14:val="tx1">
                <w14:lumMod w14:val="95000"/>
                <w14:lumOff w14:val="5000"/>
              </w14:schemeClr>
            </w14:solidFill>
          </w14:textFill>
        </w:rPr>
        <w:t>视频远程信息处理</w:t>
      </w:r>
      <w:r>
        <w:rPr>
          <w:rFonts w:hint="eastAsia"/>
          <w:color w:val="0D0D0D" w:themeColor="text1" w:themeTint="F2"/>
          <w14:textFill>
            <w14:solidFill>
              <w14:schemeClr w14:val="tx1">
                <w14:lumMod w14:val="95000"/>
                <w14:lumOff w14:val="5000"/>
              </w14:schemeClr>
            </w14:solidFill>
          </w14:textFill>
        </w:rPr>
        <w:t>商业化日期</w:t>
      </w:r>
      <w:bookmarkEnd w:id="100"/>
      <w:bookmarkEnd w:id="101"/>
    </w:p>
    <w:p w14:paraId="167CE647">
      <w:pPr>
        <w:pStyle w:val="151"/>
        <w:ind w:right="-105"/>
        <w:rPr>
          <w:lang w:eastAsia="zh-CN"/>
        </w:rPr>
      </w:pPr>
      <w:bookmarkStart w:id="102" w:name="_Toc122012901"/>
      <w:bookmarkStart w:id="103" w:name="_Toc153728266"/>
      <w:r>
        <w:rPr>
          <w:rFonts w:hint="eastAsia"/>
          <w:lang w:eastAsia="zh-CN"/>
        </w:rPr>
        <w:t>全球主要厂商成立时间及</w:t>
      </w:r>
      <w:r>
        <w:rPr>
          <w:lang w:eastAsia="zh-CN"/>
        </w:rPr>
        <w:t>视频远程信息处理</w:t>
      </w:r>
      <w:r>
        <w:rPr>
          <w:rFonts w:hint="eastAsia"/>
          <w:lang w:eastAsia="zh-CN"/>
        </w:rPr>
        <w:t>商业化日期</w:t>
      </w:r>
      <w:bookmarkEnd w:id="102"/>
      <w:bookmarkEnd w:id="10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7A100A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2A646226">
            <w:pPr>
              <w:rPr>
                <w:rFonts w:cs="Times New Roman"/>
                <w:b/>
                <w:bCs/>
                <w:color w:val="FFFFFF"/>
                <w:kern w:val="0"/>
                <w:sz w:val="20"/>
                <w:szCs w:val="20"/>
              </w:rPr>
            </w:pPr>
            <w:r>
              <w:rPr>
                <w:rFonts w:hint="eastAsia" w:cs="Times New Roman"/>
                <w:b/>
                <w:bCs/>
                <w:color w:val="FFFFFF"/>
                <w:kern w:val="0"/>
                <w:sz w:val="20"/>
                <w:szCs w:val="20"/>
              </w:rPr>
              <w:t>公司名称</w:t>
            </w:r>
          </w:p>
        </w:tc>
        <w:tc>
          <w:tcPr>
            <w:tcW w:w="1598" w:type="pct"/>
            <w:shd w:val="solid" w:color="000080" w:fill="FFFFFF"/>
            <w:noWrap/>
            <w:vAlign w:val="center"/>
          </w:tcPr>
          <w:p w14:paraId="32DAA177">
            <w:pPr>
              <w:rPr>
                <w:rFonts w:cs="Times New Roman"/>
                <w:b/>
                <w:bCs/>
                <w:color w:val="FFFFFF"/>
                <w:kern w:val="0"/>
                <w:sz w:val="20"/>
                <w:szCs w:val="20"/>
              </w:rPr>
            </w:pPr>
            <w:r>
              <w:rPr>
                <w:rFonts w:hint="eastAsia" w:cs="Times New Roman"/>
                <w:b/>
                <w:bCs/>
                <w:color w:val="FFFFFF"/>
                <w:kern w:val="0"/>
                <w:sz w:val="20"/>
                <w:szCs w:val="20"/>
              </w:rPr>
              <w:t>成立时间</w:t>
            </w:r>
          </w:p>
        </w:tc>
        <w:tc>
          <w:tcPr>
            <w:tcW w:w="1641" w:type="pct"/>
            <w:shd w:val="solid" w:color="000080" w:fill="FFFFFF"/>
            <w:noWrap/>
            <w:vAlign w:val="center"/>
          </w:tcPr>
          <w:p w14:paraId="39665B34">
            <w:pPr>
              <w:rPr>
                <w:rFonts w:cs="Times New Roman"/>
                <w:b/>
                <w:bCs/>
                <w:color w:val="FFFFFF"/>
                <w:kern w:val="0"/>
                <w:sz w:val="20"/>
                <w:szCs w:val="20"/>
              </w:rPr>
            </w:pPr>
            <w:r>
              <w:rPr>
                <w:rFonts w:hint="eastAsia" w:cs="Times New Roman"/>
                <w:b/>
                <w:bCs/>
                <w:color w:val="FFFFFF"/>
                <w:kern w:val="0"/>
                <w:sz w:val="20"/>
                <w:szCs w:val="20"/>
              </w:rPr>
              <w:t>商业化日期</w:t>
            </w:r>
          </w:p>
        </w:tc>
      </w:tr>
      <w:tr w14:paraId="5A0CEF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2A43578">
            <w:pPr>
              <w:rPr>
                <w:rFonts w:cs="Times New Roman"/>
                <w:kern w:val="0"/>
                <w:sz w:val="20"/>
                <w:szCs w:val="20"/>
              </w:rPr>
            </w:pPr>
            <w:r>
              <w:rPr>
                <w:rFonts w:cs="Times New Roman"/>
                <w:kern w:val="0"/>
                <w:sz w:val="20"/>
                <w:szCs w:val="20"/>
              </w:rPr>
              <w:t>Cipia</w:t>
            </w:r>
          </w:p>
        </w:tc>
        <w:tc>
          <w:tcPr>
            <w:tcW w:w="1598" w:type="pct"/>
            <w:shd w:val="clear" w:color="auto" w:fill="auto"/>
            <w:noWrap/>
            <w:vAlign w:val="center"/>
          </w:tcPr>
          <w:p w14:paraId="38B7DCE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F62C12F">
            <w:pPr>
              <w:rPr>
                <w:rFonts w:cs="Times New Roman"/>
                <w:kern w:val="0"/>
                <w:sz w:val="20"/>
                <w:szCs w:val="20"/>
              </w:rPr>
            </w:pPr>
            <w:r>
              <w:rPr>
                <w:rFonts w:hint="eastAsia" w:cs="Times New Roman"/>
                <w:kern w:val="0"/>
                <w:sz w:val="20"/>
                <w:szCs w:val="20"/>
              </w:rPr>
              <w:t>XX</w:t>
            </w:r>
          </w:p>
        </w:tc>
      </w:tr>
      <w:tr w14:paraId="62C881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4DA356B">
            <w:pPr>
              <w:rPr>
                <w:rFonts w:cs="Times New Roman"/>
                <w:kern w:val="0"/>
                <w:sz w:val="20"/>
                <w:szCs w:val="20"/>
              </w:rPr>
            </w:pPr>
            <w:r>
              <w:rPr>
                <w:rFonts w:cs="Times New Roman"/>
                <w:kern w:val="0"/>
                <w:sz w:val="20"/>
                <w:szCs w:val="20"/>
              </w:rPr>
              <w:t>Descartes</w:t>
            </w:r>
          </w:p>
        </w:tc>
        <w:tc>
          <w:tcPr>
            <w:tcW w:w="1598" w:type="pct"/>
            <w:shd w:val="clear" w:color="auto" w:fill="auto"/>
            <w:noWrap/>
            <w:vAlign w:val="center"/>
          </w:tcPr>
          <w:p w14:paraId="50AD69E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560B91C">
            <w:pPr>
              <w:rPr>
                <w:rFonts w:cs="Times New Roman"/>
                <w:kern w:val="0"/>
                <w:sz w:val="20"/>
                <w:szCs w:val="20"/>
              </w:rPr>
            </w:pPr>
            <w:r>
              <w:rPr>
                <w:rFonts w:hint="eastAsia" w:cs="Times New Roman"/>
                <w:kern w:val="0"/>
                <w:sz w:val="20"/>
                <w:szCs w:val="20"/>
              </w:rPr>
              <w:t>XX</w:t>
            </w:r>
          </w:p>
        </w:tc>
      </w:tr>
      <w:tr w14:paraId="67C7EA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9BB652B">
            <w:pPr>
              <w:rPr>
                <w:rFonts w:cs="Times New Roman"/>
                <w:kern w:val="0"/>
                <w:sz w:val="20"/>
                <w:szCs w:val="20"/>
              </w:rPr>
            </w:pPr>
            <w:r>
              <w:rPr>
                <w:rFonts w:cs="Times New Roman"/>
                <w:kern w:val="0"/>
                <w:sz w:val="20"/>
                <w:szCs w:val="20"/>
              </w:rPr>
              <w:t>Sensata Technologies(SmartWitness)</w:t>
            </w:r>
          </w:p>
        </w:tc>
        <w:tc>
          <w:tcPr>
            <w:tcW w:w="1598" w:type="pct"/>
            <w:shd w:val="clear" w:color="auto" w:fill="auto"/>
            <w:noWrap/>
            <w:vAlign w:val="center"/>
          </w:tcPr>
          <w:p w14:paraId="651D42B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99A2784">
            <w:pPr>
              <w:rPr>
                <w:rFonts w:cs="Times New Roman"/>
                <w:kern w:val="0"/>
                <w:sz w:val="20"/>
                <w:szCs w:val="20"/>
              </w:rPr>
            </w:pPr>
            <w:r>
              <w:rPr>
                <w:rFonts w:hint="eastAsia" w:cs="Times New Roman"/>
                <w:kern w:val="0"/>
                <w:sz w:val="20"/>
                <w:szCs w:val="20"/>
              </w:rPr>
              <w:t>XX</w:t>
            </w:r>
          </w:p>
        </w:tc>
      </w:tr>
      <w:tr w14:paraId="45CAD4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FE31A62">
            <w:pPr>
              <w:rPr>
                <w:rFonts w:cs="Times New Roman"/>
                <w:kern w:val="0"/>
                <w:sz w:val="20"/>
                <w:szCs w:val="20"/>
              </w:rPr>
            </w:pPr>
            <w:r>
              <w:rPr>
                <w:rFonts w:cs="Times New Roman"/>
                <w:kern w:val="0"/>
                <w:sz w:val="20"/>
                <w:szCs w:val="20"/>
              </w:rPr>
              <w:t>MiX Telematics</w:t>
            </w:r>
          </w:p>
        </w:tc>
        <w:tc>
          <w:tcPr>
            <w:tcW w:w="1598" w:type="pct"/>
            <w:shd w:val="clear" w:color="auto" w:fill="auto"/>
            <w:noWrap/>
            <w:vAlign w:val="center"/>
          </w:tcPr>
          <w:p w14:paraId="3C52D97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C4DAE49">
            <w:pPr>
              <w:rPr>
                <w:rFonts w:cs="Times New Roman"/>
                <w:kern w:val="0"/>
                <w:sz w:val="20"/>
                <w:szCs w:val="20"/>
              </w:rPr>
            </w:pPr>
            <w:r>
              <w:rPr>
                <w:rFonts w:hint="eastAsia" w:cs="Times New Roman"/>
                <w:kern w:val="0"/>
                <w:sz w:val="20"/>
                <w:szCs w:val="20"/>
              </w:rPr>
              <w:t>XX</w:t>
            </w:r>
          </w:p>
        </w:tc>
      </w:tr>
      <w:tr w14:paraId="4C0CF1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A72820D">
            <w:pPr>
              <w:rPr>
                <w:rFonts w:cs="Times New Roman"/>
                <w:kern w:val="0"/>
                <w:sz w:val="20"/>
                <w:szCs w:val="20"/>
              </w:rPr>
            </w:pPr>
            <w:r>
              <w:rPr>
                <w:rFonts w:cs="Times New Roman"/>
                <w:kern w:val="0"/>
                <w:sz w:val="20"/>
                <w:szCs w:val="20"/>
              </w:rPr>
              <w:t>Lytx</w:t>
            </w:r>
          </w:p>
        </w:tc>
        <w:tc>
          <w:tcPr>
            <w:tcW w:w="1598" w:type="pct"/>
            <w:shd w:val="clear" w:color="auto" w:fill="auto"/>
            <w:noWrap/>
            <w:vAlign w:val="center"/>
          </w:tcPr>
          <w:p w14:paraId="259A59A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E81ABBE">
            <w:pPr>
              <w:rPr>
                <w:rFonts w:cs="Times New Roman"/>
                <w:kern w:val="0"/>
                <w:sz w:val="20"/>
                <w:szCs w:val="20"/>
              </w:rPr>
            </w:pPr>
            <w:r>
              <w:rPr>
                <w:rFonts w:hint="eastAsia" w:cs="Times New Roman"/>
                <w:kern w:val="0"/>
                <w:sz w:val="20"/>
                <w:szCs w:val="20"/>
              </w:rPr>
              <w:t>XX</w:t>
            </w:r>
          </w:p>
        </w:tc>
      </w:tr>
      <w:tr w14:paraId="292B1E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48F1172">
            <w:pPr>
              <w:rPr>
                <w:rFonts w:cs="Times New Roman"/>
                <w:kern w:val="0"/>
                <w:sz w:val="20"/>
                <w:szCs w:val="20"/>
              </w:rPr>
            </w:pPr>
            <w:r>
              <w:rPr>
                <w:rFonts w:cs="Times New Roman"/>
                <w:kern w:val="0"/>
                <w:sz w:val="20"/>
                <w:szCs w:val="20"/>
              </w:rPr>
              <w:t>Netradyne</w:t>
            </w:r>
          </w:p>
        </w:tc>
        <w:tc>
          <w:tcPr>
            <w:tcW w:w="1598" w:type="pct"/>
            <w:shd w:val="clear" w:color="auto" w:fill="auto"/>
            <w:noWrap/>
            <w:vAlign w:val="center"/>
          </w:tcPr>
          <w:p w14:paraId="7BA203A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B4B4AC0">
            <w:pPr>
              <w:rPr>
                <w:rFonts w:cs="Times New Roman"/>
                <w:kern w:val="0"/>
                <w:sz w:val="20"/>
                <w:szCs w:val="20"/>
              </w:rPr>
            </w:pPr>
            <w:r>
              <w:rPr>
                <w:rFonts w:hint="eastAsia" w:cs="Times New Roman"/>
                <w:kern w:val="0"/>
                <w:sz w:val="20"/>
                <w:szCs w:val="20"/>
              </w:rPr>
              <w:t>XX</w:t>
            </w:r>
          </w:p>
        </w:tc>
      </w:tr>
      <w:tr w14:paraId="0D1B1D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3B0C3E5">
            <w:pPr>
              <w:rPr>
                <w:rFonts w:cs="Times New Roman"/>
                <w:kern w:val="0"/>
                <w:sz w:val="20"/>
                <w:szCs w:val="20"/>
              </w:rPr>
            </w:pPr>
            <w:r>
              <w:rPr>
                <w:rFonts w:cs="Times New Roman"/>
                <w:kern w:val="0"/>
                <w:sz w:val="20"/>
                <w:szCs w:val="20"/>
              </w:rPr>
              <w:t>Lightmetrics</w:t>
            </w:r>
          </w:p>
        </w:tc>
        <w:tc>
          <w:tcPr>
            <w:tcW w:w="1598" w:type="pct"/>
            <w:shd w:val="clear" w:color="auto" w:fill="auto"/>
            <w:noWrap/>
            <w:vAlign w:val="center"/>
          </w:tcPr>
          <w:p w14:paraId="0D902B2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4FEB032">
            <w:pPr>
              <w:rPr>
                <w:rFonts w:cs="Times New Roman"/>
                <w:kern w:val="0"/>
                <w:sz w:val="20"/>
                <w:szCs w:val="20"/>
              </w:rPr>
            </w:pPr>
            <w:r>
              <w:rPr>
                <w:rFonts w:hint="eastAsia" w:cs="Times New Roman"/>
                <w:kern w:val="0"/>
                <w:sz w:val="20"/>
                <w:szCs w:val="20"/>
              </w:rPr>
              <w:t>XX</w:t>
            </w:r>
          </w:p>
        </w:tc>
      </w:tr>
      <w:tr w14:paraId="2DA9AB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A684DAF">
            <w:pPr>
              <w:rPr>
                <w:rFonts w:cs="Times New Roman"/>
                <w:kern w:val="0"/>
                <w:sz w:val="20"/>
                <w:szCs w:val="20"/>
              </w:rPr>
            </w:pPr>
            <w:r>
              <w:rPr>
                <w:rFonts w:cs="Times New Roman"/>
                <w:kern w:val="0"/>
                <w:sz w:val="20"/>
                <w:szCs w:val="20"/>
              </w:rPr>
              <w:t>Samsara</w:t>
            </w:r>
          </w:p>
        </w:tc>
        <w:tc>
          <w:tcPr>
            <w:tcW w:w="1598" w:type="pct"/>
            <w:shd w:val="clear" w:color="auto" w:fill="auto"/>
            <w:noWrap/>
            <w:vAlign w:val="center"/>
          </w:tcPr>
          <w:p w14:paraId="6F98273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B31609A">
            <w:pPr>
              <w:rPr>
                <w:rFonts w:cs="Times New Roman"/>
                <w:kern w:val="0"/>
                <w:sz w:val="20"/>
                <w:szCs w:val="20"/>
              </w:rPr>
            </w:pPr>
            <w:r>
              <w:rPr>
                <w:rFonts w:hint="eastAsia" w:cs="Times New Roman"/>
                <w:kern w:val="0"/>
                <w:sz w:val="20"/>
                <w:szCs w:val="20"/>
              </w:rPr>
              <w:t>XX</w:t>
            </w:r>
          </w:p>
        </w:tc>
      </w:tr>
      <w:tr w14:paraId="68A939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572DB4B">
            <w:pPr>
              <w:rPr>
                <w:rFonts w:cs="Times New Roman"/>
                <w:kern w:val="0"/>
                <w:sz w:val="20"/>
                <w:szCs w:val="20"/>
              </w:rPr>
            </w:pPr>
            <w:r>
              <w:rPr>
                <w:rFonts w:cs="Times New Roman"/>
                <w:kern w:val="0"/>
                <w:sz w:val="20"/>
                <w:szCs w:val="20"/>
              </w:rPr>
              <w:t>SmartDrive</w:t>
            </w:r>
          </w:p>
        </w:tc>
        <w:tc>
          <w:tcPr>
            <w:tcW w:w="1598" w:type="pct"/>
            <w:shd w:val="clear" w:color="auto" w:fill="auto"/>
            <w:noWrap/>
            <w:vAlign w:val="center"/>
          </w:tcPr>
          <w:p w14:paraId="31B0449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5F2CD85">
            <w:pPr>
              <w:rPr>
                <w:rFonts w:cs="Times New Roman"/>
                <w:kern w:val="0"/>
                <w:sz w:val="20"/>
                <w:szCs w:val="20"/>
              </w:rPr>
            </w:pPr>
            <w:r>
              <w:rPr>
                <w:rFonts w:hint="eastAsia" w:cs="Times New Roman"/>
                <w:kern w:val="0"/>
                <w:sz w:val="20"/>
                <w:szCs w:val="20"/>
              </w:rPr>
              <w:t>XX</w:t>
            </w:r>
          </w:p>
        </w:tc>
      </w:tr>
      <w:tr w14:paraId="5E2C04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53052FF">
            <w:pPr>
              <w:rPr>
                <w:rFonts w:cs="Times New Roman"/>
                <w:kern w:val="0"/>
                <w:sz w:val="20"/>
                <w:szCs w:val="20"/>
              </w:rPr>
            </w:pPr>
            <w:r>
              <w:rPr>
                <w:rFonts w:cs="Times New Roman"/>
                <w:kern w:val="0"/>
                <w:sz w:val="20"/>
                <w:szCs w:val="20"/>
              </w:rPr>
              <w:t>Smarter AI</w:t>
            </w:r>
          </w:p>
        </w:tc>
        <w:tc>
          <w:tcPr>
            <w:tcW w:w="1598" w:type="pct"/>
            <w:shd w:val="clear" w:color="auto" w:fill="auto"/>
            <w:noWrap/>
            <w:vAlign w:val="center"/>
          </w:tcPr>
          <w:p w14:paraId="03CB104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6D43E8A">
            <w:pPr>
              <w:rPr>
                <w:rFonts w:cs="Times New Roman"/>
                <w:kern w:val="0"/>
                <w:sz w:val="20"/>
                <w:szCs w:val="20"/>
              </w:rPr>
            </w:pPr>
            <w:r>
              <w:rPr>
                <w:rFonts w:hint="eastAsia" w:cs="Times New Roman"/>
                <w:kern w:val="0"/>
                <w:sz w:val="20"/>
                <w:szCs w:val="20"/>
              </w:rPr>
              <w:t>XX</w:t>
            </w:r>
          </w:p>
        </w:tc>
      </w:tr>
      <w:tr w14:paraId="091B40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C91BB60">
            <w:pPr>
              <w:rPr>
                <w:rFonts w:cs="Times New Roman"/>
                <w:kern w:val="0"/>
                <w:sz w:val="20"/>
                <w:szCs w:val="20"/>
              </w:rPr>
            </w:pPr>
            <w:r>
              <w:rPr>
                <w:rFonts w:cs="Times New Roman"/>
                <w:kern w:val="0"/>
                <w:sz w:val="20"/>
                <w:szCs w:val="20"/>
              </w:rPr>
              <w:t>Vue</w:t>
            </w:r>
          </w:p>
        </w:tc>
        <w:tc>
          <w:tcPr>
            <w:tcW w:w="1598" w:type="pct"/>
            <w:shd w:val="clear" w:color="auto" w:fill="auto"/>
            <w:noWrap/>
            <w:vAlign w:val="center"/>
          </w:tcPr>
          <w:p w14:paraId="72A11EA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8C46D65">
            <w:pPr>
              <w:rPr>
                <w:rFonts w:cs="Times New Roman"/>
                <w:kern w:val="0"/>
                <w:sz w:val="20"/>
                <w:szCs w:val="20"/>
              </w:rPr>
            </w:pPr>
            <w:r>
              <w:rPr>
                <w:rFonts w:hint="eastAsia" w:cs="Times New Roman"/>
                <w:kern w:val="0"/>
                <w:sz w:val="20"/>
                <w:szCs w:val="20"/>
              </w:rPr>
              <w:t>XX</w:t>
            </w:r>
          </w:p>
        </w:tc>
      </w:tr>
      <w:tr w14:paraId="7036A1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CF3DC65">
            <w:pPr>
              <w:rPr>
                <w:rFonts w:cs="Times New Roman"/>
                <w:kern w:val="0"/>
                <w:sz w:val="20"/>
                <w:szCs w:val="20"/>
              </w:rPr>
            </w:pPr>
            <w:r>
              <w:rPr>
                <w:rFonts w:cs="Times New Roman"/>
                <w:kern w:val="0"/>
                <w:sz w:val="20"/>
                <w:szCs w:val="20"/>
              </w:rPr>
              <w:t>Zone Defense</w:t>
            </w:r>
          </w:p>
        </w:tc>
        <w:tc>
          <w:tcPr>
            <w:tcW w:w="1598" w:type="pct"/>
            <w:shd w:val="clear" w:color="auto" w:fill="auto"/>
            <w:noWrap/>
            <w:vAlign w:val="center"/>
          </w:tcPr>
          <w:p w14:paraId="1624FCF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B17FCB2">
            <w:pPr>
              <w:rPr>
                <w:rFonts w:cs="Times New Roman"/>
                <w:kern w:val="0"/>
                <w:sz w:val="20"/>
                <w:szCs w:val="20"/>
              </w:rPr>
            </w:pPr>
            <w:r>
              <w:rPr>
                <w:rFonts w:hint="eastAsia" w:cs="Times New Roman"/>
                <w:kern w:val="0"/>
                <w:sz w:val="20"/>
                <w:szCs w:val="20"/>
              </w:rPr>
              <w:t>XX</w:t>
            </w:r>
          </w:p>
        </w:tc>
      </w:tr>
    </w:tbl>
    <w:p w14:paraId="104D1145">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资料来源：上述企业，第三方资料、新闻报道、业内专家采访及QYResearch整理研究，2024年</w:t>
      </w:r>
    </w:p>
    <w:p w14:paraId="3B7AE5E6">
      <w:pPr>
        <w:pStyle w:val="144"/>
        <w:rPr>
          <w:color w:val="0D0D0D" w:themeColor="text1" w:themeTint="F2"/>
          <w:lang w:eastAsia="zh-CN"/>
          <w14:textFill>
            <w14:solidFill>
              <w14:schemeClr w14:val="tx1">
                <w14:lumMod w14:val="95000"/>
                <w14:lumOff w14:val="5000"/>
              </w14:schemeClr>
            </w14:solidFill>
          </w14:textFill>
        </w:rPr>
      </w:pPr>
    </w:p>
    <w:p w14:paraId="4904AC82">
      <w:pPr>
        <w:pStyle w:val="3"/>
        <w:rPr>
          <w:color w:val="0D0D0D" w:themeColor="text1" w:themeTint="F2"/>
          <w14:textFill>
            <w14:solidFill>
              <w14:schemeClr w14:val="tx1">
                <w14:lumMod w14:val="95000"/>
                <w14:lumOff w14:val="5000"/>
              </w14:schemeClr>
            </w14:solidFill>
          </w14:textFill>
        </w:rPr>
      </w:pPr>
      <w:bookmarkStart w:id="104" w:name="_Toc122013195"/>
      <w:bookmarkStart w:id="105" w:name="_Toc153728533"/>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视频远程信息处理</w:t>
      </w:r>
      <w:r>
        <w:rPr>
          <w:rFonts w:hint="eastAsia"/>
          <w:color w:val="0D0D0D" w:themeColor="text1" w:themeTint="F2"/>
          <w14:textFill>
            <w14:solidFill>
              <w14:schemeClr w14:val="tx1">
                <w14:lumMod w14:val="95000"/>
                <w14:lumOff w14:val="5000"/>
              </w14:schemeClr>
            </w14:solidFill>
          </w14:textFill>
        </w:rPr>
        <w:t>产品类型及应用</w:t>
      </w:r>
      <w:bookmarkEnd w:id="104"/>
      <w:bookmarkEnd w:id="105"/>
    </w:p>
    <w:p w14:paraId="5F60C7F7">
      <w:pPr>
        <w:pStyle w:val="151"/>
        <w:ind w:right="-105"/>
        <w:rPr>
          <w:lang w:eastAsia="zh-CN"/>
        </w:rPr>
      </w:pPr>
      <w:bookmarkStart w:id="106" w:name="_Toc122012902"/>
      <w:bookmarkStart w:id="107" w:name="_Toc153728267"/>
      <w:r>
        <w:rPr>
          <w:rFonts w:hint="eastAsia"/>
          <w:lang w:eastAsia="zh-CN"/>
        </w:rPr>
        <w:t>全球主要厂商</w:t>
      </w:r>
      <w:r>
        <w:rPr>
          <w:lang w:eastAsia="zh-CN"/>
        </w:rPr>
        <w:t>视频远程信息处理</w:t>
      </w:r>
      <w:r>
        <w:rPr>
          <w:rFonts w:hint="eastAsia"/>
          <w:lang w:eastAsia="zh-CN"/>
        </w:rPr>
        <w:t>产品类型及应用</w:t>
      </w:r>
      <w:bookmarkEnd w:id="106"/>
      <w:bookmarkEnd w:id="10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42532B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2E213220">
            <w:pPr>
              <w:rPr>
                <w:rFonts w:cs="Times New Roman"/>
                <w:b/>
                <w:bCs/>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2FB9FC1D">
            <w:pPr>
              <w:rPr>
                <w:rFonts w:cs="Times New Roman"/>
                <w:b/>
                <w:bCs/>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49D89850">
            <w:pPr>
              <w:rPr>
                <w:rFonts w:cs="Times New Roman"/>
                <w:b/>
                <w:bCs/>
                <w:color w:val="FFFFFF"/>
                <w:kern w:val="0"/>
                <w:sz w:val="20"/>
                <w:szCs w:val="20"/>
              </w:rPr>
            </w:pPr>
            <w:r>
              <w:rPr>
                <w:rFonts w:hint="eastAsia" w:cs="Times New Roman"/>
                <w:b/>
                <w:bCs/>
                <w:color w:val="FFFFFF"/>
                <w:kern w:val="0"/>
                <w:sz w:val="20"/>
                <w:szCs w:val="20"/>
              </w:rPr>
              <w:t>应用</w:t>
            </w:r>
          </w:p>
        </w:tc>
      </w:tr>
      <w:tr w14:paraId="3D6B4E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BA35AE1">
            <w:pPr>
              <w:rPr>
                <w:rFonts w:cs="Times New Roman"/>
                <w:kern w:val="0"/>
                <w:sz w:val="20"/>
                <w:szCs w:val="20"/>
              </w:rPr>
            </w:pPr>
            <w:r>
              <w:rPr>
                <w:rFonts w:cs="Times New Roman"/>
                <w:kern w:val="0"/>
                <w:sz w:val="20"/>
                <w:szCs w:val="20"/>
              </w:rPr>
              <w:t>Cipia</w:t>
            </w:r>
          </w:p>
        </w:tc>
        <w:tc>
          <w:tcPr>
            <w:tcW w:w="1620" w:type="pct"/>
            <w:shd w:val="clear" w:color="auto" w:fill="auto"/>
            <w:noWrap/>
            <w:vAlign w:val="center"/>
          </w:tcPr>
          <w:p w14:paraId="3102DCF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CD11A3C">
            <w:pPr>
              <w:rPr>
                <w:rFonts w:cs="Times New Roman"/>
                <w:kern w:val="0"/>
                <w:sz w:val="20"/>
                <w:szCs w:val="20"/>
              </w:rPr>
            </w:pPr>
          </w:p>
        </w:tc>
      </w:tr>
      <w:tr w14:paraId="7CF159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9AFB918">
            <w:pPr>
              <w:rPr>
                <w:rFonts w:cs="Times New Roman"/>
                <w:kern w:val="0"/>
                <w:sz w:val="20"/>
                <w:szCs w:val="20"/>
              </w:rPr>
            </w:pPr>
            <w:r>
              <w:rPr>
                <w:rFonts w:cs="Times New Roman"/>
                <w:kern w:val="0"/>
                <w:sz w:val="20"/>
                <w:szCs w:val="20"/>
              </w:rPr>
              <w:t>Descartes</w:t>
            </w:r>
          </w:p>
        </w:tc>
        <w:tc>
          <w:tcPr>
            <w:tcW w:w="1620" w:type="pct"/>
            <w:shd w:val="clear" w:color="auto" w:fill="auto"/>
            <w:noWrap/>
            <w:vAlign w:val="center"/>
          </w:tcPr>
          <w:p w14:paraId="691D66B2">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B303CD2">
            <w:pPr>
              <w:rPr>
                <w:rFonts w:cs="Times New Roman"/>
                <w:kern w:val="0"/>
                <w:sz w:val="20"/>
                <w:szCs w:val="20"/>
              </w:rPr>
            </w:pPr>
          </w:p>
        </w:tc>
      </w:tr>
      <w:tr w14:paraId="1B6A0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FAFBAE8">
            <w:pPr>
              <w:rPr>
                <w:rFonts w:cs="Times New Roman"/>
                <w:kern w:val="0"/>
                <w:sz w:val="20"/>
                <w:szCs w:val="20"/>
              </w:rPr>
            </w:pPr>
            <w:r>
              <w:rPr>
                <w:rFonts w:cs="Times New Roman"/>
                <w:kern w:val="0"/>
                <w:sz w:val="20"/>
                <w:szCs w:val="20"/>
              </w:rPr>
              <w:t>Sensata Technologies(SmartWitness)</w:t>
            </w:r>
          </w:p>
        </w:tc>
        <w:tc>
          <w:tcPr>
            <w:tcW w:w="1620" w:type="pct"/>
            <w:shd w:val="clear" w:color="auto" w:fill="auto"/>
            <w:noWrap/>
            <w:vAlign w:val="center"/>
          </w:tcPr>
          <w:p w14:paraId="1CC7055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96BFF06">
            <w:pPr>
              <w:rPr>
                <w:rFonts w:cs="Times New Roman"/>
                <w:kern w:val="0"/>
                <w:sz w:val="20"/>
                <w:szCs w:val="20"/>
              </w:rPr>
            </w:pPr>
          </w:p>
        </w:tc>
      </w:tr>
      <w:tr w14:paraId="7952FA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CE1D0E7">
            <w:pPr>
              <w:rPr>
                <w:rFonts w:cs="Times New Roman"/>
                <w:kern w:val="0"/>
                <w:sz w:val="20"/>
                <w:szCs w:val="20"/>
              </w:rPr>
            </w:pPr>
            <w:r>
              <w:rPr>
                <w:rFonts w:cs="Times New Roman"/>
                <w:kern w:val="0"/>
                <w:sz w:val="20"/>
                <w:szCs w:val="20"/>
              </w:rPr>
              <w:t>MiX Telematics</w:t>
            </w:r>
          </w:p>
        </w:tc>
        <w:tc>
          <w:tcPr>
            <w:tcW w:w="1620" w:type="pct"/>
            <w:shd w:val="clear" w:color="auto" w:fill="auto"/>
            <w:noWrap/>
            <w:vAlign w:val="center"/>
          </w:tcPr>
          <w:p w14:paraId="514FFD5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17E08E1">
            <w:pPr>
              <w:rPr>
                <w:rFonts w:cs="Times New Roman"/>
                <w:kern w:val="0"/>
                <w:sz w:val="20"/>
                <w:szCs w:val="20"/>
              </w:rPr>
            </w:pPr>
          </w:p>
        </w:tc>
      </w:tr>
      <w:tr w14:paraId="505814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F753DB8">
            <w:pPr>
              <w:rPr>
                <w:rFonts w:cs="Times New Roman"/>
                <w:kern w:val="0"/>
                <w:sz w:val="20"/>
                <w:szCs w:val="20"/>
              </w:rPr>
            </w:pPr>
            <w:r>
              <w:rPr>
                <w:rFonts w:cs="Times New Roman"/>
                <w:kern w:val="0"/>
                <w:sz w:val="20"/>
                <w:szCs w:val="20"/>
              </w:rPr>
              <w:t>Lytx</w:t>
            </w:r>
          </w:p>
        </w:tc>
        <w:tc>
          <w:tcPr>
            <w:tcW w:w="1620" w:type="pct"/>
            <w:shd w:val="clear" w:color="auto" w:fill="auto"/>
            <w:noWrap/>
            <w:vAlign w:val="center"/>
          </w:tcPr>
          <w:p w14:paraId="3D6A468A">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F8246CF">
            <w:pPr>
              <w:rPr>
                <w:rFonts w:cs="Times New Roman"/>
                <w:kern w:val="0"/>
                <w:sz w:val="20"/>
                <w:szCs w:val="20"/>
              </w:rPr>
            </w:pPr>
          </w:p>
        </w:tc>
      </w:tr>
      <w:tr w14:paraId="08F286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6F45F5D">
            <w:pPr>
              <w:rPr>
                <w:rFonts w:cs="Times New Roman"/>
                <w:kern w:val="0"/>
                <w:sz w:val="20"/>
                <w:szCs w:val="20"/>
              </w:rPr>
            </w:pPr>
            <w:r>
              <w:rPr>
                <w:rFonts w:cs="Times New Roman"/>
                <w:kern w:val="0"/>
                <w:sz w:val="20"/>
                <w:szCs w:val="20"/>
              </w:rPr>
              <w:t>Netradyne</w:t>
            </w:r>
          </w:p>
        </w:tc>
        <w:tc>
          <w:tcPr>
            <w:tcW w:w="1620" w:type="pct"/>
            <w:shd w:val="clear" w:color="auto" w:fill="auto"/>
            <w:noWrap/>
            <w:vAlign w:val="center"/>
          </w:tcPr>
          <w:p w14:paraId="7CAD464C">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BF0531C">
            <w:pPr>
              <w:rPr>
                <w:rFonts w:cs="Times New Roman"/>
                <w:kern w:val="0"/>
                <w:sz w:val="20"/>
                <w:szCs w:val="20"/>
              </w:rPr>
            </w:pPr>
          </w:p>
        </w:tc>
      </w:tr>
      <w:tr w14:paraId="30D975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29238ED">
            <w:pPr>
              <w:rPr>
                <w:rFonts w:cs="Times New Roman"/>
                <w:kern w:val="0"/>
                <w:sz w:val="20"/>
                <w:szCs w:val="20"/>
              </w:rPr>
            </w:pPr>
            <w:r>
              <w:rPr>
                <w:rFonts w:cs="Times New Roman"/>
                <w:kern w:val="0"/>
                <w:sz w:val="20"/>
                <w:szCs w:val="20"/>
              </w:rPr>
              <w:t>Lightmetrics</w:t>
            </w:r>
          </w:p>
        </w:tc>
        <w:tc>
          <w:tcPr>
            <w:tcW w:w="1620" w:type="pct"/>
            <w:shd w:val="clear" w:color="auto" w:fill="auto"/>
            <w:noWrap/>
            <w:vAlign w:val="center"/>
          </w:tcPr>
          <w:p w14:paraId="235ED5B5">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7D77FDA">
            <w:pPr>
              <w:rPr>
                <w:rFonts w:cs="Times New Roman"/>
                <w:kern w:val="0"/>
                <w:sz w:val="20"/>
                <w:szCs w:val="20"/>
              </w:rPr>
            </w:pPr>
          </w:p>
        </w:tc>
      </w:tr>
      <w:tr w14:paraId="6F48A5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CF16DCC">
            <w:pPr>
              <w:rPr>
                <w:rFonts w:cs="Times New Roman"/>
                <w:kern w:val="0"/>
                <w:sz w:val="20"/>
                <w:szCs w:val="20"/>
              </w:rPr>
            </w:pPr>
            <w:r>
              <w:rPr>
                <w:rFonts w:cs="Times New Roman"/>
                <w:kern w:val="0"/>
                <w:sz w:val="20"/>
                <w:szCs w:val="20"/>
              </w:rPr>
              <w:t>Samsara</w:t>
            </w:r>
          </w:p>
        </w:tc>
        <w:tc>
          <w:tcPr>
            <w:tcW w:w="1620" w:type="pct"/>
            <w:shd w:val="clear" w:color="auto" w:fill="auto"/>
            <w:noWrap/>
            <w:vAlign w:val="center"/>
          </w:tcPr>
          <w:p w14:paraId="111131A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45F2B90">
            <w:pPr>
              <w:rPr>
                <w:rFonts w:cs="Times New Roman"/>
                <w:kern w:val="0"/>
                <w:sz w:val="20"/>
                <w:szCs w:val="20"/>
              </w:rPr>
            </w:pPr>
          </w:p>
        </w:tc>
      </w:tr>
      <w:tr w14:paraId="468D66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9292A24">
            <w:pPr>
              <w:rPr>
                <w:rFonts w:cs="Times New Roman"/>
                <w:kern w:val="0"/>
                <w:sz w:val="20"/>
                <w:szCs w:val="20"/>
              </w:rPr>
            </w:pPr>
            <w:r>
              <w:rPr>
                <w:rFonts w:cs="Times New Roman"/>
                <w:kern w:val="0"/>
                <w:sz w:val="20"/>
                <w:szCs w:val="20"/>
              </w:rPr>
              <w:t>SmartDrive</w:t>
            </w:r>
          </w:p>
        </w:tc>
        <w:tc>
          <w:tcPr>
            <w:tcW w:w="1620" w:type="pct"/>
            <w:shd w:val="clear" w:color="auto" w:fill="auto"/>
            <w:noWrap/>
            <w:vAlign w:val="center"/>
          </w:tcPr>
          <w:p w14:paraId="0E27B9A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84D2F3A">
            <w:pPr>
              <w:rPr>
                <w:rFonts w:cs="Times New Roman"/>
                <w:kern w:val="0"/>
                <w:sz w:val="20"/>
                <w:szCs w:val="20"/>
              </w:rPr>
            </w:pPr>
          </w:p>
        </w:tc>
      </w:tr>
      <w:tr w14:paraId="7FDB14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6EF347A">
            <w:pPr>
              <w:rPr>
                <w:rFonts w:cs="Times New Roman"/>
                <w:kern w:val="0"/>
                <w:sz w:val="20"/>
                <w:szCs w:val="20"/>
              </w:rPr>
            </w:pPr>
            <w:r>
              <w:rPr>
                <w:rFonts w:cs="Times New Roman"/>
                <w:kern w:val="0"/>
                <w:sz w:val="20"/>
                <w:szCs w:val="20"/>
              </w:rPr>
              <w:t>Smarter AI</w:t>
            </w:r>
          </w:p>
        </w:tc>
        <w:tc>
          <w:tcPr>
            <w:tcW w:w="1620" w:type="pct"/>
            <w:shd w:val="clear" w:color="auto" w:fill="auto"/>
            <w:noWrap/>
            <w:vAlign w:val="center"/>
          </w:tcPr>
          <w:p w14:paraId="6B12E47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D511CC2">
            <w:pPr>
              <w:rPr>
                <w:rFonts w:cs="Times New Roman"/>
                <w:kern w:val="0"/>
                <w:sz w:val="20"/>
                <w:szCs w:val="20"/>
              </w:rPr>
            </w:pPr>
          </w:p>
        </w:tc>
      </w:tr>
      <w:tr w14:paraId="717C6B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56C5CC2">
            <w:pPr>
              <w:rPr>
                <w:rFonts w:cs="Times New Roman"/>
                <w:kern w:val="0"/>
                <w:sz w:val="20"/>
                <w:szCs w:val="20"/>
              </w:rPr>
            </w:pPr>
            <w:r>
              <w:rPr>
                <w:rFonts w:cs="Times New Roman"/>
                <w:kern w:val="0"/>
                <w:sz w:val="20"/>
                <w:szCs w:val="20"/>
              </w:rPr>
              <w:t>Vue</w:t>
            </w:r>
          </w:p>
        </w:tc>
        <w:tc>
          <w:tcPr>
            <w:tcW w:w="1620" w:type="pct"/>
            <w:shd w:val="clear" w:color="auto" w:fill="auto"/>
            <w:noWrap/>
            <w:vAlign w:val="center"/>
          </w:tcPr>
          <w:p w14:paraId="190A9DC5">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C4B8FC2">
            <w:pPr>
              <w:rPr>
                <w:rFonts w:cs="Times New Roman"/>
                <w:kern w:val="0"/>
                <w:sz w:val="20"/>
                <w:szCs w:val="20"/>
              </w:rPr>
            </w:pPr>
          </w:p>
        </w:tc>
      </w:tr>
      <w:tr w14:paraId="000FDF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5011169">
            <w:pPr>
              <w:rPr>
                <w:rFonts w:cs="Times New Roman"/>
                <w:kern w:val="0"/>
                <w:sz w:val="20"/>
                <w:szCs w:val="20"/>
              </w:rPr>
            </w:pPr>
            <w:r>
              <w:rPr>
                <w:rFonts w:cs="Times New Roman"/>
                <w:kern w:val="0"/>
                <w:sz w:val="20"/>
                <w:szCs w:val="20"/>
              </w:rPr>
              <w:t>Zone Defense</w:t>
            </w:r>
          </w:p>
        </w:tc>
        <w:tc>
          <w:tcPr>
            <w:tcW w:w="1620" w:type="pct"/>
            <w:shd w:val="clear" w:color="auto" w:fill="auto"/>
            <w:noWrap/>
            <w:vAlign w:val="center"/>
          </w:tcPr>
          <w:p w14:paraId="6A578BC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4E3A1BA">
            <w:pPr>
              <w:rPr>
                <w:rFonts w:cs="Times New Roman"/>
                <w:kern w:val="0"/>
                <w:sz w:val="20"/>
                <w:szCs w:val="20"/>
              </w:rPr>
            </w:pPr>
          </w:p>
        </w:tc>
      </w:tr>
    </w:tbl>
    <w:p w14:paraId="2BA95AD0">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资料来源：上述企业，第三方资料、新闻报道、业内专家采访及QYResearch整理研究，2024年</w:t>
      </w:r>
    </w:p>
    <w:bookmarkEnd w:id="97"/>
    <w:p w14:paraId="223440A3">
      <w:pPr>
        <w:pStyle w:val="3"/>
        <w:rPr>
          <w:color w:val="0D0D0D" w:themeColor="text1" w:themeTint="F2"/>
          <w14:textFill>
            <w14:solidFill>
              <w14:schemeClr w14:val="tx1">
                <w14:lumMod w14:val="95000"/>
                <w14:lumOff w14:val="5000"/>
              </w14:schemeClr>
            </w14:solidFill>
          </w14:textFill>
        </w:rPr>
      </w:pPr>
      <w:bookmarkStart w:id="108" w:name="_Toc24972503"/>
      <w:bookmarkStart w:id="109" w:name="_Toc153728534"/>
      <w:bookmarkStart w:id="110" w:name="_Toc122013196"/>
      <w:bookmarkStart w:id="111" w:name="_Toc24028313"/>
      <w:r>
        <w:rPr>
          <w:color w:val="0D0D0D" w:themeColor="text1" w:themeTint="F2"/>
          <w14:textFill>
            <w14:solidFill>
              <w14:schemeClr w14:val="tx1">
                <w14:lumMod w14:val="95000"/>
                <w14:lumOff w14:val="5000"/>
              </w14:schemeClr>
            </w14:solidFill>
          </w14:textFill>
        </w:rPr>
        <w:t>视频远程信息处理</w:t>
      </w:r>
      <w:r>
        <w:rPr>
          <w:rFonts w:hint="eastAsia"/>
          <w:color w:val="0D0D0D" w:themeColor="text1" w:themeTint="F2"/>
          <w14:textFill>
            <w14:solidFill>
              <w14:schemeClr w14:val="tx1">
                <w14:lumMod w14:val="95000"/>
                <w14:lumOff w14:val="5000"/>
              </w14:schemeClr>
            </w14:solidFill>
          </w14:textFill>
        </w:rPr>
        <w:t>行业集中度、竞争程度分析</w:t>
      </w:r>
      <w:bookmarkEnd w:id="108"/>
      <w:bookmarkEnd w:id="109"/>
      <w:bookmarkEnd w:id="110"/>
      <w:bookmarkEnd w:id="111"/>
    </w:p>
    <w:p w14:paraId="3549F0DD">
      <w:pPr>
        <w:pStyle w:val="4"/>
      </w:pPr>
      <w:bookmarkStart w:id="112" w:name="_Toc153728535"/>
      <w:bookmarkStart w:id="113" w:name="_Toc122013197"/>
      <w:r>
        <w:t>视频远程信息处理</w:t>
      </w:r>
      <w:r>
        <w:rPr>
          <w:rFonts w:hint="eastAsia"/>
        </w:rPr>
        <w:t>行业集中度分析：2023年全球Top</w:t>
      </w:r>
      <w:r>
        <w:t xml:space="preserve"> 5</w:t>
      </w:r>
      <w:r>
        <w:rPr>
          <w:rFonts w:hint="eastAsia"/>
        </w:rPr>
        <w:t>厂商市场份额</w:t>
      </w:r>
      <w:bookmarkEnd w:id="112"/>
      <w:bookmarkEnd w:id="113"/>
    </w:p>
    <w:p w14:paraId="2851AA7C">
      <w:pPr>
        <w:pStyle w:val="148"/>
      </w:pPr>
      <w:bookmarkStart w:id="114" w:name="_Toc122012854"/>
      <w:bookmarkStart w:id="115" w:name="_Toc153728204"/>
      <w:r>
        <w:rPr>
          <w:rFonts w:hint="eastAsia"/>
        </w:rPr>
        <w:t>2023年全球前五大厂商</w:t>
      </w:r>
      <w:r>
        <w:t>视频远程信息处理</w:t>
      </w:r>
      <w:r>
        <w:rPr>
          <w:rFonts w:hint="eastAsia"/>
        </w:rPr>
        <w:t>市场份额</w:t>
      </w:r>
      <w:bookmarkEnd w:id="114"/>
      <w:bookmarkEnd w:id="115"/>
    </w:p>
    <w:p w14:paraId="44BBB50F">
      <w:r>
        <w:drawing>
          <wp:inline distT="0" distB="0" distL="0" distR="0">
            <wp:extent cx="6076950" cy="2879725"/>
            <wp:effectExtent l="0" t="0" r="0" b="0"/>
            <wp:docPr id="1009" name="图表 35851793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30F58952">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资料来源：上述企业、第三方资料、新闻报道、业内专家采访及QYResearch整理研究，2024年</w:t>
      </w:r>
    </w:p>
    <w:p w14:paraId="04D852E5">
      <w:pPr>
        <w:pStyle w:val="4"/>
      </w:pPr>
      <w:bookmarkStart w:id="116" w:name="_Toc60772891"/>
      <w:bookmarkStart w:id="117" w:name="_Toc122013198"/>
      <w:bookmarkStart w:id="118" w:name="_Toc153728536"/>
      <w:bookmarkStart w:id="119" w:name="_Hlk28108070"/>
      <w:r>
        <w:rPr>
          <w:rFonts w:hint="eastAsia"/>
        </w:rPr>
        <w:t>全球</w:t>
      </w:r>
      <w:r>
        <w:t>视频远程信息处理</w:t>
      </w:r>
      <w:r>
        <w:rPr>
          <w:rFonts w:hint="eastAsia"/>
        </w:rPr>
        <w:t>第一梯队、第二梯队和第三梯队厂商（品牌）及市场份额</w:t>
      </w:r>
      <w:bookmarkEnd w:id="116"/>
      <w:bookmarkEnd w:id="117"/>
      <w:bookmarkEnd w:id="118"/>
    </w:p>
    <w:p w14:paraId="4F7C3A0B">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基于企业2023年在</w:t>
      </w:r>
      <w:r>
        <w:rPr>
          <w:color w:val="0D0D0D" w:themeColor="text1" w:themeTint="F2"/>
          <w:lang w:eastAsia="zh-CN"/>
          <w14:textFill>
            <w14:solidFill>
              <w14:schemeClr w14:val="tx1">
                <w14:lumMod w14:val="95000"/>
                <w14:lumOff w14:val="5000"/>
              </w14:schemeClr>
            </w14:solidFill>
          </w14:textFill>
        </w:rPr>
        <w:t>视频远程信息处理</w:t>
      </w:r>
      <w:r>
        <w:rPr>
          <w:rFonts w:hint="eastAsia"/>
          <w:color w:val="0D0D0D" w:themeColor="text1" w:themeTint="F2"/>
          <w:lang w:eastAsia="zh-CN"/>
          <w14:textFill>
            <w14:solidFill>
              <w14:schemeClr w14:val="tx1">
                <w14:lumMod w14:val="95000"/>
                <w14:lumOff w14:val="5000"/>
              </w14:schemeClr>
            </w14:solidFill>
          </w14:textFill>
        </w:rPr>
        <w:t>方面的收入，本文将企业划分为三个层级：</w:t>
      </w:r>
    </w:p>
    <w:p w14:paraId="341B858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第一梯队厂商，</w:t>
      </w:r>
      <w:r>
        <w:rPr>
          <w:color w:val="0D0D0D" w:themeColor="text1" w:themeTint="F2"/>
          <w:lang w:eastAsia="zh-CN"/>
          <w14:textFill>
            <w14:solidFill>
              <w14:schemeClr w14:val="tx1">
                <w14:lumMod w14:val="95000"/>
                <w14:lumOff w14:val="5000"/>
              </w14:schemeClr>
            </w14:solidFill>
          </w14:textFill>
        </w:rPr>
        <w:t>视频远程信息处理</w:t>
      </w:r>
      <w:r>
        <w:rPr>
          <w:rFonts w:hint="eastAsia"/>
          <w:color w:val="0D0D0D" w:themeColor="text1" w:themeTint="F2"/>
          <w:lang w:eastAsia="zh-CN"/>
          <w14:textFill>
            <w14:solidFill>
              <w14:schemeClr w14:val="tx1">
                <w14:lumMod w14:val="95000"/>
                <w14:lumOff w14:val="5000"/>
              </w14:schemeClr>
            </w14:solidFill>
          </w14:textFill>
        </w:rPr>
        <w:t>收入大于XX万元</w:t>
      </w:r>
    </w:p>
    <w:p w14:paraId="0997318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第二梯队厂商，</w:t>
      </w:r>
      <w:r>
        <w:rPr>
          <w:color w:val="0D0D0D" w:themeColor="text1" w:themeTint="F2"/>
          <w:lang w:eastAsia="zh-CN"/>
          <w14:textFill>
            <w14:solidFill>
              <w14:schemeClr w14:val="tx1">
                <w14:lumMod w14:val="95000"/>
                <w14:lumOff w14:val="5000"/>
              </w14:schemeClr>
            </w14:solidFill>
          </w14:textFill>
        </w:rPr>
        <w:t>视频远程信息处理</w:t>
      </w:r>
      <w:r>
        <w:rPr>
          <w:rFonts w:hint="eastAsia"/>
          <w:color w:val="0D0D0D" w:themeColor="text1" w:themeTint="F2"/>
          <w:lang w:eastAsia="zh-CN"/>
          <w14:textFill>
            <w14:solidFill>
              <w14:schemeClr w14:val="tx1">
                <w14:lumMod w14:val="95000"/>
                <w14:lumOff w14:val="5000"/>
              </w14:schemeClr>
            </w14:solidFill>
          </w14:textFill>
        </w:rPr>
        <w:t>收入介于XX和XX万元之间</w:t>
      </w:r>
    </w:p>
    <w:p w14:paraId="55E6F7F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第三梯队厂商，</w:t>
      </w:r>
      <w:r>
        <w:rPr>
          <w:color w:val="0D0D0D" w:themeColor="text1" w:themeTint="F2"/>
          <w:lang w:eastAsia="zh-CN"/>
          <w14:textFill>
            <w14:solidFill>
              <w14:schemeClr w14:val="tx1">
                <w14:lumMod w14:val="95000"/>
                <w14:lumOff w14:val="5000"/>
              </w14:schemeClr>
            </w14:solidFill>
          </w14:textFill>
        </w:rPr>
        <w:t>视频远程信息处理</w:t>
      </w:r>
      <w:r>
        <w:rPr>
          <w:rFonts w:hint="eastAsia"/>
          <w:color w:val="0D0D0D" w:themeColor="text1" w:themeTint="F2"/>
          <w:lang w:eastAsia="zh-CN"/>
          <w14:textFill>
            <w14:solidFill>
              <w14:schemeClr w14:val="tx1">
                <w14:lumMod w14:val="95000"/>
                <w14:lumOff w14:val="5000"/>
              </w14:schemeClr>
            </w14:solidFill>
          </w14:textFill>
        </w:rPr>
        <w:t>收入低于XX万元</w:t>
      </w:r>
    </w:p>
    <w:p w14:paraId="3C4D20AD">
      <w:pPr>
        <w:pStyle w:val="151"/>
        <w:ind w:right="-105"/>
        <w:rPr>
          <w:lang w:eastAsia="zh-CN"/>
        </w:rPr>
      </w:pPr>
      <w:bookmarkStart w:id="120" w:name="_Toc153728268"/>
      <w:bookmarkStart w:id="121" w:name="_Toc122012903"/>
      <w:r>
        <w:rPr>
          <w:rFonts w:hint="eastAsia"/>
          <w:lang w:eastAsia="zh-CN"/>
        </w:rPr>
        <w:t>2023年全球</w:t>
      </w:r>
      <w:r>
        <w:rPr>
          <w:lang w:eastAsia="zh-CN"/>
        </w:rPr>
        <w:t>视频远程信息处理</w:t>
      </w:r>
      <w:r>
        <w:rPr>
          <w:rFonts w:hint="eastAsia"/>
          <w:lang w:eastAsia="zh-CN"/>
        </w:rPr>
        <w:t>主要厂商市场地位（第一梯队、第二梯队和第三梯队）</w:t>
      </w:r>
      <w:bookmarkEnd w:id="120"/>
      <w:bookmarkEnd w:id="12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4470"/>
        <w:gridCol w:w="1988"/>
      </w:tblGrid>
      <w:tr w14:paraId="29D4E5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1062CF88">
            <w:pPr>
              <w:rPr>
                <w:rFonts w:cs="Times New Roman"/>
                <w:b/>
                <w:bCs/>
                <w:color w:val="FFFFFF"/>
                <w:kern w:val="0"/>
                <w:sz w:val="20"/>
                <w:szCs w:val="20"/>
              </w:rPr>
            </w:pPr>
            <w:r>
              <w:rPr>
                <w:rFonts w:hint="eastAsia" w:cs="Times New Roman"/>
                <w:b/>
                <w:bCs/>
                <w:color w:val="FFFFFF"/>
                <w:kern w:val="0"/>
                <w:sz w:val="20"/>
                <w:szCs w:val="20"/>
              </w:rPr>
              <w:t>公司名称</w:t>
            </w:r>
          </w:p>
        </w:tc>
        <w:tc>
          <w:tcPr>
            <w:tcW w:w="2242" w:type="pct"/>
            <w:shd w:val="solid" w:color="000080" w:fill="FFFFFF"/>
            <w:noWrap/>
            <w:vAlign w:val="center"/>
          </w:tcPr>
          <w:p w14:paraId="578547D0">
            <w:pPr>
              <w:rPr>
                <w:rFonts w:cs="Times New Roman"/>
                <w:b/>
                <w:bCs/>
                <w:color w:val="FFFFFF"/>
                <w:kern w:val="0"/>
                <w:sz w:val="20"/>
                <w:szCs w:val="20"/>
              </w:rPr>
            </w:pPr>
            <w:r>
              <w:rPr>
                <w:rFonts w:hint="eastAsia" w:cs="Times New Roman"/>
                <w:b/>
                <w:bCs/>
                <w:color w:val="FFFFFF"/>
                <w:kern w:val="0"/>
                <w:sz w:val="20"/>
                <w:szCs w:val="20"/>
              </w:rPr>
              <w:t>2023年收入（万元）</w:t>
            </w:r>
          </w:p>
        </w:tc>
        <w:tc>
          <w:tcPr>
            <w:tcW w:w="997" w:type="pct"/>
            <w:shd w:val="solid" w:color="000080" w:fill="FFFFFF"/>
            <w:noWrap/>
            <w:vAlign w:val="center"/>
          </w:tcPr>
          <w:p w14:paraId="093B0D2F">
            <w:pPr>
              <w:rPr>
                <w:rFonts w:cs="Times New Roman"/>
                <w:b/>
                <w:bCs/>
                <w:color w:val="FFFFFF"/>
                <w:kern w:val="0"/>
                <w:sz w:val="20"/>
                <w:szCs w:val="20"/>
              </w:rPr>
            </w:pPr>
            <w:r>
              <w:rPr>
                <w:rFonts w:hint="eastAsia" w:cs="Times New Roman"/>
                <w:b/>
                <w:bCs/>
                <w:color w:val="FFFFFF"/>
                <w:kern w:val="0"/>
                <w:sz w:val="20"/>
                <w:szCs w:val="20"/>
              </w:rPr>
              <w:t>市场地位</w:t>
            </w:r>
          </w:p>
        </w:tc>
      </w:tr>
      <w:tr w14:paraId="3D5EEE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303251E">
            <w:pPr>
              <w:rPr>
                <w:rFonts w:cs="Times New Roman"/>
                <w:kern w:val="0"/>
                <w:sz w:val="20"/>
                <w:szCs w:val="20"/>
              </w:rPr>
            </w:pPr>
            <w:r>
              <w:rPr>
                <w:rFonts w:cs="Times New Roman"/>
                <w:kern w:val="0"/>
                <w:sz w:val="20"/>
                <w:szCs w:val="20"/>
              </w:rPr>
              <w:t>Cipia</w:t>
            </w:r>
          </w:p>
        </w:tc>
        <w:tc>
          <w:tcPr>
            <w:tcW w:w="2242" w:type="pct"/>
            <w:shd w:val="clear" w:color="auto" w:fill="auto"/>
            <w:noWrap/>
            <w:vAlign w:val="center"/>
          </w:tcPr>
          <w:p w14:paraId="503EE18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5250C81">
            <w:pPr>
              <w:rPr>
                <w:rFonts w:cs="Times New Roman"/>
                <w:kern w:val="0"/>
                <w:sz w:val="20"/>
                <w:szCs w:val="20"/>
              </w:rPr>
            </w:pPr>
            <w:r>
              <w:rPr>
                <w:rFonts w:hint="eastAsia" w:cs="Times New Roman"/>
                <w:kern w:val="0"/>
                <w:sz w:val="20"/>
                <w:szCs w:val="20"/>
              </w:rPr>
              <w:t>第一梯队</w:t>
            </w:r>
          </w:p>
        </w:tc>
      </w:tr>
      <w:tr w14:paraId="74266D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E58F262">
            <w:pPr>
              <w:rPr>
                <w:rFonts w:cs="Times New Roman"/>
                <w:kern w:val="0"/>
                <w:sz w:val="20"/>
                <w:szCs w:val="20"/>
              </w:rPr>
            </w:pPr>
            <w:r>
              <w:rPr>
                <w:rFonts w:cs="Times New Roman"/>
                <w:kern w:val="0"/>
                <w:sz w:val="20"/>
                <w:szCs w:val="20"/>
              </w:rPr>
              <w:t>Descartes</w:t>
            </w:r>
          </w:p>
        </w:tc>
        <w:tc>
          <w:tcPr>
            <w:tcW w:w="2242" w:type="pct"/>
            <w:shd w:val="clear" w:color="auto" w:fill="auto"/>
            <w:noWrap/>
            <w:vAlign w:val="center"/>
          </w:tcPr>
          <w:p w14:paraId="62185E36">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78584E0">
            <w:pPr>
              <w:rPr>
                <w:rFonts w:cs="Times New Roman"/>
                <w:kern w:val="0"/>
                <w:sz w:val="20"/>
                <w:szCs w:val="20"/>
              </w:rPr>
            </w:pPr>
            <w:r>
              <w:rPr>
                <w:rFonts w:hint="eastAsia" w:cs="Times New Roman"/>
                <w:kern w:val="0"/>
                <w:sz w:val="20"/>
                <w:szCs w:val="20"/>
              </w:rPr>
              <w:t>第一梯队</w:t>
            </w:r>
          </w:p>
        </w:tc>
      </w:tr>
      <w:tr w14:paraId="424EDC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418C0FB">
            <w:pPr>
              <w:rPr>
                <w:rFonts w:cs="Times New Roman"/>
                <w:kern w:val="0"/>
                <w:sz w:val="20"/>
                <w:szCs w:val="20"/>
              </w:rPr>
            </w:pPr>
            <w:r>
              <w:rPr>
                <w:rFonts w:cs="Times New Roman"/>
                <w:kern w:val="0"/>
                <w:sz w:val="20"/>
                <w:szCs w:val="20"/>
              </w:rPr>
              <w:t>Sensata Technologies(SmartWitness)</w:t>
            </w:r>
          </w:p>
        </w:tc>
        <w:tc>
          <w:tcPr>
            <w:tcW w:w="2242" w:type="pct"/>
            <w:shd w:val="clear" w:color="auto" w:fill="auto"/>
            <w:noWrap/>
            <w:vAlign w:val="center"/>
          </w:tcPr>
          <w:p w14:paraId="7638ABE9">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F3F4469">
            <w:pPr>
              <w:rPr>
                <w:rFonts w:cs="Times New Roman"/>
                <w:kern w:val="0"/>
                <w:sz w:val="20"/>
                <w:szCs w:val="20"/>
              </w:rPr>
            </w:pPr>
            <w:r>
              <w:rPr>
                <w:rFonts w:hint="eastAsia" w:cs="Times New Roman"/>
                <w:kern w:val="0"/>
                <w:sz w:val="20"/>
                <w:szCs w:val="20"/>
              </w:rPr>
              <w:t>第二梯队</w:t>
            </w:r>
          </w:p>
        </w:tc>
      </w:tr>
      <w:tr w14:paraId="78D40D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CDB0A08">
            <w:pPr>
              <w:rPr>
                <w:rFonts w:cs="Times New Roman"/>
                <w:kern w:val="0"/>
                <w:sz w:val="20"/>
                <w:szCs w:val="20"/>
              </w:rPr>
            </w:pPr>
            <w:r>
              <w:rPr>
                <w:rFonts w:cs="Times New Roman"/>
                <w:kern w:val="0"/>
                <w:sz w:val="20"/>
                <w:szCs w:val="20"/>
              </w:rPr>
              <w:t>MiX Telematics</w:t>
            </w:r>
          </w:p>
        </w:tc>
        <w:tc>
          <w:tcPr>
            <w:tcW w:w="2242" w:type="pct"/>
            <w:shd w:val="clear" w:color="auto" w:fill="auto"/>
            <w:noWrap/>
            <w:vAlign w:val="center"/>
          </w:tcPr>
          <w:p w14:paraId="5CCD7BA2">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B879C60">
            <w:pPr>
              <w:rPr>
                <w:rFonts w:cs="Times New Roman"/>
                <w:kern w:val="0"/>
                <w:sz w:val="20"/>
                <w:szCs w:val="20"/>
              </w:rPr>
            </w:pPr>
            <w:r>
              <w:rPr>
                <w:rFonts w:hint="eastAsia" w:cs="Times New Roman"/>
                <w:kern w:val="0"/>
                <w:sz w:val="20"/>
                <w:szCs w:val="20"/>
              </w:rPr>
              <w:t>第二梯队</w:t>
            </w:r>
          </w:p>
        </w:tc>
      </w:tr>
      <w:tr w14:paraId="2C841D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AD06DE9">
            <w:pPr>
              <w:rPr>
                <w:rFonts w:cs="Times New Roman"/>
                <w:kern w:val="0"/>
                <w:sz w:val="20"/>
                <w:szCs w:val="20"/>
              </w:rPr>
            </w:pPr>
            <w:r>
              <w:rPr>
                <w:rFonts w:cs="Times New Roman"/>
                <w:kern w:val="0"/>
                <w:sz w:val="20"/>
                <w:szCs w:val="20"/>
              </w:rPr>
              <w:t>Lytx</w:t>
            </w:r>
          </w:p>
        </w:tc>
        <w:tc>
          <w:tcPr>
            <w:tcW w:w="2242" w:type="pct"/>
            <w:shd w:val="clear" w:color="auto" w:fill="auto"/>
            <w:noWrap/>
            <w:vAlign w:val="center"/>
          </w:tcPr>
          <w:p w14:paraId="4DE94695">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AC9C3DA">
            <w:pPr>
              <w:rPr>
                <w:rFonts w:cs="Times New Roman"/>
                <w:kern w:val="0"/>
                <w:sz w:val="20"/>
                <w:szCs w:val="20"/>
              </w:rPr>
            </w:pPr>
            <w:r>
              <w:rPr>
                <w:rFonts w:hint="eastAsia" w:cs="Times New Roman"/>
                <w:kern w:val="0"/>
                <w:sz w:val="20"/>
                <w:szCs w:val="20"/>
              </w:rPr>
              <w:t>第二梯队</w:t>
            </w:r>
          </w:p>
        </w:tc>
      </w:tr>
      <w:tr w14:paraId="4FA5FB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0DE91A9">
            <w:pPr>
              <w:rPr>
                <w:rFonts w:cs="Times New Roman"/>
                <w:kern w:val="0"/>
                <w:sz w:val="20"/>
                <w:szCs w:val="20"/>
              </w:rPr>
            </w:pPr>
            <w:r>
              <w:rPr>
                <w:rFonts w:cs="Times New Roman"/>
                <w:kern w:val="0"/>
                <w:sz w:val="20"/>
                <w:szCs w:val="20"/>
              </w:rPr>
              <w:t>Netradyne</w:t>
            </w:r>
          </w:p>
        </w:tc>
        <w:tc>
          <w:tcPr>
            <w:tcW w:w="2242" w:type="pct"/>
            <w:shd w:val="clear" w:color="auto" w:fill="auto"/>
            <w:noWrap/>
            <w:vAlign w:val="center"/>
          </w:tcPr>
          <w:p w14:paraId="4B840A42">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0FE9E6E">
            <w:pPr>
              <w:rPr>
                <w:rFonts w:cs="Times New Roman"/>
                <w:kern w:val="0"/>
                <w:sz w:val="20"/>
                <w:szCs w:val="20"/>
              </w:rPr>
            </w:pPr>
            <w:r>
              <w:rPr>
                <w:rFonts w:hint="eastAsia" w:cs="Times New Roman"/>
                <w:kern w:val="0"/>
                <w:sz w:val="20"/>
                <w:szCs w:val="20"/>
              </w:rPr>
              <w:t>第二梯队</w:t>
            </w:r>
          </w:p>
        </w:tc>
      </w:tr>
      <w:tr w14:paraId="44C282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44AE453">
            <w:pPr>
              <w:rPr>
                <w:rFonts w:cs="Times New Roman"/>
                <w:kern w:val="0"/>
                <w:sz w:val="20"/>
                <w:szCs w:val="20"/>
              </w:rPr>
            </w:pPr>
            <w:r>
              <w:rPr>
                <w:rFonts w:cs="Times New Roman"/>
                <w:kern w:val="0"/>
                <w:sz w:val="20"/>
                <w:szCs w:val="20"/>
              </w:rPr>
              <w:t>Lightmetrics</w:t>
            </w:r>
          </w:p>
        </w:tc>
        <w:tc>
          <w:tcPr>
            <w:tcW w:w="2242" w:type="pct"/>
            <w:shd w:val="clear" w:color="auto" w:fill="auto"/>
            <w:noWrap/>
            <w:vAlign w:val="center"/>
          </w:tcPr>
          <w:p w14:paraId="0EAA735E">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D4803AC">
            <w:pPr>
              <w:rPr>
                <w:rFonts w:cs="Times New Roman"/>
                <w:kern w:val="0"/>
                <w:sz w:val="20"/>
                <w:szCs w:val="20"/>
              </w:rPr>
            </w:pPr>
            <w:r>
              <w:rPr>
                <w:rFonts w:hint="eastAsia" w:cs="Times New Roman"/>
                <w:kern w:val="0"/>
                <w:sz w:val="20"/>
                <w:szCs w:val="20"/>
              </w:rPr>
              <w:t>第三梯队</w:t>
            </w:r>
          </w:p>
        </w:tc>
      </w:tr>
      <w:tr w14:paraId="1885B3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6951CFE">
            <w:pPr>
              <w:rPr>
                <w:rFonts w:cs="Times New Roman"/>
                <w:kern w:val="0"/>
                <w:sz w:val="20"/>
                <w:szCs w:val="20"/>
              </w:rPr>
            </w:pPr>
            <w:r>
              <w:rPr>
                <w:rFonts w:cs="Times New Roman"/>
                <w:kern w:val="0"/>
                <w:sz w:val="20"/>
                <w:szCs w:val="20"/>
              </w:rPr>
              <w:t>Samsara</w:t>
            </w:r>
          </w:p>
        </w:tc>
        <w:tc>
          <w:tcPr>
            <w:tcW w:w="2242" w:type="pct"/>
            <w:shd w:val="clear" w:color="auto" w:fill="auto"/>
            <w:noWrap/>
            <w:vAlign w:val="center"/>
          </w:tcPr>
          <w:p w14:paraId="6A257F9B">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8F652BE">
            <w:pPr>
              <w:rPr>
                <w:rFonts w:cs="Times New Roman"/>
                <w:kern w:val="0"/>
                <w:sz w:val="20"/>
                <w:szCs w:val="20"/>
              </w:rPr>
            </w:pPr>
            <w:r>
              <w:rPr>
                <w:rFonts w:hint="eastAsia" w:cs="Times New Roman"/>
                <w:kern w:val="0"/>
                <w:sz w:val="20"/>
                <w:szCs w:val="20"/>
              </w:rPr>
              <w:t>第三梯队</w:t>
            </w:r>
          </w:p>
        </w:tc>
      </w:tr>
      <w:tr w14:paraId="186108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9AE30AA">
            <w:pPr>
              <w:rPr>
                <w:rFonts w:cs="Times New Roman"/>
                <w:kern w:val="0"/>
                <w:sz w:val="20"/>
                <w:szCs w:val="20"/>
              </w:rPr>
            </w:pPr>
            <w:r>
              <w:rPr>
                <w:rFonts w:cs="Times New Roman"/>
                <w:kern w:val="0"/>
                <w:sz w:val="20"/>
                <w:szCs w:val="20"/>
              </w:rPr>
              <w:t>SmartDrive</w:t>
            </w:r>
          </w:p>
        </w:tc>
        <w:tc>
          <w:tcPr>
            <w:tcW w:w="2242" w:type="pct"/>
            <w:shd w:val="clear" w:color="auto" w:fill="auto"/>
            <w:noWrap/>
            <w:vAlign w:val="center"/>
          </w:tcPr>
          <w:p w14:paraId="129124E7">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31528BF">
            <w:pPr>
              <w:rPr>
                <w:rFonts w:cs="Times New Roman"/>
                <w:kern w:val="0"/>
                <w:sz w:val="20"/>
                <w:szCs w:val="20"/>
              </w:rPr>
            </w:pPr>
            <w:r>
              <w:rPr>
                <w:rFonts w:hint="eastAsia" w:cs="Times New Roman"/>
                <w:kern w:val="0"/>
                <w:sz w:val="20"/>
                <w:szCs w:val="20"/>
              </w:rPr>
              <w:t>第三梯队</w:t>
            </w:r>
          </w:p>
        </w:tc>
      </w:tr>
      <w:tr w14:paraId="01128A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D6C73D8">
            <w:pPr>
              <w:rPr>
                <w:rFonts w:cs="Times New Roman"/>
                <w:kern w:val="0"/>
                <w:sz w:val="20"/>
                <w:szCs w:val="20"/>
              </w:rPr>
            </w:pPr>
            <w:r>
              <w:rPr>
                <w:rFonts w:cs="Times New Roman"/>
                <w:kern w:val="0"/>
                <w:sz w:val="20"/>
                <w:szCs w:val="20"/>
              </w:rPr>
              <w:t>Smarter AI</w:t>
            </w:r>
          </w:p>
        </w:tc>
        <w:tc>
          <w:tcPr>
            <w:tcW w:w="2242" w:type="pct"/>
            <w:shd w:val="clear" w:color="auto" w:fill="auto"/>
            <w:noWrap/>
            <w:vAlign w:val="center"/>
          </w:tcPr>
          <w:p w14:paraId="4BEA8DA8">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A1C2959">
            <w:pPr>
              <w:rPr>
                <w:rFonts w:cs="Times New Roman"/>
                <w:kern w:val="0"/>
                <w:sz w:val="20"/>
                <w:szCs w:val="20"/>
              </w:rPr>
            </w:pPr>
            <w:r>
              <w:rPr>
                <w:rFonts w:hint="eastAsia" w:cs="Times New Roman"/>
                <w:kern w:val="0"/>
                <w:sz w:val="20"/>
                <w:szCs w:val="20"/>
              </w:rPr>
              <w:t>第三梯队</w:t>
            </w:r>
          </w:p>
        </w:tc>
      </w:tr>
      <w:tr w14:paraId="2E9579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C919601">
            <w:pPr>
              <w:rPr>
                <w:rFonts w:cs="Times New Roman"/>
                <w:kern w:val="0"/>
                <w:sz w:val="20"/>
                <w:szCs w:val="20"/>
              </w:rPr>
            </w:pPr>
            <w:r>
              <w:rPr>
                <w:rFonts w:cs="Times New Roman"/>
                <w:kern w:val="0"/>
                <w:sz w:val="20"/>
                <w:szCs w:val="20"/>
              </w:rPr>
              <w:t>Vue</w:t>
            </w:r>
          </w:p>
        </w:tc>
        <w:tc>
          <w:tcPr>
            <w:tcW w:w="2242" w:type="pct"/>
            <w:shd w:val="clear" w:color="auto" w:fill="auto"/>
            <w:noWrap/>
            <w:vAlign w:val="center"/>
          </w:tcPr>
          <w:p w14:paraId="3B932801">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123CB98">
            <w:pPr>
              <w:rPr>
                <w:rFonts w:cs="Times New Roman"/>
                <w:kern w:val="0"/>
                <w:sz w:val="20"/>
                <w:szCs w:val="20"/>
              </w:rPr>
            </w:pPr>
            <w:r>
              <w:rPr>
                <w:rFonts w:hint="eastAsia" w:cs="Times New Roman"/>
                <w:kern w:val="0"/>
                <w:sz w:val="20"/>
                <w:szCs w:val="20"/>
              </w:rPr>
              <w:t>XX</w:t>
            </w:r>
          </w:p>
        </w:tc>
      </w:tr>
      <w:tr w14:paraId="4E7A52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9452235">
            <w:pPr>
              <w:rPr>
                <w:rFonts w:cs="Times New Roman"/>
                <w:kern w:val="0"/>
                <w:sz w:val="20"/>
                <w:szCs w:val="20"/>
              </w:rPr>
            </w:pPr>
            <w:r>
              <w:rPr>
                <w:rFonts w:cs="Times New Roman"/>
                <w:kern w:val="0"/>
                <w:sz w:val="20"/>
                <w:szCs w:val="20"/>
              </w:rPr>
              <w:t>Zone Defense</w:t>
            </w:r>
          </w:p>
        </w:tc>
        <w:tc>
          <w:tcPr>
            <w:tcW w:w="2242" w:type="pct"/>
            <w:shd w:val="clear" w:color="auto" w:fill="auto"/>
            <w:noWrap/>
            <w:vAlign w:val="center"/>
          </w:tcPr>
          <w:p w14:paraId="3E450CFD">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B6D9228">
            <w:pPr>
              <w:rPr>
                <w:rFonts w:cs="Times New Roman"/>
                <w:kern w:val="0"/>
                <w:sz w:val="20"/>
                <w:szCs w:val="20"/>
              </w:rPr>
            </w:pPr>
            <w:r>
              <w:rPr>
                <w:rFonts w:hint="eastAsia" w:cs="Times New Roman"/>
                <w:kern w:val="0"/>
                <w:sz w:val="20"/>
                <w:szCs w:val="20"/>
              </w:rPr>
              <w:t>XX</w:t>
            </w:r>
          </w:p>
        </w:tc>
      </w:tr>
    </w:tbl>
    <w:p w14:paraId="61FE5F34">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资料来源：上述企业、第三方资料、新闻报道、业内专家采访及QYResearch整理研究，2024年</w:t>
      </w:r>
    </w:p>
    <w:p w14:paraId="396BF85A">
      <w:pPr>
        <w:pStyle w:val="148"/>
      </w:pPr>
      <w:bookmarkStart w:id="122" w:name="_Toc122012855"/>
      <w:bookmarkStart w:id="123" w:name="_Toc153728205"/>
      <w:r>
        <w:t>2023年</w:t>
      </w:r>
      <w:r>
        <w:rPr>
          <w:rFonts w:hint="eastAsia"/>
        </w:rPr>
        <w:t>全球</w:t>
      </w:r>
      <w:r>
        <w:t>视频远程信息处理</w:t>
      </w:r>
      <w:r>
        <w:rPr>
          <w:rFonts w:hint="eastAsia"/>
        </w:rPr>
        <w:t>第一梯队、第二梯队和第三梯队厂商及市场份额</w:t>
      </w:r>
      <w:bookmarkEnd w:id="122"/>
      <w:bookmarkEnd w:id="123"/>
    </w:p>
    <w:p w14:paraId="681D8A44">
      <w:r>
        <w:drawing>
          <wp:inline distT="0" distB="0" distL="0" distR="0">
            <wp:extent cx="6134100" cy="2879725"/>
            <wp:effectExtent l="0" t="0" r="0" b="0"/>
            <wp:docPr id="1010" name="图表 48911570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715025C7">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资料来源：上述企业、第三方资料、新闻报道、业内专家采访及QYResearch整理研究，2024年</w:t>
      </w:r>
    </w:p>
    <w:p w14:paraId="67A11457">
      <w:pPr>
        <w:pStyle w:val="3"/>
        <w:rPr>
          <w:color w:val="0D0D0D" w:themeColor="text1" w:themeTint="F2"/>
          <w14:textFill>
            <w14:solidFill>
              <w14:schemeClr w14:val="tx1">
                <w14:lumMod w14:val="95000"/>
                <w14:lumOff w14:val="5000"/>
              </w14:schemeClr>
            </w14:solidFill>
          </w14:textFill>
        </w:rPr>
      </w:pPr>
      <w:bookmarkStart w:id="124" w:name="_Toc153728537"/>
      <w:bookmarkStart w:id="125" w:name="_Toc122013199"/>
      <w:bookmarkStart w:id="126" w:name="_Toc59892273"/>
      <w:r>
        <w:rPr>
          <w:rFonts w:hint="eastAsia"/>
          <w:color w:val="0D0D0D" w:themeColor="text1" w:themeTint="F2"/>
          <w14:textFill>
            <w14:solidFill>
              <w14:schemeClr w14:val="tx1">
                <w14:lumMod w14:val="95000"/>
                <w14:lumOff w14:val="5000"/>
              </w14:schemeClr>
            </w14:solidFill>
          </w14:textFill>
        </w:rPr>
        <w:t>新增投资及市场并购活动</w:t>
      </w:r>
      <w:bookmarkEnd w:id="124"/>
      <w:bookmarkEnd w:id="125"/>
      <w:bookmarkEnd w:id="126"/>
    </w:p>
    <w:p w14:paraId="6F00C9DB">
      <w:pPr>
        <w:pStyle w:val="151"/>
        <w:ind w:right="-105"/>
        <w:rPr>
          <w:lang w:eastAsia="zh-CN"/>
        </w:rPr>
      </w:pPr>
      <w:bookmarkStart w:id="127" w:name="_Toc153728269"/>
      <w:bookmarkStart w:id="128" w:name="_Toc122012904"/>
      <w:bookmarkStart w:id="129" w:name="_Toc59892049"/>
      <w:r>
        <w:rPr>
          <w:rFonts w:hint="eastAsia"/>
          <w:lang w:eastAsia="zh-CN"/>
        </w:rPr>
        <w:t>全球</w:t>
      </w:r>
      <w:r>
        <w:rPr>
          <w:lang w:eastAsia="zh-CN"/>
        </w:rPr>
        <w:t>视频远程信息处理</w:t>
      </w:r>
      <w:r>
        <w:rPr>
          <w:rFonts w:hint="eastAsia"/>
          <w:lang w:eastAsia="zh-CN"/>
        </w:rPr>
        <w:t>市场投资、并购等现状分析</w:t>
      </w:r>
      <w:bookmarkEnd w:id="127"/>
      <w:bookmarkEnd w:id="128"/>
      <w:bookmarkEnd w:id="12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2B83D1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1588EE56">
            <w:pPr>
              <w:rPr>
                <w:rFonts w:cs="Times New Roman"/>
                <w:b/>
                <w:bCs/>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4AABFBE7">
            <w:pPr>
              <w:rPr>
                <w:rFonts w:cs="Times New Roman" w:eastAsiaTheme="minorEastAsia"/>
                <w:b/>
                <w:bCs/>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78A97D90">
            <w:pPr>
              <w:rPr>
                <w:rFonts w:cs="Times New Roman"/>
                <w:b/>
                <w:bCs/>
                <w:color w:val="FFFFFF"/>
                <w:kern w:val="0"/>
                <w:sz w:val="20"/>
                <w:szCs w:val="20"/>
              </w:rPr>
            </w:pPr>
            <w:r>
              <w:rPr>
                <w:rFonts w:hint="eastAsia" w:cs="Times New Roman"/>
                <w:b/>
                <w:bCs/>
                <w:color w:val="FFFFFF"/>
                <w:kern w:val="0"/>
                <w:sz w:val="20"/>
                <w:szCs w:val="20"/>
              </w:rPr>
              <w:t>详情</w:t>
            </w:r>
          </w:p>
        </w:tc>
      </w:tr>
      <w:tr w14:paraId="6A17CC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CEED7E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85485C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0E90F487">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B22E1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D8828C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B98D78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2B381BE0">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FF881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646632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0DDCF4D">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03EAB79F">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AE9D3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1ACAC3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948DCB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20EC009B">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0A145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B12EC9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932203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0BA3067C">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4801A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D2BA78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B29A8E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2E546E2C">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2DBC8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6A29E6B">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7A5308B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E7F7A9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624F8AEC">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资料来源：上述企业、第三方资料、新闻报道、业内专家采访及QYResearch整理研究，2024年</w:t>
      </w:r>
    </w:p>
    <w:bookmarkEnd w:id="119"/>
    <w:p w14:paraId="5F7DBC94">
      <w:pPr>
        <w:pStyle w:val="144"/>
        <w:rPr>
          <w:color w:val="0D0D0D" w:themeColor="text1" w:themeTint="F2"/>
          <w:lang w:eastAsia="zh-CN"/>
          <w14:textFill>
            <w14:solidFill>
              <w14:schemeClr w14:val="tx1">
                <w14:lumMod w14:val="95000"/>
                <w14:lumOff w14:val="5000"/>
              </w14:schemeClr>
            </w14:solidFill>
          </w14:textFill>
        </w:rPr>
      </w:pPr>
    </w:p>
    <w:p w14:paraId="324556EC">
      <w:pPr>
        <w:pStyle w:val="2"/>
        <w:rPr>
          <w:lang w:eastAsia="zh-CN"/>
        </w:rPr>
      </w:pPr>
      <w:bookmarkStart w:id="130" w:name="_Toc24972508"/>
      <w:bookmarkStart w:id="131" w:name="_Toc24028318"/>
      <w:bookmarkStart w:id="132" w:name="_Toc153728538"/>
      <w:bookmarkStart w:id="133" w:name="_Toc28097769"/>
      <w:r>
        <w:rPr>
          <w:rFonts w:hint="eastAsia"/>
          <w:lang w:eastAsia="zh-CN"/>
        </w:rPr>
        <w:t>全球</w:t>
      </w:r>
      <w:r>
        <w:rPr>
          <w:lang w:eastAsia="zh-CN"/>
        </w:rPr>
        <w:t>视频远程信息处理</w:t>
      </w:r>
      <w:r>
        <w:rPr>
          <w:rFonts w:hint="eastAsia"/>
          <w:lang w:eastAsia="zh-CN"/>
        </w:rPr>
        <w:t>主要地区</w:t>
      </w:r>
      <w:bookmarkEnd w:id="130"/>
      <w:bookmarkEnd w:id="131"/>
      <w:r>
        <w:rPr>
          <w:rFonts w:hint="eastAsia"/>
          <w:lang w:eastAsia="zh-CN"/>
        </w:rPr>
        <w:t>分析</w:t>
      </w:r>
      <w:bookmarkEnd w:id="132"/>
      <w:bookmarkEnd w:id="133"/>
    </w:p>
    <w:p w14:paraId="00C8A46F">
      <w:pPr>
        <w:pStyle w:val="3"/>
        <w:rPr>
          <w:color w:val="0D0D0D" w:themeColor="text1" w:themeTint="F2"/>
          <w14:textFill>
            <w14:solidFill>
              <w14:schemeClr w14:val="tx1">
                <w14:lumMod w14:val="95000"/>
                <w14:lumOff w14:val="5000"/>
              </w14:schemeClr>
            </w14:solidFill>
          </w14:textFill>
        </w:rPr>
      </w:pPr>
      <w:bookmarkStart w:id="134" w:name="_Toc24972509"/>
      <w:bookmarkStart w:id="135" w:name="_Toc28097770"/>
      <w:bookmarkStart w:id="136" w:name="_Toc24028319"/>
      <w:bookmarkStart w:id="137" w:name="_Toc15372853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视频远程信息处理</w:t>
      </w:r>
      <w:bookmarkStart w:id="138" w:name="OLE_LINK2"/>
      <w:r>
        <w:rPr>
          <w:rFonts w:hint="eastAsia"/>
          <w:color w:val="0D0D0D" w:themeColor="text1" w:themeTint="F2"/>
          <w14:textFill>
            <w14:solidFill>
              <w14:schemeClr w14:val="tx1">
                <w14:lumMod w14:val="95000"/>
                <w14:lumOff w14:val="5000"/>
              </w14:schemeClr>
            </w14:solidFill>
          </w14:textFill>
        </w:rPr>
        <w:t>市场规模分析：2019 VS 2023 VS 2030</w:t>
      </w:r>
      <w:bookmarkEnd w:id="134"/>
      <w:bookmarkEnd w:id="135"/>
      <w:bookmarkEnd w:id="136"/>
      <w:bookmarkEnd w:id="137"/>
      <w:bookmarkEnd w:id="138"/>
    </w:p>
    <w:p w14:paraId="3B61AFD1">
      <w:pPr>
        <w:pStyle w:val="151"/>
        <w:ind w:right="-105"/>
        <w:rPr>
          <w:lang w:eastAsia="zh-CN"/>
        </w:rPr>
      </w:pPr>
      <w:bookmarkStart w:id="139" w:name="_Toc28097464"/>
      <w:bookmarkStart w:id="140" w:name="_Toc153728270"/>
      <w:r>
        <w:rPr>
          <w:rFonts w:hint="eastAsia"/>
          <w:lang w:eastAsia="zh-CN"/>
        </w:rPr>
        <w:t>全球主要地区</w:t>
      </w:r>
      <w:r>
        <w:rPr>
          <w:lang w:eastAsia="zh-CN"/>
        </w:rPr>
        <w:t>视频远程信息处理销售额</w:t>
      </w:r>
      <w:r>
        <w:rPr>
          <w:rFonts w:hint="eastAsia"/>
          <w:lang w:eastAsia="zh-CN"/>
        </w:rPr>
        <w:t>：（2019 VS 2023 VS 2030</w:t>
      </w:r>
      <w:bookmarkEnd w:id="139"/>
      <w:r>
        <w:rPr>
          <w:rFonts w:hint="eastAsia"/>
          <w:lang w:eastAsia="zh-CN"/>
        </w:rPr>
        <w:t>）&amp;（万元）</w:t>
      </w:r>
      <w:bookmarkEnd w:id="14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9"/>
        <w:gridCol w:w="977"/>
        <w:gridCol w:w="929"/>
        <w:gridCol w:w="929"/>
        <w:gridCol w:w="2684"/>
        <w:gridCol w:w="2644"/>
      </w:tblGrid>
      <w:tr w14:paraId="4C057E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1E839A4B">
            <w:pPr>
              <w:pStyle w:val="180"/>
              <w:widowControl w:val="0"/>
              <w:jc w:val="both"/>
              <w:rPr>
                <w:rFonts w:cs="Times New Roman"/>
                <w:b/>
                <w:bCs/>
                <w:color w:val="FFFFFF"/>
                <w:kern w:val="0"/>
                <w:sz w:val="20"/>
                <w:szCs w:val="20"/>
              </w:rPr>
            </w:pPr>
            <w:r>
              <w:rPr>
                <w:rFonts w:hint="eastAsia" w:cs="Times New Roman"/>
                <w:b/>
                <w:bCs/>
                <w:color w:val="FFFFFF"/>
                <w:kern w:val="0"/>
                <w:sz w:val="20"/>
                <w:szCs w:val="20"/>
              </w:rPr>
              <w:t>地区</w:t>
            </w:r>
          </w:p>
        </w:tc>
        <w:tc>
          <w:tcPr>
            <w:tcW w:w="490" w:type="pct"/>
            <w:shd w:val="solid" w:color="000080" w:fill="FFFFFF"/>
            <w:vAlign w:val="center"/>
          </w:tcPr>
          <w:p w14:paraId="7C351914">
            <w:pPr>
              <w:pStyle w:val="180"/>
              <w:widowControl w:val="0"/>
              <w:jc w:val="center"/>
              <w:rPr>
                <w:rFonts w:cs="Times New Roman"/>
                <w:b/>
                <w:bCs/>
                <w:color w:val="FFFFFF"/>
                <w:kern w:val="0"/>
                <w:sz w:val="20"/>
                <w:szCs w:val="20"/>
              </w:rPr>
            </w:pPr>
            <w:r>
              <w:rPr>
                <w:rFonts w:cs="Times New Roman"/>
                <w:b/>
                <w:bCs/>
                <w:color w:val="FFFFFF"/>
                <w:kern w:val="0"/>
                <w:sz w:val="20"/>
                <w:szCs w:val="20"/>
              </w:rPr>
              <w:t>2019</w:t>
            </w:r>
          </w:p>
        </w:tc>
        <w:tc>
          <w:tcPr>
            <w:tcW w:w="466" w:type="pct"/>
            <w:shd w:val="solid" w:color="000080" w:fill="FFFFFF"/>
            <w:vAlign w:val="center"/>
          </w:tcPr>
          <w:p w14:paraId="40EABF3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023</w:t>
            </w:r>
          </w:p>
        </w:tc>
        <w:tc>
          <w:tcPr>
            <w:tcW w:w="466" w:type="pct"/>
            <w:shd w:val="solid" w:color="000080" w:fill="FFFFFF"/>
            <w:vAlign w:val="center"/>
          </w:tcPr>
          <w:p w14:paraId="6604788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030</w:t>
            </w:r>
          </w:p>
        </w:tc>
        <w:tc>
          <w:tcPr>
            <w:tcW w:w="1346" w:type="pct"/>
            <w:shd w:val="solid" w:color="000080" w:fill="FFFFFF"/>
            <w:vAlign w:val="center"/>
          </w:tcPr>
          <w:p w14:paraId="3EFF8969">
            <w:pPr>
              <w:pStyle w:val="180"/>
              <w:widowControl w:val="0"/>
              <w:jc w:val="center"/>
              <w:rPr>
                <w:rFonts w:cs="Times New Roman"/>
                <w:b/>
                <w:bCs/>
                <w:color w:val="FFFFFF"/>
                <w:kern w:val="0"/>
                <w:sz w:val="20"/>
                <w:szCs w:val="20"/>
              </w:rPr>
            </w:pPr>
            <w:r>
              <w:rPr>
                <w:rFonts w:cs="Times New Roman"/>
                <w:b/>
                <w:bCs/>
                <w:color w:val="FFFFFF"/>
                <w:kern w:val="0"/>
                <w:sz w:val="20"/>
                <w:szCs w:val="20"/>
              </w:rPr>
              <w:t>CAGR（2019-2023）</w:t>
            </w:r>
          </w:p>
        </w:tc>
        <w:tc>
          <w:tcPr>
            <w:tcW w:w="1325" w:type="pct"/>
            <w:shd w:val="solid" w:color="000080" w:fill="FFFFFF"/>
            <w:vAlign w:val="center"/>
          </w:tcPr>
          <w:p w14:paraId="69E6B7BD">
            <w:pPr>
              <w:pStyle w:val="180"/>
              <w:widowControl w:val="0"/>
              <w:jc w:val="center"/>
              <w:rPr>
                <w:rFonts w:cs="Times New Roman"/>
                <w:b/>
                <w:bCs/>
                <w:color w:val="FFFFFF"/>
                <w:kern w:val="0"/>
                <w:sz w:val="20"/>
                <w:szCs w:val="20"/>
              </w:rPr>
            </w:pPr>
            <w:r>
              <w:rPr>
                <w:rFonts w:cs="Times New Roman"/>
                <w:b/>
                <w:bCs/>
                <w:color w:val="FFFFFF"/>
                <w:kern w:val="0"/>
                <w:sz w:val="20"/>
                <w:szCs w:val="20"/>
              </w:rPr>
              <w:t>CAGR（2024-2030）</w:t>
            </w:r>
          </w:p>
        </w:tc>
      </w:tr>
      <w:tr w14:paraId="73F1F1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51F996A1">
            <w:pPr>
              <w:pStyle w:val="180"/>
              <w:widowControl w:val="0"/>
              <w:jc w:val="both"/>
              <w:rPr>
                <w:rFonts w:cs="Times New Roman"/>
                <w:kern w:val="0"/>
                <w:sz w:val="20"/>
                <w:szCs w:val="20"/>
              </w:rPr>
            </w:pPr>
            <w:r>
              <w:rPr>
                <w:rFonts w:hint="eastAsia" w:cs="Times New Roman"/>
                <w:kern w:val="0"/>
                <w:sz w:val="20"/>
                <w:szCs w:val="20"/>
              </w:rPr>
              <w:t>北美</w:t>
            </w:r>
          </w:p>
        </w:tc>
        <w:tc>
          <w:tcPr>
            <w:tcW w:w="490" w:type="pct"/>
            <w:shd w:val="clear" w:color="auto" w:fill="auto"/>
            <w:vAlign w:val="center"/>
          </w:tcPr>
          <w:p w14:paraId="67BAF3E1">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36B880E0">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5A08C3CA">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6A497F4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0127E8F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577418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05D7591E">
            <w:pPr>
              <w:pStyle w:val="180"/>
              <w:widowControl w:val="0"/>
              <w:jc w:val="both"/>
              <w:rPr>
                <w:rFonts w:cs="Times New Roman"/>
                <w:kern w:val="0"/>
                <w:sz w:val="20"/>
                <w:szCs w:val="20"/>
              </w:rPr>
            </w:pPr>
            <w:r>
              <w:rPr>
                <w:rFonts w:hint="eastAsia" w:cs="Times New Roman"/>
                <w:kern w:val="0"/>
                <w:sz w:val="20"/>
                <w:szCs w:val="20"/>
              </w:rPr>
              <w:t>欧洲</w:t>
            </w:r>
          </w:p>
        </w:tc>
        <w:tc>
          <w:tcPr>
            <w:tcW w:w="490" w:type="pct"/>
            <w:shd w:val="clear" w:color="auto" w:fill="auto"/>
            <w:vAlign w:val="center"/>
          </w:tcPr>
          <w:p w14:paraId="2EFB44AC">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1DDC5141">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69D8B039">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56A688E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64A84DD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34128D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724651FF">
            <w:pPr>
              <w:pStyle w:val="180"/>
              <w:widowControl w:val="0"/>
              <w:jc w:val="both"/>
              <w:rPr>
                <w:rFonts w:cs="Times New Roman"/>
                <w:kern w:val="0"/>
                <w:sz w:val="20"/>
                <w:szCs w:val="20"/>
              </w:rPr>
            </w:pPr>
            <w:r>
              <w:rPr>
                <w:rFonts w:hint="eastAsia" w:cs="Times New Roman"/>
                <w:kern w:val="0"/>
                <w:sz w:val="20"/>
                <w:szCs w:val="20"/>
              </w:rPr>
              <w:t>中国</w:t>
            </w:r>
          </w:p>
        </w:tc>
        <w:tc>
          <w:tcPr>
            <w:tcW w:w="490" w:type="pct"/>
            <w:shd w:val="clear" w:color="auto" w:fill="auto"/>
            <w:vAlign w:val="center"/>
          </w:tcPr>
          <w:p w14:paraId="52B0D31B">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7DC65289">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6B00FB3E">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4C9EA0E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49C570F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21B983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374B5D7A">
            <w:pPr>
              <w:pStyle w:val="180"/>
              <w:widowControl w:val="0"/>
              <w:jc w:val="both"/>
              <w:rPr>
                <w:rFonts w:cs="Times New Roman"/>
                <w:kern w:val="0"/>
                <w:sz w:val="20"/>
                <w:szCs w:val="20"/>
              </w:rPr>
            </w:pPr>
            <w:r>
              <w:rPr>
                <w:rFonts w:hint="eastAsia" w:cs="Times New Roman"/>
                <w:kern w:val="0"/>
                <w:sz w:val="20"/>
                <w:szCs w:val="20"/>
              </w:rPr>
              <w:t>日本</w:t>
            </w:r>
          </w:p>
        </w:tc>
        <w:tc>
          <w:tcPr>
            <w:tcW w:w="490" w:type="pct"/>
            <w:shd w:val="clear" w:color="auto" w:fill="auto"/>
            <w:vAlign w:val="center"/>
          </w:tcPr>
          <w:p w14:paraId="5ACD0261">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57BFE34F">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259B9C59">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423B497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6AE45C3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49395B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5189523A">
            <w:pPr>
              <w:pStyle w:val="180"/>
              <w:widowControl w:val="0"/>
              <w:jc w:val="both"/>
              <w:rPr>
                <w:rFonts w:cs="Times New Roman"/>
                <w:kern w:val="0"/>
                <w:sz w:val="20"/>
                <w:szCs w:val="20"/>
              </w:rPr>
            </w:pPr>
            <w:r>
              <w:rPr>
                <w:rFonts w:hint="eastAsia" w:cs="Times New Roman"/>
                <w:kern w:val="0"/>
                <w:sz w:val="20"/>
                <w:szCs w:val="20"/>
              </w:rPr>
              <w:t>东南亚</w:t>
            </w:r>
          </w:p>
        </w:tc>
        <w:tc>
          <w:tcPr>
            <w:tcW w:w="490" w:type="pct"/>
            <w:shd w:val="clear" w:color="auto" w:fill="auto"/>
            <w:vAlign w:val="center"/>
          </w:tcPr>
          <w:p w14:paraId="55E5CAD8">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462B3BC1">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2232426C">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5D8C003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1F8004C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34DE0E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39742959">
            <w:pPr>
              <w:pStyle w:val="180"/>
              <w:widowControl w:val="0"/>
              <w:jc w:val="both"/>
              <w:rPr>
                <w:rFonts w:cs="Times New Roman"/>
                <w:kern w:val="0"/>
                <w:sz w:val="20"/>
                <w:szCs w:val="20"/>
              </w:rPr>
            </w:pPr>
            <w:r>
              <w:rPr>
                <w:rFonts w:hint="eastAsia" w:cs="Times New Roman"/>
                <w:kern w:val="0"/>
                <w:sz w:val="20"/>
                <w:szCs w:val="20"/>
              </w:rPr>
              <w:t>印度</w:t>
            </w:r>
          </w:p>
        </w:tc>
        <w:tc>
          <w:tcPr>
            <w:tcW w:w="490" w:type="pct"/>
            <w:shd w:val="clear" w:color="auto" w:fill="auto"/>
            <w:vAlign w:val="center"/>
          </w:tcPr>
          <w:p w14:paraId="55BC1826">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0C11E577">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62DA7C65">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2BF65FE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46F48F4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4C72E6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626D0280">
            <w:pPr>
              <w:pStyle w:val="180"/>
              <w:widowControl w:val="0"/>
              <w:jc w:val="both"/>
              <w:rPr>
                <w:rFonts w:cs="Times New Roman"/>
                <w:kern w:val="0"/>
                <w:sz w:val="20"/>
                <w:szCs w:val="20"/>
              </w:rPr>
            </w:pPr>
            <w:r>
              <w:rPr>
                <w:rFonts w:hint="eastAsia" w:cs="Times New Roman"/>
                <w:kern w:val="0"/>
                <w:sz w:val="20"/>
                <w:szCs w:val="20"/>
              </w:rPr>
              <w:t>其他地区</w:t>
            </w:r>
          </w:p>
        </w:tc>
        <w:tc>
          <w:tcPr>
            <w:tcW w:w="490" w:type="pct"/>
            <w:shd w:val="clear" w:color="auto" w:fill="auto"/>
            <w:vAlign w:val="center"/>
          </w:tcPr>
          <w:p w14:paraId="1BD19461">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68BD06F4">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242701F1">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57A62EE0">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14D45BD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299056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2BFDA216">
            <w:pPr>
              <w:pStyle w:val="180"/>
              <w:widowControl w:val="0"/>
              <w:jc w:val="both"/>
              <w:rPr>
                <w:rFonts w:cs="Times New Roman"/>
                <w:kern w:val="0"/>
                <w:sz w:val="20"/>
                <w:szCs w:val="20"/>
              </w:rPr>
            </w:pPr>
            <w:r>
              <w:rPr>
                <w:rFonts w:hint="eastAsia" w:cs="Times New Roman"/>
                <w:kern w:val="0"/>
                <w:sz w:val="20"/>
                <w:szCs w:val="20"/>
              </w:rPr>
              <w:t>合计</w:t>
            </w:r>
          </w:p>
        </w:tc>
        <w:tc>
          <w:tcPr>
            <w:tcW w:w="490" w:type="pct"/>
            <w:shd w:val="clear" w:color="auto" w:fill="auto"/>
            <w:vAlign w:val="center"/>
          </w:tcPr>
          <w:p w14:paraId="3B8A25FC">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79B6902D">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3B5EDB36">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78E2E0D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0C2F72C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bl>
    <w:p w14:paraId="49B6E3DB">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58AF2C2C">
      <w:pPr>
        <w:pStyle w:val="4"/>
      </w:pPr>
      <w:bookmarkStart w:id="141" w:name="_Toc153728540"/>
      <w:bookmarkStart w:id="142" w:name="_Toc24028321"/>
      <w:bookmarkStart w:id="143" w:name="_Toc28097773"/>
      <w:bookmarkStart w:id="144" w:name="_Toc24972511"/>
      <w:r>
        <w:rPr>
          <w:rFonts w:hint="eastAsia"/>
        </w:rPr>
        <w:t>全球主要地区</w:t>
      </w:r>
      <w:r>
        <w:t>视频远程信息处理销售额</w:t>
      </w:r>
      <w:r>
        <w:rPr>
          <w:rFonts w:hint="eastAsia"/>
        </w:rPr>
        <w:t>及份额（</w:t>
      </w:r>
      <w:r>
        <w:t>2019-2024年</w:t>
      </w:r>
      <w:r>
        <w:rPr>
          <w:rFonts w:hint="eastAsia"/>
        </w:rPr>
        <w:t>）</w:t>
      </w:r>
      <w:bookmarkEnd w:id="141"/>
      <w:bookmarkEnd w:id="142"/>
      <w:bookmarkEnd w:id="143"/>
      <w:bookmarkEnd w:id="144"/>
    </w:p>
    <w:p w14:paraId="330DEA54">
      <w:pPr>
        <w:pStyle w:val="151"/>
        <w:ind w:right="-105"/>
        <w:rPr>
          <w:lang w:eastAsia="zh-CN"/>
        </w:rPr>
      </w:pPr>
      <w:bookmarkStart w:id="145" w:name="_Toc26780081"/>
      <w:bookmarkStart w:id="146" w:name="_Toc24028932"/>
      <w:bookmarkStart w:id="147" w:name="_Toc28097469"/>
      <w:bookmarkStart w:id="148" w:name="_Toc153728271"/>
      <w:r>
        <w:rPr>
          <w:rFonts w:hint="eastAsia"/>
          <w:lang w:eastAsia="zh-CN"/>
        </w:rPr>
        <w:t>全球主要地区</w:t>
      </w:r>
      <w:r>
        <w:rPr>
          <w:lang w:eastAsia="zh-CN"/>
        </w:rPr>
        <w:t>视频远程信息处理销售额</w:t>
      </w:r>
      <w:bookmarkEnd w:id="145"/>
      <w:bookmarkEnd w:id="146"/>
      <w:r>
        <w:rPr>
          <w:rFonts w:hint="eastAsia"/>
          <w:lang w:eastAsia="zh-CN"/>
        </w:rPr>
        <w:t>（</w:t>
      </w:r>
      <w:r>
        <w:rPr>
          <w:lang w:eastAsia="zh-CN"/>
        </w:rPr>
        <w:t>2019-2024年</w:t>
      </w:r>
      <w:r>
        <w:rPr>
          <w:rFonts w:hint="eastAsia"/>
          <w:lang w:eastAsia="zh-CN"/>
        </w:rPr>
        <w:t>）</w:t>
      </w:r>
      <w:bookmarkEnd w:id="147"/>
      <w:r>
        <w:rPr>
          <w:rFonts w:hint="eastAsia"/>
          <w:lang w:eastAsia="zh-CN"/>
        </w:rPr>
        <w:t>&amp;（万元）</w:t>
      </w:r>
      <w:bookmarkEnd w:id="14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58"/>
        <w:gridCol w:w="1360"/>
        <w:gridCol w:w="1362"/>
        <w:gridCol w:w="1362"/>
        <w:gridCol w:w="1362"/>
        <w:gridCol w:w="1358"/>
      </w:tblGrid>
      <w:tr w14:paraId="53D2AB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solid" w:color="000080" w:fill="FFFFFF"/>
            <w:noWrap/>
            <w:vAlign w:val="center"/>
          </w:tcPr>
          <w:p w14:paraId="6DF93674">
            <w:pPr>
              <w:pStyle w:val="180"/>
              <w:widowControl w:val="0"/>
              <w:jc w:val="both"/>
              <w:rPr>
                <w:rFonts w:cs="Times New Roman"/>
                <w:b/>
                <w:bCs/>
                <w:color w:val="FFFFFF"/>
                <w:kern w:val="0"/>
                <w:sz w:val="20"/>
                <w:szCs w:val="20"/>
              </w:rPr>
            </w:pPr>
            <w:r>
              <w:rPr>
                <w:rFonts w:hint="eastAsia" w:cs="Times New Roman"/>
                <w:b/>
                <w:bCs/>
                <w:color w:val="FFFFFF"/>
                <w:kern w:val="0"/>
                <w:sz w:val="20"/>
                <w:szCs w:val="20"/>
              </w:rPr>
              <w:t>地区</w:t>
            </w:r>
          </w:p>
        </w:tc>
        <w:tc>
          <w:tcPr>
            <w:tcW w:w="681" w:type="pct"/>
            <w:shd w:val="solid" w:color="000080" w:fill="FFFFFF"/>
            <w:noWrap/>
            <w:vAlign w:val="center"/>
          </w:tcPr>
          <w:p w14:paraId="2D7BCD3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82" w:type="pct"/>
            <w:shd w:val="solid" w:color="000080" w:fill="FFFFFF"/>
            <w:noWrap/>
            <w:vAlign w:val="center"/>
          </w:tcPr>
          <w:p w14:paraId="33C3C50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83" w:type="pct"/>
            <w:shd w:val="solid" w:color="000080" w:fill="FFFFFF"/>
            <w:noWrap/>
            <w:vAlign w:val="center"/>
          </w:tcPr>
          <w:p w14:paraId="48AA2AE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83" w:type="pct"/>
            <w:shd w:val="solid" w:color="000080" w:fill="FFFFFF"/>
            <w:noWrap/>
            <w:vAlign w:val="center"/>
          </w:tcPr>
          <w:p w14:paraId="695894A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83" w:type="pct"/>
            <w:shd w:val="solid" w:color="000080" w:fill="FFFFFF"/>
            <w:noWrap/>
            <w:vAlign w:val="center"/>
          </w:tcPr>
          <w:p w14:paraId="46857B7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81" w:type="pct"/>
            <w:shd w:val="solid" w:color="000080" w:fill="FFFFFF"/>
            <w:noWrap/>
            <w:vAlign w:val="center"/>
          </w:tcPr>
          <w:p w14:paraId="194D797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1E66B8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CE983E5">
            <w:pPr>
              <w:pStyle w:val="180"/>
              <w:widowControl w:val="0"/>
              <w:jc w:val="both"/>
              <w:rPr>
                <w:rFonts w:cs="Times New Roman"/>
                <w:kern w:val="0"/>
                <w:sz w:val="20"/>
                <w:szCs w:val="20"/>
              </w:rPr>
            </w:pPr>
            <w:r>
              <w:rPr>
                <w:rFonts w:hint="eastAsia" w:cs="Times New Roman"/>
                <w:kern w:val="0"/>
                <w:sz w:val="20"/>
                <w:szCs w:val="20"/>
              </w:rPr>
              <w:t>北美</w:t>
            </w:r>
          </w:p>
        </w:tc>
        <w:tc>
          <w:tcPr>
            <w:tcW w:w="681" w:type="pct"/>
            <w:shd w:val="clear" w:color="auto" w:fill="auto"/>
            <w:noWrap/>
            <w:vAlign w:val="center"/>
          </w:tcPr>
          <w:p w14:paraId="72E417E3">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65502BA8">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9CE8579">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420AB7E5">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2C5FC169">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2E7D905F">
            <w:pPr>
              <w:pStyle w:val="180"/>
              <w:widowControl w:val="0"/>
              <w:jc w:val="right"/>
              <w:rPr>
                <w:rFonts w:cs="Times New Roman"/>
                <w:kern w:val="0"/>
                <w:sz w:val="20"/>
                <w:szCs w:val="20"/>
              </w:rPr>
            </w:pPr>
            <w:r>
              <w:rPr>
                <w:rFonts w:hint="eastAsia" w:cs="Times New Roman"/>
                <w:kern w:val="0"/>
                <w:sz w:val="20"/>
                <w:szCs w:val="20"/>
              </w:rPr>
              <w:t>XX</w:t>
            </w:r>
          </w:p>
        </w:tc>
      </w:tr>
      <w:tr w14:paraId="58FABD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3E5BA5B7">
            <w:pPr>
              <w:pStyle w:val="180"/>
              <w:widowControl w:val="0"/>
              <w:jc w:val="both"/>
              <w:rPr>
                <w:rFonts w:cs="Times New Roman"/>
                <w:kern w:val="0"/>
                <w:sz w:val="20"/>
                <w:szCs w:val="20"/>
              </w:rPr>
            </w:pPr>
            <w:r>
              <w:rPr>
                <w:rFonts w:hint="eastAsia" w:cs="Times New Roman"/>
                <w:kern w:val="0"/>
                <w:sz w:val="20"/>
                <w:szCs w:val="20"/>
              </w:rPr>
              <w:t>欧洲</w:t>
            </w:r>
          </w:p>
        </w:tc>
        <w:tc>
          <w:tcPr>
            <w:tcW w:w="681" w:type="pct"/>
            <w:shd w:val="clear" w:color="auto" w:fill="auto"/>
            <w:noWrap/>
            <w:vAlign w:val="center"/>
          </w:tcPr>
          <w:p w14:paraId="2FC401E1">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26BB70B2">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7C938D06">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55DAC5F">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22F4A73A">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113D0EBD">
            <w:pPr>
              <w:pStyle w:val="180"/>
              <w:widowControl w:val="0"/>
              <w:jc w:val="right"/>
              <w:rPr>
                <w:rFonts w:cs="Times New Roman"/>
                <w:kern w:val="0"/>
                <w:sz w:val="20"/>
                <w:szCs w:val="20"/>
              </w:rPr>
            </w:pPr>
            <w:r>
              <w:rPr>
                <w:rFonts w:hint="eastAsia" w:cs="Times New Roman"/>
                <w:kern w:val="0"/>
                <w:sz w:val="20"/>
                <w:szCs w:val="20"/>
              </w:rPr>
              <w:t>XX</w:t>
            </w:r>
          </w:p>
        </w:tc>
      </w:tr>
      <w:tr w14:paraId="5095ED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8C156E5">
            <w:pPr>
              <w:pStyle w:val="180"/>
              <w:widowControl w:val="0"/>
              <w:jc w:val="both"/>
              <w:rPr>
                <w:rFonts w:cs="Times New Roman"/>
                <w:kern w:val="0"/>
                <w:sz w:val="20"/>
                <w:szCs w:val="20"/>
              </w:rPr>
            </w:pPr>
            <w:r>
              <w:rPr>
                <w:rFonts w:hint="eastAsia" w:cs="Times New Roman"/>
                <w:kern w:val="0"/>
                <w:sz w:val="20"/>
                <w:szCs w:val="20"/>
              </w:rPr>
              <w:t>中国</w:t>
            </w:r>
          </w:p>
        </w:tc>
        <w:tc>
          <w:tcPr>
            <w:tcW w:w="681" w:type="pct"/>
            <w:shd w:val="clear" w:color="auto" w:fill="auto"/>
            <w:noWrap/>
            <w:vAlign w:val="center"/>
          </w:tcPr>
          <w:p w14:paraId="24CD07AB">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53B9BF03">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8741D3A">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7953210">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42C558C8">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6D8B7571">
            <w:pPr>
              <w:pStyle w:val="180"/>
              <w:widowControl w:val="0"/>
              <w:jc w:val="right"/>
              <w:rPr>
                <w:rFonts w:cs="Times New Roman"/>
                <w:kern w:val="0"/>
                <w:sz w:val="20"/>
                <w:szCs w:val="20"/>
              </w:rPr>
            </w:pPr>
            <w:r>
              <w:rPr>
                <w:rFonts w:hint="eastAsia" w:cs="Times New Roman"/>
                <w:kern w:val="0"/>
                <w:sz w:val="20"/>
                <w:szCs w:val="20"/>
              </w:rPr>
              <w:t>XX</w:t>
            </w:r>
          </w:p>
        </w:tc>
      </w:tr>
      <w:tr w14:paraId="30A290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3595B6ED">
            <w:pPr>
              <w:pStyle w:val="180"/>
              <w:widowControl w:val="0"/>
              <w:jc w:val="both"/>
              <w:rPr>
                <w:rFonts w:cs="Times New Roman"/>
                <w:kern w:val="0"/>
                <w:sz w:val="20"/>
                <w:szCs w:val="20"/>
              </w:rPr>
            </w:pPr>
            <w:r>
              <w:rPr>
                <w:rFonts w:hint="eastAsia" w:cs="Times New Roman"/>
                <w:kern w:val="0"/>
                <w:sz w:val="20"/>
                <w:szCs w:val="20"/>
              </w:rPr>
              <w:t>日本</w:t>
            </w:r>
          </w:p>
        </w:tc>
        <w:tc>
          <w:tcPr>
            <w:tcW w:w="681" w:type="pct"/>
            <w:shd w:val="clear" w:color="auto" w:fill="auto"/>
            <w:noWrap/>
            <w:vAlign w:val="center"/>
          </w:tcPr>
          <w:p w14:paraId="55EEAE87">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3504BB9C">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B513FB6">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E02C28D">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21258BE8">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58DE84E4">
            <w:pPr>
              <w:pStyle w:val="180"/>
              <w:widowControl w:val="0"/>
              <w:jc w:val="right"/>
              <w:rPr>
                <w:rFonts w:cs="Times New Roman"/>
                <w:kern w:val="0"/>
                <w:sz w:val="20"/>
                <w:szCs w:val="20"/>
              </w:rPr>
            </w:pPr>
            <w:r>
              <w:rPr>
                <w:rFonts w:hint="eastAsia" w:cs="Times New Roman"/>
                <w:kern w:val="0"/>
                <w:sz w:val="20"/>
                <w:szCs w:val="20"/>
              </w:rPr>
              <w:t>XX</w:t>
            </w:r>
          </w:p>
        </w:tc>
      </w:tr>
      <w:tr w14:paraId="6C195A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B6E09BE">
            <w:pPr>
              <w:pStyle w:val="180"/>
              <w:widowControl w:val="0"/>
              <w:jc w:val="both"/>
              <w:rPr>
                <w:rFonts w:cs="Times New Roman"/>
                <w:kern w:val="0"/>
                <w:sz w:val="20"/>
                <w:szCs w:val="20"/>
              </w:rPr>
            </w:pPr>
            <w:r>
              <w:rPr>
                <w:rFonts w:hint="eastAsia" w:cs="Times New Roman"/>
                <w:kern w:val="0"/>
                <w:sz w:val="20"/>
                <w:szCs w:val="20"/>
              </w:rPr>
              <w:t>东南亚</w:t>
            </w:r>
          </w:p>
        </w:tc>
        <w:tc>
          <w:tcPr>
            <w:tcW w:w="681" w:type="pct"/>
            <w:shd w:val="clear" w:color="auto" w:fill="auto"/>
            <w:noWrap/>
            <w:vAlign w:val="center"/>
          </w:tcPr>
          <w:p w14:paraId="6B21079D">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28FAC64B">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A08F690">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D690839">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EA18DB2">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6D6C726B">
            <w:pPr>
              <w:pStyle w:val="180"/>
              <w:widowControl w:val="0"/>
              <w:jc w:val="right"/>
              <w:rPr>
                <w:rFonts w:cs="Times New Roman"/>
                <w:kern w:val="0"/>
                <w:sz w:val="20"/>
                <w:szCs w:val="20"/>
              </w:rPr>
            </w:pPr>
            <w:r>
              <w:rPr>
                <w:rFonts w:hint="eastAsia" w:cs="Times New Roman"/>
                <w:kern w:val="0"/>
                <w:sz w:val="20"/>
                <w:szCs w:val="20"/>
              </w:rPr>
              <w:t>XX</w:t>
            </w:r>
          </w:p>
        </w:tc>
      </w:tr>
      <w:tr w14:paraId="318816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7293DA24">
            <w:pPr>
              <w:pStyle w:val="180"/>
              <w:widowControl w:val="0"/>
              <w:jc w:val="both"/>
              <w:rPr>
                <w:rFonts w:cs="Times New Roman"/>
                <w:kern w:val="0"/>
                <w:sz w:val="20"/>
                <w:szCs w:val="20"/>
              </w:rPr>
            </w:pPr>
            <w:r>
              <w:rPr>
                <w:rFonts w:hint="eastAsia" w:cs="Times New Roman"/>
                <w:kern w:val="0"/>
                <w:sz w:val="20"/>
                <w:szCs w:val="20"/>
              </w:rPr>
              <w:t>印度</w:t>
            </w:r>
          </w:p>
        </w:tc>
        <w:tc>
          <w:tcPr>
            <w:tcW w:w="681" w:type="pct"/>
            <w:shd w:val="clear" w:color="auto" w:fill="auto"/>
            <w:noWrap/>
            <w:vAlign w:val="center"/>
          </w:tcPr>
          <w:p w14:paraId="28F3DB62">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0E8F9EB6">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2B25B9E">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7B5932D">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47D3E368">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63BD9D34">
            <w:pPr>
              <w:pStyle w:val="180"/>
              <w:widowControl w:val="0"/>
              <w:jc w:val="right"/>
              <w:rPr>
                <w:rFonts w:cs="Times New Roman"/>
                <w:kern w:val="0"/>
                <w:sz w:val="20"/>
                <w:szCs w:val="20"/>
              </w:rPr>
            </w:pPr>
            <w:r>
              <w:rPr>
                <w:rFonts w:hint="eastAsia" w:cs="Times New Roman"/>
                <w:kern w:val="0"/>
                <w:sz w:val="20"/>
                <w:szCs w:val="20"/>
              </w:rPr>
              <w:t>XX</w:t>
            </w:r>
          </w:p>
        </w:tc>
      </w:tr>
      <w:tr w14:paraId="66FE1F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4C7241D">
            <w:pPr>
              <w:pStyle w:val="180"/>
              <w:widowControl w:val="0"/>
              <w:jc w:val="both"/>
              <w:rPr>
                <w:rFonts w:cs="Times New Roman"/>
                <w:kern w:val="0"/>
                <w:sz w:val="20"/>
                <w:szCs w:val="20"/>
              </w:rPr>
            </w:pPr>
            <w:r>
              <w:rPr>
                <w:rFonts w:hint="eastAsia" w:cs="Times New Roman"/>
                <w:kern w:val="0"/>
                <w:sz w:val="20"/>
                <w:szCs w:val="20"/>
              </w:rPr>
              <w:t>其他地区</w:t>
            </w:r>
          </w:p>
        </w:tc>
        <w:tc>
          <w:tcPr>
            <w:tcW w:w="681" w:type="pct"/>
            <w:shd w:val="clear" w:color="auto" w:fill="auto"/>
            <w:noWrap/>
            <w:vAlign w:val="center"/>
          </w:tcPr>
          <w:p w14:paraId="2DE4168A">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479B0C66">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07AC5CE">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44CD199">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774CC2A">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63F3A810">
            <w:pPr>
              <w:pStyle w:val="180"/>
              <w:widowControl w:val="0"/>
              <w:jc w:val="right"/>
              <w:rPr>
                <w:rFonts w:cs="Times New Roman"/>
                <w:kern w:val="0"/>
                <w:sz w:val="20"/>
                <w:szCs w:val="20"/>
              </w:rPr>
            </w:pPr>
            <w:r>
              <w:rPr>
                <w:rFonts w:hint="eastAsia" w:cs="Times New Roman"/>
                <w:kern w:val="0"/>
                <w:sz w:val="20"/>
                <w:szCs w:val="20"/>
              </w:rPr>
              <w:t>XX</w:t>
            </w:r>
          </w:p>
        </w:tc>
      </w:tr>
      <w:tr w14:paraId="273553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7A916666">
            <w:pPr>
              <w:pStyle w:val="180"/>
              <w:widowControl w:val="0"/>
              <w:jc w:val="both"/>
              <w:rPr>
                <w:rFonts w:cs="Times New Roman"/>
                <w:kern w:val="0"/>
                <w:sz w:val="20"/>
                <w:szCs w:val="20"/>
              </w:rPr>
            </w:pPr>
            <w:r>
              <w:rPr>
                <w:rFonts w:hint="eastAsia" w:cs="Times New Roman"/>
                <w:kern w:val="0"/>
                <w:sz w:val="20"/>
                <w:szCs w:val="20"/>
              </w:rPr>
              <w:t>合计</w:t>
            </w:r>
          </w:p>
        </w:tc>
        <w:tc>
          <w:tcPr>
            <w:tcW w:w="681" w:type="pct"/>
            <w:shd w:val="clear" w:color="auto" w:fill="auto"/>
            <w:noWrap/>
            <w:vAlign w:val="center"/>
          </w:tcPr>
          <w:p w14:paraId="5C0A65AE">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0BF59918">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61ECC69">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966C7C1">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3BF8A2F">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7B3E4008">
            <w:pPr>
              <w:pStyle w:val="180"/>
              <w:widowControl w:val="0"/>
              <w:jc w:val="right"/>
              <w:rPr>
                <w:rFonts w:cs="Times New Roman"/>
                <w:kern w:val="0"/>
                <w:sz w:val="20"/>
                <w:szCs w:val="20"/>
              </w:rPr>
            </w:pPr>
            <w:r>
              <w:rPr>
                <w:rFonts w:hint="eastAsia" w:cs="Times New Roman"/>
                <w:kern w:val="0"/>
                <w:sz w:val="20"/>
                <w:szCs w:val="20"/>
              </w:rPr>
              <w:t>XX</w:t>
            </w:r>
          </w:p>
        </w:tc>
      </w:tr>
    </w:tbl>
    <w:p w14:paraId="34EE6189">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6793A50F">
      <w:pPr>
        <w:pStyle w:val="151"/>
        <w:ind w:right="-105"/>
        <w:rPr>
          <w:lang w:eastAsia="zh-CN"/>
        </w:rPr>
      </w:pPr>
      <w:bookmarkStart w:id="149" w:name="_Toc26780020"/>
      <w:bookmarkStart w:id="150" w:name="_Toc24028933"/>
      <w:bookmarkStart w:id="151" w:name="_Toc153728272"/>
      <w:bookmarkStart w:id="152" w:name="_Toc28097470"/>
      <w:r>
        <w:rPr>
          <w:rFonts w:hint="eastAsia"/>
          <w:lang w:eastAsia="zh-CN"/>
        </w:rPr>
        <w:t>全球主要地区</w:t>
      </w:r>
      <w:r>
        <w:rPr>
          <w:lang w:eastAsia="zh-CN"/>
        </w:rPr>
        <w:t>视频远程信息处理销售额</w:t>
      </w:r>
      <w:r>
        <w:rPr>
          <w:rFonts w:hint="eastAsia"/>
          <w:lang w:eastAsia="zh-CN"/>
        </w:rPr>
        <w:t>及份额列表</w:t>
      </w:r>
      <w:bookmarkEnd w:id="149"/>
      <w:bookmarkEnd w:id="150"/>
      <w:r>
        <w:rPr>
          <w:rFonts w:hint="eastAsia"/>
          <w:lang w:eastAsia="zh-CN"/>
        </w:rPr>
        <w:t>（</w:t>
      </w:r>
      <w:r>
        <w:rPr>
          <w:lang w:eastAsia="zh-CN"/>
        </w:rPr>
        <w:t>2019-2024年</w:t>
      </w:r>
      <w:r>
        <w:rPr>
          <w:rFonts w:hint="eastAsia"/>
          <w:lang w:eastAsia="zh-CN"/>
        </w:rPr>
        <w:t>）</w:t>
      </w:r>
      <w:bookmarkEnd w:id="151"/>
      <w:bookmarkEnd w:id="15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12"/>
        <w:gridCol w:w="1365"/>
        <w:gridCol w:w="1365"/>
        <w:gridCol w:w="1361"/>
        <w:gridCol w:w="1355"/>
        <w:gridCol w:w="1356"/>
        <w:gridCol w:w="1352"/>
      </w:tblGrid>
      <w:tr w14:paraId="4FD614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solid" w:color="000080" w:fill="FFFFFF"/>
            <w:noWrap/>
            <w:vAlign w:val="center"/>
          </w:tcPr>
          <w:p w14:paraId="0952F6A0">
            <w:pPr>
              <w:pStyle w:val="180"/>
              <w:widowControl w:val="0"/>
              <w:jc w:val="both"/>
              <w:rPr>
                <w:rFonts w:cs="Times New Roman"/>
                <w:b/>
                <w:bCs/>
                <w:color w:val="FFFFFF"/>
                <w:kern w:val="0"/>
                <w:sz w:val="20"/>
                <w:szCs w:val="20"/>
              </w:rPr>
            </w:pPr>
            <w:r>
              <w:rPr>
                <w:rFonts w:hint="eastAsia" w:cs="Times New Roman"/>
                <w:b/>
                <w:bCs/>
                <w:color w:val="FFFFFF"/>
                <w:kern w:val="0"/>
                <w:sz w:val="20"/>
                <w:szCs w:val="20"/>
              </w:rPr>
              <w:t>地区</w:t>
            </w:r>
          </w:p>
        </w:tc>
        <w:tc>
          <w:tcPr>
            <w:tcW w:w="685" w:type="pct"/>
            <w:shd w:val="solid" w:color="000080" w:fill="FFFFFF"/>
            <w:noWrap/>
            <w:vAlign w:val="center"/>
          </w:tcPr>
          <w:p w14:paraId="22235F1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85" w:type="pct"/>
            <w:shd w:val="solid" w:color="000080" w:fill="FFFFFF"/>
            <w:noWrap/>
            <w:vAlign w:val="center"/>
          </w:tcPr>
          <w:p w14:paraId="7DEF52A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83" w:type="pct"/>
            <w:shd w:val="solid" w:color="000080" w:fill="FFFFFF"/>
            <w:noWrap/>
            <w:vAlign w:val="center"/>
          </w:tcPr>
          <w:p w14:paraId="75A84DC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80" w:type="pct"/>
            <w:shd w:val="solid" w:color="000080" w:fill="FFFFFF"/>
            <w:noWrap/>
            <w:vAlign w:val="center"/>
          </w:tcPr>
          <w:p w14:paraId="66FA941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80" w:type="pct"/>
            <w:shd w:val="solid" w:color="000080" w:fill="FFFFFF"/>
            <w:noWrap/>
            <w:vAlign w:val="center"/>
          </w:tcPr>
          <w:p w14:paraId="66FA87B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79" w:type="pct"/>
            <w:shd w:val="solid" w:color="000080" w:fill="FFFFFF"/>
            <w:noWrap/>
            <w:vAlign w:val="center"/>
          </w:tcPr>
          <w:p w14:paraId="3DCE3E2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3003CB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3983EF8F">
            <w:pPr>
              <w:pStyle w:val="180"/>
              <w:widowControl w:val="0"/>
              <w:jc w:val="both"/>
              <w:rPr>
                <w:rFonts w:cs="Times New Roman"/>
                <w:kern w:val="0"/>
                <w:sz w:val="20"/>
                <w:szCs w:val="20"/>
              </w:rPr>
            </w:pPr>
            <w:r>
              <w:rPr>
                <w:rFonts w:hint="eastAsia" w:cs="Times New Roman"/>
                <w:kern w:val="0"/>
                <w:sz w:val="20"/>
                <w:szCs w:val="20"/>
              </w:rPr>
              <w:t>北美</w:t>
            </w:r>
          </w:p>
        </w:tc>
        <w:tc>
          <w:tcPr>
            <w:tcW w:w="685" w:type="pct"/>
            <w:shd w:val="clear" w:color="auto" w:fill="auto"/>
            <w:noWrap/>
            <w:vAlign w:val="center"/>
          </w:tcPr>
          <w:p w14:paraId="6CDE2BBA">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226D7BEA">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3D12EE8">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57C8E54F">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72A19653">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3B72679C">
            <w:pPr>
              <w:pStyle w:val="180"/>
              <w:widowControl w:val="0"/>
              <w:jc w:val="right"/>
              <w:rPr>
                <w:rFonts w:cs="Times New Roman"/>
                <w:kern w:val="0"/>
                <w:sz w:val="20"/>
                <w:szCs w:val="20"/>
              </w:rPr>
            </w:pPr>
            <w:r>
              <w:rPr>
                <w:rFonts w:hint="eastAsia" w:cs="Times New Roman"/>
                <w:kern w:val="0"/>
                <w:sz w:val="20"/>
                <w:szCs w:val="20"/>
              </w:rPr>
              <w:t>XX%</w:t>
            </w:r>
          </w:p>
        </w:tc>
      </w:tr>
      <w:tr w14:paraId="636C55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14F74FF5">
            <w:pPr>
              <w:pStyle w:val="180"/>
              <w:widowControl w:val="0"/>
              <w:jc w:val="both"/>
              <w:rPr>
                <w:rFonts w:cs="Times New Roman"/>
                <w:kern w:val="0"/>
                <w:sz w:val="20"/>
                <w:szCs w:val="20"/>
              </w:rPr>
            </w:pPr>
            <w:r>
              <w:rPr>
                <w:rFonts w:hint="eastAsia" w:cs="Times New Roman"/>
                <w:kern w:val="0"/>
                <w:sz w:val="20"/>
                <w:szCs w:val="20"/>
              </w:rPr>
              <w:t>欧洲</w:t>
            </w:r>
          </w:p>
        </w:tc>
        <w:tc>
          <w:tcPr>
            <w:tcW w:w="685" w:type="pct"/>
            <w:shd w:val="clear" w:color="auto" w:fill="auto"/>
            <w:noWrap/>
            <w:vAlign w:val="center"/>
          </w:tcPr>
          <w:p w14:paraId="63BBEFB7">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24AB40FE">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62DECFC">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391365F8">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40228AE8">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03FC4D4B">
            <w:pPr>
              <w:pStyle w:val="180"/>
              <w:widowControl w:val="0"/>
              <w:jc w:val="right"/>
              <w:rPr>
                <w:rFonts w:cs="Times New Roman"/>
                <w:kern w:val="0"/>
                <w:sz w:val="20"/>
                <w:szCs w:val="20"/>
              </w:rPr>
            </w:pPr>
            <w:r>
              <w:rPr>
                <w:rFonts w:hint="eastAsia" w:cs="Times New Roman"/>
                <w:kern w:val="0"/>
                <w:sz w:val="20"/>
                <w:szCs w:val="20"/>
              </w:rPr>
              <w:t>XX%</w:t>
            </w:r>
          </w:p>
        </w:tc>
      </w:tr>
      <w:tr w14:paraId="36B84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05F86170">
            <w:pPr>
              <w:pStyle w:val="180"/>
              <w:widowControl w:val="0"/>
              <w:jc w:val="both"/>
              <w:rPr>
                <w:rFonts w:cs="Times New Roman"/>
                <w:kern w:val="0"/>
                <w:sz w:val="20"/>
                <w:szCs w:val="20"/>
              </w:rPr>
            </w:pPr>
            <w:r>
              <w:rPr>
                <w:rFonts w:hint="eastAsia" w:cs="Times New Roman"/>
                <w:kern w:val="0"/>
                <w:sz w:val="20"/>
                <w:szCs w:val="20"/>
              </w:rPr>
              <w:t>中国</w:t>
            </w:r>
          </w:p>
        </w:tc>
        <w:tc>
          <w:tcPr>
            <w:tcW w:w="685" w:type="pct"/>
            <w:shd w:val="clear" w:color="auto" w:fill="auto"/>
            <w:noWrap/>
            <w:vAlign w:val="center"/>
          </w:tcPr>
          <w:p w14:paraId="0154EC3B">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290AB157">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944075E">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09B8C36B">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143AC39D">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2C641C24">
            <w:pPr>
              <w:pStyle w:val="180"/>
              <w:widowControl w:val="0"/>
              <w:jc w:val="right"/>
              <w:rPr>
                <w:rFonts w:cs="Times New Roman"/>
                <w:kern w:val="0"/>
                <w:sz w:val="20"/>
                <w:szCs w:val="20"/>
              </w:rPr>
            </w:pPr>
            <w:r>
              <w:rPr>
                <w:rFonts w:hint="eastAsia" w:cs="Times New Roman"/>
                <w:kern w:val="0"/>
                <w:sz w:val="20"/>
                <w:szCs w:val="20"/>
              </w:rPr>
              <w:t>XX%</w:t>
            </w:r>
          </w:p>
        </w:tc>
      </w:tr>
      <w:tr w14:paraId="2396B6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57B47A9F">
            <w:pPr>
              <w:pStyle w:val="180"/>
              <w:widowControl w:val="0"/>
              <w:jc w:val="both"/>
              <w:rPr>
                <w:rFonts w:cs="Times New Roman"/>
                <w:kern w:val="0"/>
                <w:sz w:val="20"/>
                <w:szCs w:val="20"/>
              </w:rPr>
            </w:pPr>
            <w:r>
              <w:rPr>
                <w:rFonts w:hint="eastAsia" w:cs="Times New Roman"/>
                <w:kern w:val="0"/>
                <w:sz w:val="20"/>
                <w:szCs w:val="20"/>
              </w:rPr>
              <w:t>日本</w:t>
            </w:r>
          </w:p>
        </w:tc>
        <w:tc>
          <w:tcPr>
            <w:tcW w:w="685" w:type="pct"/>
            <w:shd w:val="clear" w:color="auto" w:fill="auto"/>
            <w:noWrap/>
            <w:vAlign w:val="center"/>
          </w:tcPr>
          <w:p w14:paraId="25EEEFE4">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0ED8F91A">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247DAA05">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3BE73EEE">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28979AD3">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18AB6C39">
            <w:pPr>
              <w:pStyle w:val="180"/>
              <w:widowControl w:val="0"/>
              <w:jc w:val="right"/>
              <w:rPr>
                <w:rFonts w:cs="Times New Roman"/>
                <w:kern w:val="0"/>
                <w:sz w:val="20"/>
                <w:szCs w:val="20"/>
              </w:rPr>
            </w:pPr>
            <w:r>
              <w:rPr>
                <w:rFonts w:hint="eastAsia" w:cs="Times New Roman"/>
                <w:kern w:val="0"/>
                <w:sz w:val="20"/>
                <w:szCs w:val="20"/>
              </w:rPr>
              <w:t>XX%</w:t>
            </w:r>
          </w:p>
        </w:tc>
      </w:tr>
      <w:tr w14:paraId="5F009A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4E6AEDB3">
            <w:pPr>
              <w:pStyle w:val="180"/>
              <w:widowControl w:val="0"/>
              <w:jc w:val="both"/>
              <w:rPr>
                <w:rFonts w:cs="Times New Roman"/>
                <w:kern w:val="0"/>
                <w:sz w:val="20"/>
                <w:szCs w:val="20"/>
              </w:rPr>
            </w:pPr>
            <w:r>
              <w:rPr>
                <w:rFonts w:hint="eastAsia" w:cs="Times New Roman"/>
                <w:kern w:val="0"/>
                <w:sz w:val="20"/>
                <w:szCs w:val="20"/>
              </w:rPr>
              <w:t>东南亚</w:t>
            </w:r>
          </w:p>
        </w:tc>
        <w:tc>
          <w:tcPr>
            <w:tcW w:w="685" w:type="pct"/>
            <w:shd w:val="clear" w:color="auto" w:fill="auto"/>
            <w:noWrap/>
            <w:vAlign w:val="center"/>
          </w:tcPr>
          <w:p w14:paraId="1BB9A586">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05F5277F">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733DE100">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008755B1">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4A3388FB">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6183960A">
            <w:pPr>
              <w:pStyle w:val="180"/>
              <w:widowControl w:val="0"/>
              <w:jc w:val="right"/>
              <w:rPr>
                <w:rFonts w:cs="Times New Roman"/>
                <w:kern w:val="0"/>
                <w:sz w:val="20"/>
                <w:szCs w:val="20"/>
              </w:rPr>
            </w:pPr>
            <w:r>
              <w:rPr>
                <w:rFonts w:hint="eastAsia" w:cs="Times New Roman"/>
                <w:kern w:val="0"/>
                <w:sz w:val="20"/>
                <w:szCs w:val="20"/>
              </w:rPr>
              <w:t>XX%</w:t>
            </w:r>
          </w:p>
        </w:tc>
      </w:tr>
      <w:tr w14:paraId="26D998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78FA722F">
            <w:pPr>
              <w:pStyle w:val="180"/>
              <w:widowControl w:val="0"/>
              <w:jc w:val="both"/>
              <w:rPr>
                <w:rFonts w:cs="Times New Roman"/>
                <w:kern w:val="0"/>
                <w:sz w:val="20"/>
                <w:szCs w:val="20"/>
              </w:rPr>
            </w:pPr>
            <w:r>
              <w:rPr>
                <w:rFonts w:hint="eastAsia" w:cs="Times New Roman"/>
                <w:kern w:val="0"/>
                <w:sz w:val="20"/>
                <w:szCs w:val="20"/>
              </w:rPr>
              <w:t>印度</w:t>
            </w:r>
          </w:p>
        </w:tc>
        <w:tc>
          <w:tcPr>
            <w:tcW w:w="685" w:type="pct"/>
            <w:shd w:val="clear" w:color="auto" w:fill="auto"/>
            <w:noWrap/>
            <w:vAlign w:val="center"/>
          </w:tcPr>
          <w:p w14:paraId="72950EDA">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075798A5">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45D4C9A7">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6F7DE3BB">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04356D2C">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1E9C5C28">
            <w:pPr>
              <w:pStyle w:val="180"/>
              <w:widowControl w:val="0"/>
              <w:jc w:val="right"/>
              <w:rPr>
                <w:rFonts w:cs="Times New Roman"/>
                <w:kern w:val="0"/>
                <w:sz w:val="20"/>
                <w:szCs w:val="20"/>
              </w:rPr>
            </w:pPr>
            <w:r>
              <w:rPr>
                <w:rFonts w:hint="eastAsia" w:cs="Times New Roman"/>
                <w:kern w:val="0"/>
                <w:sz w:val="20"/>
                <w:szCs w:val="20"/>
              </w:rPr>
              <w:t>XX%</w:t>
            </w:r>
          </w:p>
        </w:tc>
      </w:tr>
      <w:tr w14:paraId="6F2C3F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7785F349">
            <w:pPr>
              <w:pStyle w:val="180"/>
              <w:widowControl w:val="0"/>
              <w:jc w:val="both"/>
              <w:rPr>
                <w:rFonts w:cs="Times New Roman"/>
                <w:kern w:val="0"/>
                <w:sz w:val="20"/>
                <w:szCs w:val="20"/>
              </w:rPr>
            </w:pPr>
            <w:r>
              <w:rPr>
                <w:rFonts w:hint="eastAsia" w:cs="Times New Roman"/>
                <w:kern w:val="0"/>
                <w:sz w:val="20"/>
                <w:szCs w:val="20"/>
              </w:rPr>
              <w:t>其他地区</w:t>
            </w:r>
          </w:p>
        </w:tc>
        <w:tc>
          <w:tcPr>
            <w:tcW w:w="685" w:type="pct"/>
            <w:shd w:val="clear" w:color="auto" w:fill="auto"/>
            <w:noWrap/>
            <w:vAlign w:val="center"/>
          </w:tcPr>
          <w:p w14:paraId="688C2105">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2CC7988C">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119BB84">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74B09851">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1F27C8F5">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53D413EC">
            <w:pPr>
              <w:pStyle w:val="180"/>
              <w:widowControl w:val="0"/>
              <w:jc w:val="right"/>
              <w:rPr>
                <w:rFonts w:cs="Times New Roman"/>
                <w:kern w:val="0"/>
                <w:sz w:val="20"/>
                <w:szCs w:val="20"/>
              </w:rPr>
            </w:pPr>
            <w:r>
              <w:rPr>
                <w:rFonts w:hint="eastAsia" w:cs="Times New Roman"/>
                <w:kern w:val="0"/>
                <w:sz w:val="20"/>
                <w:szCs w:val="20"/>
              </w:rPr>
              <w:t>XX%</w:t>
            </w:r>
          </w:p>
        </w:tc>
      </w:tr>
      <w:tr w14:paraId="6359E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57C26C35">
            <w:pPr>
              <w:pStyle w:val="180"/>
              <w:widowControl w:val="0"/>
              <w:jc w:val="both"/>
              <w:rPr>
                <w:rFonts w:cs="Times New Roman"/>
                <w:kern w:val="0"/>
                <w:sz w:val="20"/>
                <w:szCs w:val="20"/>
              </w:rPr>
            </w:pPr>
            <w:r>
              <w:rPr>
                <w:rFonts w:hint="eastAsia" w:cs="Times New Roman"/>
                <w:kern w:val="0"/>
                <w:sz w:val="20"/>
                <w:szCs w:val="20"/>
              </w:rPr>
              <w:t>合计</w:t>
            </w:r>
          </w:p>
        </w:tc>
        <w:tc>
          <w:tcPr>
            <w:tcW w:w="685" w:type="pct"/>
            <w:shd w:val="clear" w:color="auto" w:fill="auto"/>
            <w:noWrap/>
            <w:vAlign w:val="center"/>
          </w:tcPr>
          <w:p w14:paraId="5043B9EB">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5" w:type="pct"/>
            <w:shd w:val="clear" w:color="auto" w:fill="auto"/>
            <w:noWrap/>
            <w:vAlign w:val="center"/>
          </w:tcPr>
          <w:p w14:paraId="21BC4158">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3" w:type="pct"/>
            <w:shd w:val="clear" w:color="auto" w:fill="auto"/>
            <w:noWrap/>
            <w:vAlign w:val="center"/>
          </w:tcPr>
          <w:p w14:paraId="0D8C0C5E">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0" w:type="pct"/>
            <w:shd w:val="clear" w:color="auto" w:fill="auto"/>
            <w:noWrap/>
            <w:vAlign w:val="center"/>
          </w:tcPr>
          <w:p w14:paraId="301C694C">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0" w:type="pct"/>
            <w:shd w:val="clear" w:color="auto" w:fill="auto"/>
            <w:noWrap/>
            <w:vAlign w:val="center"/>
          </w:tcPr>
          <w:p w14:paraId="3868852F">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79" w:type="pct"/>
            <w:shd w:val="clear" w:color="auto" w:fill="auto"/>
            <w:noWrap/>
            <w:vAlign w:val="center"/>
          </w:tcPr>
          <w:p w14:paraId="7EE4D014">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2B41F451">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05E115BE">
      <w:pPr>
        <w:pStyle w:val="148"/>
      </w:pPr>
      <w:bookmarkStart w:id="153" w:name="_Toc28097414"/>
      <w:bookmarkStart w:id="154" w:name="_Toc153728206"/>
      <w:r>
        <w:rPr>
          <w:rFonts w:hint="eastAsia"/>
        </w:rPr>
        <w:t>全球主要地区</w:t>
      </w:r>
      <w:r>
        <w:t>视频远程信息处理销售额</w:t>
      </w:r>
      <w:r>
        <w:rPr>
          <w:rFonts w:hint="eastAsia"/>
        </w:rPr>
        <w:t>市场份额（</w:t>
      </w:r>
      <w:r>
        <w:t>2019 VS 2023</w:t>
      </w:r>
      <w:r>
        <w:rPr>
          <w:rFonts w:hint="eastAsia"/>
        </w:rPr>
        <w:t>）</w:t>
      </w:r>
      <w:bookmarkEnd w:id="153"/>
      <w:bookmarkEnd w:id="154"/>
    </w:p>
    <w:p w14:paraId="25F498C1">
      <w:r>
        <w:drawing>
          <wp:inline distT="0" distB="0" distL="0" distR="0">
            <wp:extent cx="3037205" cy="3038475"/>
            <wp:effectExtent l="0" t="0" r="0" b="0"/>
            <wp:docPr id="1011" name="图表 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drawing>
          <wp:inline distT="0" distB="0" distL="0" distR="0">
            <wp:extent cx="3037205" cy="3038475"/>
            <wp:effectExtent l="0" t="0" r="0" b="0"/>
            <wp:docPr id="1012" name="图表 44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2C6BA4B9">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62CCED4F">
      <w:pPr>
        <w:pStyle w:val="4"/>
      </w:pPr>
      <w:bookmarkStart w:id="155" w:name="_Toc153728541"/>
      <w:bookmarkStart w:id="156" w:name="_Toc28097774"/>
      <w:r>
        <w:rPr>
          <w:rFonts w:hint="eastAsia"/>
        </w:rPr>
        <w:t>全球主要地区</w:t>
      </w:r>
      <w:r>
        <w:t>视频远程信息处理销售额</w:t>
      </w:r>
      <w:r>
        <w:rPr>
          <w:rFonts w:hint="eastAsia"/>
        </w:rPr>
        <w:t>及份额预测（</w:t>
      </w:r>
      <w:r>
        <w:t>2025-2030</w:t>
      </w:r>
      <w:r>
        <w:rPr>
          <w:rFonts w:hint="eastAsia"/>
        </w:rPr>
        <w:t>）</w:t>
      </w:r>
      <w:bookmarkEnd w:id="155"/>
      <w:bookmarkEnd w:id="156"/>
    </w:p>
    <w:p w14:paraId="5AF16459">
      <w:pPr>
        <w:pStyle w:val="151"/>
        <w:ind w:right="-105"/>
        <w:rPr>
          <w:lang w:eastAsia="zh-CN"/>
        </w:rPr>
      </w:pPr>
      <w:bookmarkStart w:id="157" w:name="_Toc28097471"/>
      <w:bookmarkStart w:id="158" w:name="_Toc153728273"/>
      <w:r>
        <w:rPr>
          <w:rFonts w:hint="eastAsia"/>
          <w:lang w:eastAsia="zh-CN"/>
        </w:rPr>
        <w:t>全球主要地区</w:t>
      </w:r>
      <w:r>
        <w:rPr>
          <w:lang w:eastAsia="zh-CN"/>
        </w:rPr>
        <w:t>视频远程信息处理销售额</w:t>
      </w:r>
      <w:r>
        <w:rPr>
          <w:rFonts w:hint="eastAsia"/>
          <w:lang w:eastAsia="zh-CN"/>
        </w:rPr>
        <w:t>预测（</w:t>
      </w:r>
      <w:r>
        <w:rPr>
          <w:lang w:eastAsia="zh-CN"/>
        </w:rPr>
        <w:t>2025-2030</w:t>
      </w:r>
      <w:r>
        <w:rPr>
          <w:rFonts w:hint="eastAsia"/>
          <w:lang w:eastAsia="zh-CN"/>
        </w:rPr>
        <w:t>）</w:t>
      </w:r>
      <w:bookmarkEnd w:id="157"/>
      <w:r>
        <w:rPr>
          <w:rFonts w:hint="eastAsia"/>
          <w:lang w:eastAsia="zh-CN"/>
        </w:rPr>
        <w:t>&amp;（万元）</w:t>
      </w:r>
      <w:bookmarkEnd w:id="15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6"/>
        <w:gridCol w:w="1356"/>
        <w:gridCol w:w="1360"/>
        <w:gridCol w:w="1362"/>
        <w:gridCol w:w="1362"/>
        <w:gridCol w:w="1362"/>
        <w:gridCol w:w="1360"/>
      </w:tblGrid>
      <w:tr w14:paraId="2600F3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solid" w:color="000080" w:fill="FFFFFF"/>
            <w:noWrap/>
            <w:vAlign w:val="center"/>
          </w:tcPr>
          <w:p w14:paraId="1BBB9473">
            <w:pPr>
              <w:pStyle w:val="180"/>
              <w:widowControl w:val="0"/>
              <w:jc w:val="both"/>
              <w:rPr>
                <w:rFonts w:cs="Times New Roman"/>
                <w:b/>
                <w:bCs/>
                <w:color w:val="FFFFFF"/>
                <w:kern w:val="0"/>
                <w:sz w:val="20"/>
                <w:szCs w:val="20"/>
              </w:rPr>
            </w:pPr>
            <w:r>
              <w:rPr>
                <w:rFonts w:hint="eastAsia" w:cs="Times New Roman"/>
                <w:b/>
                <w:bCs/>
                <w:color w:val="FFFFFF"/>
                <w:kern w:val="0"/>
                <w:sz w:val="20"/>
                <w:szCs w:val="20"/>
              </w:rPr>
              <w:t>地区</w:t>
            </w:r>
          </w:p>
        </w:tc>
        <w:tc>
          <w:tcPr>
            <w:tcW w:w="680" w:type="pct"/>
            <w:shd w:val="solid" w:color="000080" w:fill="FFFFFF"/>
            <w:noWrap/>
            <w:vAlign w:val="center"/>
          </w:tcPr>
          <w:p w14:paraId="3B46D19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82" w:type="pct"/>
            <w:shd w:val="solid" w:color="000080" w:fill="FFFFFF"/>
            <w:noWrap/>
            <w:vAlign w:val="center"/>
          </w:tcPr>
          <w:p w14:paraId="732F7FEB">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83" w:type="pct"/>
            <w:shd w:val="solid" w:color="000080" w:fill="FFFFFF"/>
            <w:noWrap/>
            <w:vAlign w:val="center"/>
          </w:tcPr>
          <w:p w14:paraId="324B7CE6">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83" w:type="pct"/>
            <w:shd w:val="solid" w:color="000080" w:fill="FFFFFF"/>
            <w:noWrap/>
            <w:vAlign w:val="center"/>
          </w:tcPr>
          <w:p w14:paraId="6F314802">
            <w:pPr>
              <w:pStyle w:val="180"/>
              <w:widowControl w:val="0"/>
              <w:jc w:val="center"/>
              <w:rPr>
                <w:rFonts w:cs="Times New Roman"/>
                <w:b/>
                <w:bCs/>
                <w:color w:val="FFFFFF"/>
                <w:kern w:val="0"/>
                <w:sz w:val="20"/>
                <w:szCs w:val="20"/>
              </w:rPr>
            </w:pPr>
            <w:r>
              <w:rPr>
                <w:rFonts w:cs="Times New Roman"/>
                <w:b/>
                <w:bCs/>
                <w:color w:val="FFFFFF"/>
                <w:kern w:val="0"/>
                <w:sz w:val="20"/>
                <w:szCs w:val="20"/>
              </w:rPr>
              <w:t>2028</w:t>
            </w:r>
          </w:p>
        </w:tc>
        <w:tc>
          <w:tcPr>
            <w:tcW w:w="683" w:type="pct"/>
            <w:shd w:val="solid" w:color="000080" w:fill="FFFFFF"/>
            <w:noWrap/>
            <w:vAlign w:val="center"/>
          </w:tcPr>
          <w:p w14:paraId="3CB8E616">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82" w:type="pct"/>
            <w:shd w:val="solid" w:color="000080" w:fill="FFFFFF"/>
            <w:noWrap/>
            <w:vAlign w:val="center"/>
          </w:tcPr>
          <w:p w14:paraId="7FEBAD53">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759EF5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7DC3ABB5">
            <w:pPr>
              <w:pStyle w:val="180"/>
              <w:widowControl w:val="0"/>
              <w:jc w:val="both"/>
              <w:rPr>
                <w:rFonts w:cs="Times New Roman"/>
                <w:kern w:val="0"/>
                <w:sz w:val="20"/>
                <w:szCs w:val="20"/>
              </w:rPr>
            </w:pPr>
            <w:r>
              <w:rPr>
                <w:rFonts w:hint="eastAsia" w:cs="Times New Roman"/>
                <w:kern w:val="0"/>
                <w:sz w:val="20"/>
                <w:szCs w:val="20"/>
              </w:rPr>
              <w:t>北美</w:t>
            </w:r>
          </w:p>
        </w:tc>
        <w:tc>
          <w:tcPr>
            <w:tcW w:w="680" w:type="pct"/>
            <w:shd w:val="clear" w:color="auto" w:fill="auto"/>
            <w:noWrap/>
            <w:vAlign w:val="center"/>
          </w:tcPr>
          <w:p w14:paraId="435803A4">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55342B69">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2100C36D">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7ED89C4">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415124A">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01DB5793">
            <w:pPr>
              <w:pStyle w:val="180"/>
              <w:widowControl w:val="0"/>
              <w:jc w:val="right"/>
              <w:rPr>
                <w:rFonts w:cs="Times New Roman"/>
                <w:kern w:val="0"/>
                <w:sz w:val="20"/>
                <w:szCs w:val="20"/>
              </w:rPr>
            </w:pPr>
            <w:r>
              <w:rPr>
                <w:rFonts w:hint="eastAsia" w:cs="Times New Roman"/>
                <w:kern w:val="0"/>
                <w:sz w:val="20"/>
                <w:szCs w:val="20"/>
              </w:rPr>
              <w:t>XX</w:t>
            </w:r>
          </w:p>
        </w:tc>
      </w:tr>
      <w:tr w14:paraId="1EC840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21C30735">
            <w:pPr>
              <w:pStyle w:val="180"/>
              <w:widowControl w:val="0"/>
              <w:jc w:val="both"/>
              <w:rPr>
                <w:rFonts w:cs="Times New Roman"/>
                <w:kern w:val="0"/>
                <w:sz w:val="20"/>
                <w:szCs w:val="20"/>
              </w:rPr>
            </w:pPr>
            <w:r>
              <w:rPr>
                <w:rFonts w:hint="eastAsia" w:cs="Times New Roman"/>
                <w:kern w:val="0"/>
                <w:sz w:val="20"/>
                <w:szCs w:val="20"/>
              </w:rPr>
              <w:t>欧洲</w:t>
            </w:r>
          </w:p>
        </w:tc>
        <w:tc>
          <w:tcPr>
            <w:tcW w:w="680" w:type="pct"/>
            <w:shd w:val="clear" w:color="auto" w:fill="auto"/>
            <w:noWrap/>
            <w:vAlign w:val="center"/>
          </w:tcPr>
          <w:p w14:paraId="50F2407D">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577D51D6">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2312C136">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CBC358B">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73C69D49">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556A39C0">
            <w:pPr>
              <w:pStyle w:val="180"/>
              <w:widowControl w:val="0"/>
              <w:jc w:val="right"/>
              <w:rPr>
                <w:rFonts w:cs="Times New Roman"/>
                <w:kern w:val="0"/>
                <w:sz w:val="20"/>
                <w:szCs w:val="20"/>
              </w:rPr>
            </w:pPr>
            <w:r>
              <w:rPr>
                <w:rFonts w:hint="eastAsia" w:cs="Times New Roman"/>
                <w:kern w:val="0"/>
                <w:sz w:val="20"/>
                <w:szCs w:val="20"/>
              </w:rPr>
              <w:t>XX</w:t>
            </w:r>
          </w:p>
        </w:tc>
      </w:tr>
      <w:tr w14:paraId="4D8739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366C56AD">
            <w:pPr>
              <w:pStyle w:val="180"/>
              <w:widowControl w:val="0"/>
              <w:jc w:val="both"/>
              <w:rPr>
                <w:rFonts w:cs="Times New Roman"/>
                <w:kern w:val="0"/>
                <w:sz w:val="20"/>
                <w:szCs w:val="20"/>
              </w:rPr>
            </w:pPr>
            <w:r>
              <w:rPr>
                <w:rFonts w:hint="eastAsia" w:cs="Times New Roman"/>
                <w:kern w:val="0"/>
                <w:sz w:val="20"/>
                <w:szCs w:val="20"/>
              </w:rPr>
              <w:t>中国</w:t>
            </w:r>
          </w:p>
        </w:tc>
        <w:tc>
          <w:tcPr>
            <w:tcW w:w="680" w:type="pct"/>
            <w:shd w:val="clear" w:color="auto" w:fill="auto"/>
            <w:noWrap/>
            <w:vAlign w:val="center"/>
          </w:tcPr>
          <w:p w14:paraId="328FB398">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366B9EA1">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C684689">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364DEF2">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34E432A">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1EB74829">
            <w:pPr>
              <w:pStyle w:val="180"/>
              <w:widowControl w:val="0"/>
              <w:jc w:val="right"/>
              <w:rPr>
                <w:rFonts w:cs="Times New Roman"/>
                <w:kern w:val="0"/>
                <w:sz w:val="20"/>
                <w:szCs w:val="20"/>
              </w:rPr>
            </w:pPr>
            <w:r>
              <w:rPr>
                <w:rFonts w:hint="eastAsia" w:cs="Times New Roman"/>
                <w:kern w:val="0"/>
                <w:sz w:val="20"/>
                <w:szCs w:val="20"/>
              </w:rPr>
              <w:t>XX</w:t>
            </w:r>
          </w:p>
        </w:tc>
      </w:tr>
      <w:tr w14:paraId="40CA37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73AAE0C0">
            <w:pPr>
              <w:pStyle w:val="180"/>
              <w:widowControl w:val="0"/>
              <w:jc w:val="both"/>
              <w:rPr>
                <w:rFonts w:cs="Times New Roman"/>
                <w:kern w:val="0"/>
                <w:sz w:val="20"/>
                <w:szCs w:val="20"/>
              </w:rPr>
            </w:pPr>
            <w:r>
              <w:rPr>
                <w:rFonts w:hint="eastAsia" w:cs="Times New Roman"/>
                <w:kern w:val="0"/>
                <w:sz w:val="20"/>
                <w:szCs w:val="20"/>
              </w:rPr>
              <w:t>日本</w:t>
            </w:r>
          </w:p>
        </w:tc>
        <w:tc>
          <w:tcPr>
            <w:tcW w:w="680" w:type="pct"/>
            <w:shd w:val="clear" w:color="auto" w:fill="auto"/>
            <w:noWrap/>
            <w:vAlign w:val="center"/>
          </w:tcPr>
          <w:p w14:paraId="6B5A9CEC">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7B0263CF">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402D3B61">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50BA6A5">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72EBB75">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02D4C968">
            <w:pPr>
              <w:pStyle w:val="180"/>
              <w:widowControl w:val="0"/>
              <w:jc w:val="right"/>
              <w:rPr>
                <w:rFonts w:cs="Times New Roman"/>
                <w:kern w:val="0"/>
                <w:sz w:val="20"/>
                <w:szCs w:val="20"/>
              </w:rPr>
            </w:pPr>
            <w:r>
              <w:rPr>
                <w:rFonts w:hint="eastAsia" w:cs="Times New Roman"/>
                <w:kern w:val="0"/>
                <w:sz w:val="20"/>
                <w:szCs w:val="20"/>
              </w:rPr>
              <w:t>XX</w:t>
            </w:r>
          </w:p>
        </w:tc>
      </w:tr>
      <w:tr w14:paraId="53F4D9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79E30699">
            <w:pPr>
              <w:pStyle w:val="180"/>
              <w:widowControl w:val="0"/>
              <w:jc w:val="both"/>
              <w:rPr>
                <w:rFonts w:cs="Times New Roman"/>
                <w:kern w:val="0"/>
                <w:sz w:val="20"/>
                <w:szCs w:val="20"/>
              </w:rPr>
            </w:pPr>
            <w:r>
              <w:rPr>
                <w:rFonts w:hint="eastAsia" w:cs="Times New Roman"/>
                <w:kern w:val="0"/>
                <w:sz w:val="20"/>
                <w:szCs w:val="20"/>
              </w:rPr>
              <w:t>东南亚</w:t>
            </w:r>
          </w:p>
        </w:tc>
        <w:tc>
          <w:tcPr>
            <w:tcW w:w="680" w:type="pct"/>
            <w:shd w:val="clear" w:color="auto" w:fill="auto"/>
            <w:noWrap/>
            <w:vAlign w:val="center"/>
          </w:tcPr>
          <w:p w14:paraId="3125834A">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51F148A6">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95577F4">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1AE6B7E">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703E3310">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08551B9C">
            <w:pPr>
              <w:pStyle w:val="180"/>
              <w:widowControl w:val="0"/>
              <w:jc w:val="right"/>
              <w:rPr>
                <w:rFonts w:cs="Times New Roman"/>
                <w:kern w:val="0"/>
                <w:sz w:val="20"/>
                <w:szCs w:val="20"/>
              </w:rPr>
            </w:pPr>
            <w:r>
              <w:rPr>
                <w:rFonts w:hint="eastAsia" w:cs="Times New Roman"/>
                <w:kern w:val="0"/>
                <w:sz w:val="20"/>
                <w:szCs w:val="20"/>
              </w:rPr>
              <w:t>XX</w:t>
            </w:r>
          </w:p>
        </w:tc>
      </w:tr>
      <w:tr w14:paraId="4F2738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57CE5C61">
            <w:pPr>
              <w:pStyle w:val="180"/>
              <w:widowControl w:val="0"/>
              <w:jc w:val="both"/>
              <w:rPr>
                <w:rFonts w:cs="Times New Roman"/>
                <w:kern w:val="0"/>
                <w:sz w:val="20"/>
                <w:szCs w:val="20"/>
              </w:rPr>
            </w:pPr>
            <w:r>
              <w:rPr>
                <w:rFonts w:hint="eastAsia" w:cs="Times New Roman"/>
                <w:kern w:val="0"/>
                <w:sz w:val="20"/>
                <w:szCs w:val="20"/>
              </w:rPr>
              <w:t>印度</w:t>
            </w:r>
          </w:p>
        </w:tc>
        <w:tc>
          <w:tcPr>
            <w:tcW w:w="680" w:type="pct"/>
            <w:shd w:val="clear" w:color="auto" w:fill="auto"/>
            <w:noWrap/>
            <w:vAlign w:val="center"/>
          </w:tcPr>
          <w:p w14:paraId="3D24057F">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670BB282">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E69E4E6">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2A5BCFFF">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21EA4B4">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4BC0D394">
            <w:pPr>
              <w:pStyle w:val="180"/>
              <w:widowControl w:val="0"/>
              <w:jc w:val="right"/>
              <w:rPr>
                <w:rFonts w:cs="Times New Roman"/>
                <w:kern w:val="0"/>
                <w:sz w:val="20"/>
                <w:szCs w:val="20"/>
              </w:rPr>
            </w:pPr>
            <w:r>
              <w:rPr>
                <w:rFonts w:hint="eastAsia" w:cs="Times New Roman"/>
                <w:kern w:val="0"/>
                <w:sz w:val="20"/>
                <w:szCs w:val="20"/>
              </w:rPr>
              <w:t>XX</w:t>
            </w:r>
          </w:p>
        </w:tc>
      </w:tr>
      <w:tr w14:paraId="459D38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5ACC4637">
            <w:pPr>
              <w:pStyle w:val="180"/>
              <w:widowControl w:val="0"/>
              <w:jc w:val="both"/>
              <w:rPr>
                <w:rFonts w:cs="Times New Roman"/>
                <w:kern w:val="0"/>
                <w:sz w:val="20"/>
                <w:szCs w:val="20"/>
              </w:rPr>
            </w:pPr>
            <w:r>
              <w:rPr>
                <w:rFonts w:hint="eastAsia" w:cs="Times New Roman"/>
                <w:kern w:val="0"/>
                <w:sz w:val="20"/>
                <w:szCs w:val="20"/>
              </w:rPr>
              <w:t>其他地区</w:t>
            </w:r>
          </w:p>
        </w:tc>
        <w:tc>
          <w:tcPr>
            <w:tcW w:w="680" w:type="pct"/>
            <w:shd w:val="clear" w:color="auto" w:fill="auto"/>
            <w:noWrap/>
            <w:vAlign w:val="center"/>
          </w:tcPr>
          <w:p w14:paraId="18B90D81">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329DEC92">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2B5EF2B6">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72C22B68">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6BE33A7">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28F9766F">
            <w:pPr>
              <w:pStyle w:val="180"/>
              <w:widowControl w:val="0"/>
              <w:jc w:val="right"/>
              <w:rPr>
                <w:rFonts w:cs="Times New Roman"/>
                <w:kern w:val="0"/>
                <w:sz w:val="20"/>
                <w:szCs w:val="20"/>
              </w:rPr>
            </w:pPr>
            <w:r>
              <w:rPr>
                <w:rFonts w:hint="eastAsia" w:cs="Times New Roman"/>
                <w:kern w:val="0"/>
                <w:sz w:val="20"/>
                <w:szCs w:val="20"/>
              </w:rPr>
              <w:t>XX</w:t>
            </w:r>
          </w:p>
        </w:tc>
      </w:tr>
      <w:tr w14:paraId="064CC5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5EA02795">
            <w:pPr>
              <w:pStyle w:val="180"/>
              <w:widowControl w:val="0"/>
              <w:jc w:val="both"/>
              <w:rPr>
                <w:rFonts w:cs="Times New Roman"/>
                <w:kern w:val="0"/>
                <w:sz w:val="20"/>
                <w:szCs w:val="20"/>
              </w:rPr>
            </w:pPr>
            <w:r>
              <w:rPr>
                <w:rFonts w:hint="eastAsia" w:cs="Times New Roman"/>
                <w:kern w:val="0"/>
                <w:sz w:val="20"/>
                <w:szCs w:val="20"/>
              </w:rPr>
              <w:t>合计</w:t>
            </w:r>
          </w:p>
        </w:tc>
        <w:tc>
          <w:tcPr>
            <w:tcW w:w="680" w:type="pct"/>
            <w:shd w:val="clear" w:color="auto" w:fill="auto"/>
            <w:noWrap/>
            <w:vAlign w:val="center"/>
          </w:tcPr>
          <w:p w14:paraId="1C258E73">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67FE505B">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B633E9A">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4BCA331">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C033FD7">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46A32A7D">
            <w:pPr>
              <w:pStyle w:val="180"/>
              <w:widowControl w:val="0"/>
              <w:jc w:val="right"/>
              <w:rPr>
                <w:rFonts w:cs="Times New Roman"/>
                <w:kern w:val="0"/>
                <w:sz w:val="20"/>
                <w:szCs w:val="20"/>
              </w:rPr>
            </w:pPr>
            <w:r>
              <w:rPr>
                <w:rFonts w:hint="eastAsia" w:cs="Times New Roman"/>
                <w:kern w:val="0"/>
                <w:sz w:val="20"/>
                <w:szCs w:val="20"/>
              </w:rPr>
              <w:t>XX</w:t>
            </w:r>
          </w:p>
        </w:tc>
      </w:tr>
    </w:tbl>
    <w:p w14:paraId="2CADCB7F">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6599E1EE">
      <w:pPr>
        <w:pStyle w:val="151"/>
        <w:ind w:right="-105"/>
        <w:rPr>
          <w:lang w:eastAsia="zh-CN"/>
        </w:rPr>
      </w:pPr>
      <w:bookmarkStart w:id="159" w:name="_Toc153728274"/>
      <w:bookmarkStart w:id="160" w:name="_Toc28097472"/>
      <w:r>
        <w:rPr>
          <w:rFonts w:hint="eastAsia"/>
          <w:lang w:eastAsia="zh-CN"/>
        </w:rPr>
        <w:t>全球主要地区</w:t>
      </w:r>
      <w:r>
        <w:rPr>
          <w:lang w:eastAsia="zh-CN"/>
        </w:rPr>
        <w:t>视频远程信息处理销售额</w:t>
      </w:r>
      <w:r>
        <w:rPr>
          <w:rFonts w:hint="eastAsia"/>
          <w:lang w:eastAsia="zh-CN"/>
        </w:rPr>
        <w:t>及份额列表预测（</w:t>
      </w:r>
      <w:r>
        <w:rPr>
          <w:lang w:eastAsia="zh-CN"/>
        </w:rPr>
        <w:t>2025-2030</w:t>
      </w:r>
      <w:r>
        <w:rPr>
          <w:rFonts w:hint="eastAsia"/>
          <w:lang w:eastAsia="zh-CN"/>
        </w:rPr>
        <w:t>）</w:t>
      </w:r>
      <w:bookmarkEnd w:id="159"/>
      <w:bookmarkEnd w:id="16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64"/>
        <w:gridCol w:w="1364"/>
        <w:gridCol w:w="1364"/>
        <w:gridCol w:w="1358"/>
        <w:gridCol w:w="1358"/>
        <w:gridCol w:w="1354"/>
      </w:tblGrid>
      <w:tr w14:paraId="142B1F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solid" w:color="000080" w:fill="FFFFFF"/>
            <w:noWrap/>
            <w:vAlign w:val="center"/>
          </w:tcPr>
          <w:p w14:paraId="78C08115">
            <w:pPr>
              <w:pStyle w:val="180"/>
              <w:widowControl w:val="0"/>
              <w:jc w:val="both"/>
              <w:rPr>
                <w:rFonts w:cs="Times New Roman"/>
                <w:b/>
                <w:bCs/>
                <w:color w:val="FFFFFF"/>
                <w:kern w:val="0"/>
                <w:sz w:val="20"/>
                <w:szCs w:val="20"/>
              </w:rPr>
            </w:pPr>
            <w:r>
              <w:rPr>
                <w:rFonts w:hint="eastAsia" w:cs="Times New Roman"/>
                <w:b/>
                <w:bCs/>
                <w:color w:val="FFFFFF"/>
                <w:kern w:val="0"/>
                <w:sz w:val="20"/>
                <w:szCs w:val="20"/>
              </w:rPr>
              <w:t>地区</w:t>
            </w:r>
          </w:p>
        </w:tc>
        <w:tc>
          <w:tcPr>
            <w:tcW w:w="684" w:type="pct"/>
            <w:shd w:val="solid" w:color="000080" w:fill="FFFFFF"/>
            <w:noWrap/>
            <w:vAlign w:val="center"/>
          </w:tcPr>
          <w:p w14:paraId="7339637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84" w:type="pct"/>
            <w:shd w:val="solid" w:color="000080" w:fill="FFFFFF"/>
            <w:noWrap/>
            <w:vAlign w:val="center"/>
          </w:tcPr>
          <w:p w14:paraId="05F48FBB">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84" w:type="pct"/>
            <w:shd w:val="solid" w:color="000080" w:fill="FFFFFF"/>
            <w:noWrap/>
            <w:vAlign w:val="center"/>
          </w:tcPr>
          <w:p w14:paraId="56C9D329">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81" w:type="pct"/>
            <w:shd w:val="solid" w:color="000080" w:fill="FFFFFF"/>
            <w:noWrap/>
            <w:vAlign w:val="center"/>
          </w:tcPr>
          <w:p w14:paraId="0F932704">
            <w:pPr>
              <w:pStyle w:val="180"/>
              <w:widowControl w:val="0"/>
              <w:jc w:val="center"/>
              <w:rPr>
                <w:rFonts w:cs="Times New Roman"/>
                <w:b/>
                <w:bCs/>
                <w:color w:val="FFFFFF"/>
                <w:kern w:val="0"/>
                <w:sz w:val="20"/>
                <w:szCs w:val="20"/>
              </w:rPr>
            </w:pPr>
            <w:r>
              <w:rPr>
                <w:rFonts w:cs="Times New Roman"/>
                <w:b/>
                <w:bCs/>
                <w:color w:val="FFFFFF"/>
                <w:kern w:val="0"/>
                <w:sz w:val="20"/>
                <w:szCs w:val="20"/>
              </w:rPr>
              <w:t>2028</w:t>
            </w:r>
          </w:p>
        </w:tc>
        <w:tc>
          <w:tcPr>
            <w:tcW w:w="681" w:type="pct"/>
            <w:shd w:val="solid" w:color="000080" w:fill="FFFFFF"/>
            <w:noWrap/>
            <w:vAlign w:val="center"/>
          </w:tcPr>
          <w:p w14:paraId="7D688256">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79" w:type="pct"/>
            <w:shd w:val="solid" w:color="000080" w:fill="FFFFFF"/>
            <w:noWrap/>
            <w:vAlign w:val="center"/>
          </w:tcPr>
          <w:p w14:paraId="361ECBAB">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4527CC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4D6CD336">
            <w:pPr>
              <w:pStyle w:val="180"/>
              <w:widowControl w:val="0"/>
              <w:jc w:val="both"/>
              <w:rPr>
                <w:rFonts w:cs="Times New Roman"/>
                <w:kern w:val="0"/>
                <w:sz w:val="20"/>
                <w:szCs w:val="20"/>
              </w:rPr>
            </w:pPr>
            <w:r>
              <w:rPr>
                <w:rFonts w:hint="eastAsia" w:cs="Times New Roman"/>
                <w:kern w:val="0"/>
                <w:sz w:val="20"/>
                <w:szCs w:val="20"/>
              </w:rPr>
              <w:t>北美</w:t>
            </w:r>
          </w:p>
        </w:tc>
        <w:tc>
          <w:tcPr>
            <w:tcW w:w="684" w:type="pct"/>
            <w:shd w:val="clear" w:color="auto" w:fill="auto"/>
            <w:noWrap/>
            <w:vAlign w:val="center"/>
          </w:tcPr>
          <w:p w14:paraId="7F7FE0F2">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363BC603">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5F4B3064">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658BC44E">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71942483">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27CA15D4">
            <w:pPr>
              <w:pStyle w:val="180"/>
              <w:widowControl w:val="0"/>
              <w:jc w:val="right"/>
              <w:rPr>
                <w:rFonts w:cs="Times New Roman"/>
                <w:kern w:val="0"/>
                <w:sz w:val="20"/>
                <w:szCs w:val="20"/>
              </w:rPr>
            </w:pPr>
            <w:r>
              <w:rPr>
                <w:rFonts w:hint="eastAsia" w:cs="Times New Roman"/>
                <w:kern w:val="0"/>
                <w:sz w:val="20"/>
                <w:szCs w:val="20"/>
              </w:rPr>
              <w:t>XX%</w:t>
            </w:r>
          </w:p>
        </w:tc>
      </w:tr>
      <w:tr w14:paraId="5D89A4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283A5417">
            <w:pPr>
              <w:pStyle w:val="180"/>
              <w:widowControl w:val="0"/>
              <w:jc w:val="both"/>
              <w:rPr>
                <w:rFonts w:cs="Times New Roman"/>
                <w:kern w:val="0"/>
                <w:sz w:val="20"/>
                <w:szCs w:val="20"/>
              </w:rPr>
            </w:pPr>
            <w:r>
              <w:rPr>
                <w:rFonts w:hint="eastAsia" w:cs="Times New Roman"/>
                <w:kern w:val="0"/>
                <w:sz w:val="20"/>
                <w:szCs w:val="20"/>
              </w:rPr>
              <w:t>欧洲</w:t>
            </w:r>
          </w:p>
        </w:tc>
        <w:tc>
          <w:tcPr>
            <w:tcW w:w="684" w:type="pct"/>
            <w:shd w:val="clear" w:color="auto" w:fill="auto"/>
            <w:noWrap/>
            <w:vAlign w:val="center"/>
          </w:tcPr>
          <w:p w14:paraId="0ADC96D2">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270181CA">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39588DC1">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1560BDA1">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4FE8421A">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148E313B">
            <w:pPr>
              <w:pStyle w:val="180"/>
              <w:widowControl w:val="0"/>
              <w:jc w:val="right"/>
              <w:rPr>
                <w:rFonts w:cs="Times New Roman"/>
                <w:kern w:val="0"/>
                <w:sz w:val="20"/>
                <w:szCs w:val="20"/>
              </w:rPr>
            </w:pPr>
            <w:r>
              <w:rPr>
                <w:rFonts w:hint="eastAsia" w:cs="Times New Roman"/>
                <w:kern w:val="0"/>
                <w:sz w:val="20"/>
                <w:szCs w:val="20"/>
              </w:rPr>
              <w:t>XX%</w:t>
            </w:r>
          </w:p>
        </w:tc>
      </w:tr>
      <w:tr w14:paraId="610AF2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700ED5A6">
            <w:pPr>
              <w:pStyle w:val="180"/>
              <w:widowControl w:val="0"/>
              <w:jc w:val="both"/>
              <w:rPr>
                <w:rFonts w:cs="Times New Roman"/>
                <w:kern w:val="0"/>
                <w:sz w:val="20"/>
                <w:szCs w:val="20"/>
              </w:rPr>
            </w:pPr>
            <w:r>
              <w:rPr>
                <w:rFonts w:hint="eastAsia" w:cs="Times New Roman"/>
                <w:kern w:val="0"/>
                <w:sz w:val="20"/>
                <w:szCs w:val="20"/>
              </w:rPr>
              <w:t>中国</w:t>
            </w:r>
          </w:p>
        </w:tc>
        <w:tc>
          <w:tcPr>
            <w:tcW w:w="684" w:type="pct"/>
            <w:shd w:val="clear" w:color="auto" w:fill="auto"/>
            <w:noWrap/>
            <w:vAlign w:val="center"/>
          </w:tcPr>
          <w:p w14:paraId="6AF28A96">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4931AB28">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5E5E4CC1">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260BB3E8">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3064EA76">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155BEA79">
            <w:pPr>
              <w:pStyle w:val="180"/>
              <w:widowControl w:val="0"/>
              <w:jc w:val="right"/>
              <w:rPr>
                <w:rFonts w:cs="Times New Roman"/>
                <w:kern w:val="0"/>
                <w:sz w:val="20"/>
                <w:szCs w:val="20"/>
              </w:rPr>
            </w:pPr>
            <w:r>
              <w:rPr>
                <w:rFonts w:hint="eastAsia" w:cs="Times New Roman"/>
                <w:kern w:val="0"/>
                <w:sz w:val="20"/>
                <w:szCs w:val="20"/>
              </w:rPr>
              <w:t>XX%</w:t>
            </w:r>
          </w:p>
        </w:tc>
      </w:tr>
      <w:tr w14:paraId="6F7563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54E12BBB">
            <w:pPr>
              <w:pStyle w:val="180"/>
              <w:widowControl w:val="0"/>
              <w:jc w:val="both"/>
              <w:rPr>
                <w:rFonts w:cs="Times New Roman"/>
                <w:kern w:val="0"/>
                <w:sz w:val="20"/>
                <w:szCs w:val="20"/>
              </w:rPr>
            </w:pPr>
            <w:r>
              <w:rPr>
                <w:rFonts w:hint="eastAsia" w:cs="Times New Roman"/>
                <w:kern w:val="0"/>
                <w:sz w:val="20"/>
                <w:szCs w:val="20"/>
              </w:rPr>
              <w:t>日本</w:t>
            </w:r>
          </w:p>
        </w:tc>
        <w:tc>
          <w:tcPr>
            <w:tcW w:w="684" w:type="pct"/>
            <w:shd w:val="clear" w:color="auto" w:fill="auto"/>
            <w:noWrap/>
            <w:vAlign w:val="center"/>
          </w:tcPr>
          <w:p w14:paraId="7C8A9259">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4B1251FC">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20CECD53">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26C618D3">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67EAD35D">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3B3AD8FC">
            <w:pPr>
              <w:pStyle w:val="180"/>
              <w:widowControl w:val="0"/>
              <w:jc w:val="right"/>
              <w:rPr>
                <w:rFonts w:cs="Times New Roman"/>
                <w:kern w:val="0"/>
                <w:sz w:val="20"/>
                <w:szCs w:val="20"/>
              </w:rPr>
            </w:pPr>
            <w:r>
              <w:rPr>
                <w:rFonts w:hint="eastAsia" w:cs="Times New Roman"/>
                <w:kern w:val="0"/>
                <w:sz w:val="20"/>
                <w:szCs w:val="20"/>
              </w:rPr>
              <w:t>XX%</w:t>
            </w:r>
          </w:p>
        </w:tc>
      </w:tr>
      <w:tr w14:paraId="0D4502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FCB2728">
            <w:pPr>
              <w:pStyle w:val="180"/>
              <w:widowControl w:val="0"/>
              <w:jc w:val="both"/>
              <w:rPr>
                <w:rFonts w:cs="Times New Roman"/>
                <w:kern w:val="0"/>
                <w:sz w:val="20"/>
                <w:szCs w:val="20"/>
              </w:rPr>
            </w:pPr>
            <w:r>
              <w:rPr>
                <w:rFonts w:hint="eastAsia" w:cs="Times New Roman"/>
                <w:kern w:val="0"/>
                <w:sz w:val="20"/>
                <w:szCs w:val="20"/>
              </w:rPr>
              <w:t>东南亚</w:t>
            </w:r>
          </w:p>
        </w:tc>
        <w:tc>
          <w:tcPr>
            <w:tcW w:w="684" w:type="pct"/>
            <w:shd w:val="clear" w:color="auto" w:fill="auto"/>
            <w:noWrap/>
            <w:vAlign w:val="center"/>
          </w:tcPr>
          <w:p w14:paraId="2547525C">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786932E9">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3C7C1D3E">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1381B5D2">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4A3D9F6E">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37715E6F">
            <w:pPr>
              <w:pStyle w:val="180"/>
              <w:widowControl w:val="0"/>
              <w:jc w:val="right"/>
              <w:rPr>
                <w:rFonts w:cs="Times New Roman"/>
                <w:kern w:val="0"/>
                <w:sz w:val="20"/>
                <w:szCs w:val="20"/>
              </w:rPr>
            </w:pPr>
            <w:r>
              <w:rPr>
                <w:rFonts w:hint="eastAsia" w:cs="Times New Roman"/>
                <w:kern w:val="0"/>
                <w:sz w:val="20"/>
                <w:szCs w:val="20"/>
              </w:rPr>
              <w:t>XX%</w:t>
            </w:r>
          </w:p>
        </w:tc>
      </w:tr>
      <w:tr w14:paraId="480020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F7E4F9C">
            <w:pPr>
              <w:pStyle w:val="180"/>
              <w:widowControl w:val="0"/>
              <w:jc w:val="both"/>
              <w:rPr>
                <w:rFonts w:cs="Times New Roman"/>
                <w:kern w:val="0"/>
                <w:sz w:val="20"/>
                <w:szCs w:val="20"/>
              </w:rPr>
            </w:pPr>
            <w:r>
              <w:rPr>
                <w:rFonts w:hint="eastAsia" w:cs="Times New Roman"/>
                <w:kern w:val="0"/>
                <w:sz w:val="20"/>
                <w:szCs w:val="20"/>
              </w:rPr>
              <w:t>印度</w:t>
            </w:r>
          </w:p>
        </w:tc>
        <w:tc>
          <w:tcPr>
            <w:tcW w:w="684" w:type="pct"/>
            <w:shd w:val="clear" w:color="auto" w:fill="auto"/>
            <w:noWrap/>
            <w:vAlign w:val="center"/>
          </w:tcPr>
          <w:p w14:paraId="14198255">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482103E2">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39DFEC5D">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4B94DB91">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2237B8D3">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0592465A">
            <w:pPr>
              <w:pStyle w:val="180"/>
              <w:widowControl w:val="0"/>
              <w:jc w:val="right"/>
              <w:rPr>
                <w:rFonts w:cs="Times New Roman"/>
                <w:kern w:val="0"/>
                <w:sz w:val="20"/>
                <w:szCs w:val="20"/>
              </w:rPr>
            </w:pPr>
            <w:r>
              <w:rPr>
                <w:rFonts w:hint="eastAsia" w:cs="Times New Roman"/>
                <w:kern w:val="0"/>
                <w:sz w:val="20"/>
                <w:szCs w:val="20"/>
              </w:rPr>
              <w:t>XX%</w:t>
            </w:r>
          </w:p>
        </w:tc>
      </w:tr>
      <w:tr w14:paraId="7FEBA8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363C6986">
            <w:pPr>
              <w:pStyle w:val="180"/>
              <w:widowControl w:val="0"/>
              <w:jc w:val="both"/>
              <w:rPr>
                <w:rFonts w:cs="Times New Roman"/>
                <w:kern w:val="0"/>
                <w:sz w:val="20"/>
                <w:szCs w:val="20"/>
              </w:rPr>
            </w:pPr>
            <w:r>
              <w:rPr>
                <w:rFonts w:hint="eastAsia" w:cs="Times New Roman"/>
                <w:kern w:val="0"/>
                <w:sz w:val="20"/>
                <w:szCs w:val="20"/>
              </w:rPr>
              <w:t>其他地区</w:t>
            </w:r>
          </w:p>
        </w:tc>
        <w:tc>
          <w:tcPr>
            <w:tcW w:w="684" w:type="pct"/>
            <w:shd w:val="clear" w:color="auto" w:fill="auto"/>
            <w:noWrap/>
            <w:vAlign w:val="center"/>
          </w:tcPr>
          <w:p w14:paraId="3BFC6D51">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216CFD6D">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2C403E2D">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0ACB2B13">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36FEBCF6">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7F6C4787">
            <w:pPr>
              <w:pStyle w:val="180"/>
              <w:widowControl w:val="0"/>
              <w:jc w:val="right"/>
              <w:rPr>
                <w:rFonts w:cs="Times New Roman"/>
                <w:kern w:val="0"/>
                <w:sz w:val="20"/>
                <w:szCs w:val="20"/>
              </w:rPr>
            </w:pPr>
            <w:r>
              <w:rPr>
                <w:rFonts w:hint="eastAsia" w:cs="Times New Roman"/>
                <w:kern w:val="0"/>
                <w:sz w:val="20"/>
                <w:szCs w:val="20"/>
              </w:rPr>
              <w:t>XX%</w:t>
            </w:r>
          </w:p>
        </w:tc>
      </w:tr>
      <w:tr w14:paraId="725588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700EBA83">
            <w:pPr>
              <w:pStyle w:val="180"/>
              <w:widowControl w:val="0"/>
              <w:jc w:val="both"/>
              <w:rPr>
                <w:rFonts w:cs="Times New Roman"/>
                <w:kern w:val="0"/>
                <w:sz w:val="20"/>
                <w:szCs w:val="20"/>
              </w:rPr>
            </w:pPr>
            <w:r>
              <w:rPr>
                <w:rFonts w:hint="eastAsia" w:cs="Times New Roman"/>
                <w:kern w:val="0"/>
                <w:sz w:val="20"/>
                <w:szCs w:val="20"/>
              </w:rPr>
              <w:t>合计</w:t>
            </w:r>
          </w:p>
        </w:tc>
        <w:tc>
          <w:tcPr>
            <w:tcW w:w="684" w:type="pct"/>
            <w:shd w:val="clear" w:color="auto" w:fill="auto"/>
            <w:noWrap/>
            <w:vAlign w:val="center"/>
          </w:tcPr>
          <w:p w14:paraId="5FCB356D">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4" w:type="pct"/>
            <w:shd w:val="clear" w:color="auto" w:fill="auto"/>
            <w:noWrap/>
            <w:vAlign w:val="center"/>
          </w:tcPr>
          <w:p w14:paraId="12564857">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4" w:type="pct"/>
            <w:shd w:val="clear" w:color="auto" w:fill="auto"/>
            <w:noWrap/>
            <w:vAlign w:val="center"/>
          </w:tcPr>
          <w:p w14:paraId="3DD38AB1">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1" w:type="pct"/>
            <w:shd w:val="clear" w:color="auto" w:fill="auto"/>
            <w:noWrap/>
            <w:vAlign w:val="center"/>
          </w:tcPr>
          <w:p w14:paraId="2DC4E759">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1" w:type="pct"/>
            <w:shd w:val="clear" w:color="auto" w:fill="auto"/>
            <w:noWrap/>
            <w:vAlign w:val="center"/>
          </w:tcPr>
          <w:p w14:paraId="7EB34DD3">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79" w:type="pct"/>
            <w:shd w:val="clear" w:color="auto" w:fill="auto"/>
            <w:noWrap/>
            <w:vAlign w:val="center"/>
          </w:tcPr>
          <w:p w14:paraId="4F047111">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52CC8084">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606C6CBA">
      <w:pPr>
        <w:pStyle w:val="3"/>
        <w:rPr>
          <w:color w:val="0D0D0D" w:themeColor="text1" w:themeTint="F2"/>
          <w14:textFill>
            <w14:solidFill>
              <w14:schemeClr w14:val="tx1">
                <w14:lumMod w14:val="95000"/>
                <w14:lumOff w14:val="5000"/>
              </w14:schemeClr>
            </w14:solidFill>
          </w14:textFill>
        </w:rPr>
      </w:pPr>
      <w:bookmarkStart w:id="161" w:name="_Toc28097775"/>
      <w:bookmarkStart w:id="162" w:name="_Toc24972512"/>
      <w:bookmarkStart w:id="163" w:name="_Toc153728542"/>
      <w:bookmarkStart w:id="164" w:name="_Toc24028322"/>
      <w:r>
        <w:rPr>
          <w:color w:val="0D0D0D" w:themeColor="text1" w:themeTint="F2"/>
          <w14:textFill>
            <w14:solidFill>
              <w14:schemeClr w14:val="tx1">
                <w14:lumMod w14:val="95000"/>
                <w14:lumOff w14:val="5000"/>
              </w14:schemeClr>
            </w14:solidFill>
          </w14:textFill>
        </w:rPr>
        <w:t>北美</w:t>
      </w:r>
      <w:r>
        <w:rPr>
          <w:rFonts w:hint="eastAsia"/>
          <w:color w:val="0D0D0D" w:themeColor="text1" w:themeTint="F2"/>
          <w14:textFill>
            <w14:solidFill>
              <w14:schemeClr w14:val="tx1">
                <w14:lumMod w14:val="95000"/>
                <w14:lumOff w14:val="5000"/>
              </w14:schemeClr>
            </w14:solidFill>
          </w14:textFill>
        </w:rPr>
        <w:t>视频远程信息处理销售额及预测（2019-2030）</w:t>
      </w:r>
      <w:bookmarkEnd w:id="161"/>
      <w:bookmarkEnd w:id="162"/>
      <w:bookmarkEnd w:id="163"/>
      <w:bookmarkEnd w:id="164"/>
    </w:p>
    <w:p w14:paraId="6B80B167">
      <w:pPr>
        <w:pStyle w:val="148"/>
      </w:pPr>
      <w:bookmarkStart w:id="165" w:name="_Toc28097416"/>
      <w:bookmarkStart w:id="166" w:name="_Toc26780023"/>
      <w:bookmarkStart w:id="167" w:name="_Toc24028936"/>
      <w:bookmarkStart w:id="168" w:name="_Toc153728207"/>
      <w:r>
        <w:t>北美</w:t>
      </w:r>
      <w:r>
        <w:rPr>
          <w:rFonts w:hint="eastAsia"/>
        </w:rPr>
        <w:t>视频远程信息处理销售额及预测（</w:t>
      </w:r>
      <w:bookmarkEnd w:id="165"/>
      <w:bookmarkEnd w:id="166"/>
      <w:bookmarkEnd w:id="167"/>
      <w:r>
        <w:rPr>
          <w:rFonts w:hint="eastAsia"/>
        </w:rPr>
        <w:t>2019-2030）&amp;（万元）</w:t>
      </w:r>
      <w:bookmarkEnd w:id="168"/>
    </w:p>
    <w:p w14:paraId="5F066134">
      <w:r>
        <w:drawing>
          <wp:inline distT="0" distB="0" distL="0" distR="0">
            <wp:extent cx="6192520" cy="2814955"/>
            <wp:effectExtent l="0" t="0" r="0" b="4445"/>
            <wp:docPr id="101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0C2C5B99">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6DB4FEBD">
      <w:pPr>
        <w:pStyle w:val="3"/>
        <w:rPr>
          <w:color w:val="0D0D0D" w:themeColor="text1" w:themeTint="F2"/>
          <w14:textFill>
            <w14:solidFill>
              <w14:schemeClr w14:val="tx1">
                <w14:lumMod w14:val="95000"/>
                <w14:lumOff w14:val="5000"/>
              </w14:schemeClr>
            </w14:solidFill>
          </w14:textFill>
        </w:rPr>
      </w:pPr>
      <w:bookmarkStart w:id="169" w:name="_Toc24972513"/>
      <w:bookmarkStart w:id="170" w:name="_Toc24028323"/>
      <w:bookmarkStart w:id="171" w:name="_Toc28097776"/>
      <w:bookmarkStart w:id="172" w:name="_Toc153728543"/>
      <w:r>
        <w:rPr>
          <w:color w:val="0D0D0D" w:themeColor="text1" w:themeTint="F2"/>
          <w14:textFill>
            <w14:solidFill>
              <w14:schemeClr w14:val="tx1">
                <w14:lumMod w14:val="95000"/>
                <w14:lumOff w14:val="5000"/>
              </w14:schemeClr>
            </w14:solidFill>
          </w14:textFill>
        </w:rPr>
        <w:t>欧洲</w:t>
      </w:r>
      <w:r>
        <w:rPr>
          <w:rFonts w:hint="eastAsia"/>
          <w:color w:val="0D0D0D" w:themeColor="text1" w:themeTint="F2"/>
          <w14:textFill>
            <w14:solidFill>
              <w14:schemeClr w14:val="tx1">
                <w14:lumMod w14:val="95000"/>
                <w14:lumOff w14:val="5000"/>
              </w14:schemeClr>
            </w14:solidFill>
          </w14:textFill>
        </w:rPr>
        <w:t>视频远程信息处理销售额及预测</w:t>
      </w:r>
      <w:bookmarkEnd w:id="169"/>
      <w:bookmarkEnd w:id="170"/>
      <w:bookmarkEnd w:id="171"/>
      <w:r>
        <w:rPr>
          <w:rFonts w:hint="eastAsia"/>
          <w:color w:val="0D0D0D" w:themeColor="text1" w:themeTint="F2"/>
          <w14:textFill>
            <w14:solidFill>
              <w14:schemeClr w14:val="tx1">
                <w14:lumMod w14:val="95000"/>
                <w14:lumOff w14:val="5000"/>
              </w14:schemeClr>
            </w14:solidFill>
          </w14:textFill>
        </w:rPr>
        <w:t>（2019-2030）</w:t>
      </w:r>
      <w:bookmarkEnd w:id="172"/>
    </w:p>
    <w:p w14:paraId="029A1ED4">
      <w:pPr>
        <w:pStyle w:val="148"/>
      </w:pPr>
      <w:bookmarkStart w:id="173" w:name="_Toc24028938"/>
      <w:bookmarkStart w:id="174" w:name="_Toc28097418"/>
      <w:bookmarkStart w:id="175" w:name="_Toc26780025"/>
      <w:bookmarkStart w:id="176" w:name="_Toc153728208"/>
      <w:r>
        <w:t>欧洲</w:t>
      </w:r>
      <w:r>
        <w:rPr>
          <w:rFonts w:hint="eastAsia"/>
        </w:rPr>
        <w:t>视频远程信息处理销售额及预测</w:t>
      </w:r>
      <w:bookmarkEnd w:id="173"/>
      <w:bookmarkEnd w:id="174"/>
      <w:bookmarkEnd w:id="175"/>
      <w:r>
        <w:rPr>
          <w:rFonts w:hint="eastAsia"/>
        </w:rPr>
        <w:t>（2019-2030）&amp;（万元）</w:t>
      </w:r>
      <w:bookmarkEnd w:id="176"/>
    </w:p>
    <w:p w14:paraId="484BA148">
      <w:r>
        <w:drawing>
          <wp:inline distT="0" distB="0" distL="0" distR="0">
            <wp:extent cx="6192520" cy="2814955"/>
            <wp:effectExtent l="0" t="0" r="0" b="4445"/>
            <wp:docPr id="1014"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3B5AFBFC">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1BAD2BDA">
      <w:pPr>
        <w:pStyle w:val="3"/>
        <w:rPr>
          <w:color w:val="0D0D0D" w:themeColor="text1" w:themeTint="F2"/>
          <w14:textFill>
            <w14:solidFill>
              <w14:schemeClr w14:val="tx1">
                <w14:lumMod w14:val="95000"/>
                <w14:lumOff w14:val="5000"/>
              </w14:schemeClr>
            </w14:solidFill>
          </w14:textFill>
        </w:rPr>
      </w:pPr>
      <w:bookmarkStart w:id="177" w:name="_Toc28097777"/>
      <w:bookmarkStart w:id="178" w:name="_Toc24972514"/>
      <w:bookmarkStart w:id="179" w:name="_Toc24028324"/>
      <w:bookmarkStart w:id="180" w:name="_Toc153728544"/>
      <w:r>
        <w:rPr>
          <w:color w:val="0D0D0D" w:themeColor="text1" w:themeTint="F2"/>
          <w14:textFill>
            <w14:solidFill>
              <w14:schemeClr w14:val="tx1">
                <w14:lumMod w14:val="95000"/>
                <w14:lumOff w14:val="5000"/>
              </w14:schemeClr>
            </w14:solidFill>
          </w14:textFill>
        </w:rPr>
        <w:t>中国</w:t>
      </w:r>
      <w:r>
        <w:rPr>
          <w:rFonts w:hint="eastAsia"/>
          <w:color w:val="0D0D0D" w:themeColor="text1" w:themeTint="F2"/>
          <w14:textFill>
            <w14:solidFill>
              <w14:schemeClr w14:val="tx1">
                <w14:lumMod w14:val="95000"/>
                <w14:lumOff w14:val="5000"/>
              </w14:schemeClr>
            </w14:solidFill>
          </w14:textFill>
        </w:rPr>
        <w:t>视频远程信息处理销售额及预测</w:t>
      </w:r>
      <w:bookmarkEnd w:id="177"/>
      <w:bookmarkEnd w:id="178"/>
      <w:bookmarkEnd w:id="179"/>
      <w:r>
        <w:rPr>
          <w:rFonts w:hint="eastAsia"/>
          <w:color w:val="0D0D0D" w:themeColor="text1" w:themeTint="F2"/>
          <w14:textFill>
            <w14:solidFill>
              <w14:schemeClr w14:val="tx1">
                <w14:lumMod w14:val="95000"/>
                <w14:lumOff w14:val="5000"/>
              </w14:schemeClr>
            </w14:solidFill>
          </w14:textFill>
        </w:rPr>
        <w:t>（2019-2030）</w:t>
      </w:r>
      <w:bookmarkEnd w:id="180"/>
    </w:p>
    <w:p w14:paraId="6C9CA397">
      <w:pPr>
        <w:pStyle w:val="148"/>
      </w:pPr>
      <w:bookmarkStart w:id="181" w:name="_Toc28097420"/>
      <w:bookmarkStart w:id="182" w:name="_Toc24028940"/>
      <w:bookmarkStart w:id="183" w:name="_Toc26780027"/>
      <w:bookmarkStart w:id="184" w:name="_Toc153728209"/>
      <w:r>
        <w:t>中国</w:t>
      </w:r>
      <w:r>
        <w:rPr>
          <w:rFonts w:hint="eastAsia"/>
        </w:rPr>
        <w:t>视频远程信息处理销售额及预测</w:t>
      </w:r>
      <w:bookmarkEnd w:id="181"/>
      <w:bookmarkEnd w:id="182"/>
      <w:bookmarkEnd w:id="183"/>
      <w:r>
        <w:rPr>
          <w:rFonts w:hint="eastAsia"/>
        </w:rPr>
        <w:t>（2019-2030）&amp;（万元）</w:t>
      </w:r>
      <w:bookmarkEnd w:id="184"/>
    </w:p>
    <w:p w14:paraId="39C901BE">
      <w:r>
        <w:drawing>
          <wp:inline distT="0" distB="0" distL="0" distR="0">
            <wp:extent cx="6192520" cy="2814955"/>
            <wp:effectExtent l="0" t="0" r="0" b="4445"/>
            <wp:docPr id="10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4560E943">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6521BFB5">
      <w:pPr>
        <w:pStyle w:val="3"/>
        <w:rPr>
          <w:color w:val="0D0D0D" w:themeColor="text1" w:themeTint="F2"/>
          <w14:textFill>
            <w14:solidFill>
              <w14:schemeClr w14:val="tx1">
                <w14:lumMod w14:val="95000"/>
                <w14:lumOff w14:val="5000"/>
              </w14:schemeClr>
            </w14:solidFill>
          </w14:textFill>
        </w:rPr>
      </w:pPr>
      <w:bookmarkStart w:id="185" w:name="_Toc28097778"/>
      <w:bookmarkStart w:id="186" w:name="_Toc24972515"/>
      <w:bookmarkStart w:id="187" w:name="_Toc24028325"/>
      <w:bookmarkStart w:id="188" w:name="_Toc153728545"/>
      <w:r>
        <w:rPr>
          <w:color w:val="0D0D0D" w:themeColor="text1" w:themeTint="F2"/>
          <w14:textFill>
            <w14:solidFill>
              <w14:schemeClr w14:val="tx1">
                <w14:lumMod w14:val="95000"/>
                <w14:lumOff w14:val="5000"/>
              </w14:schemeClr>
            </w14:solidFill>
          </w14:textFill>
        </w:rPr>
        <w:t>日本</w:t>
      </w:r>
      <w:r>
        <w:rPr>
          <w:rFonts w:hint="eastAsia"/>
          <w:color w:val="0D0D0D" w:themeColor="text1" w:themeTint="F2"/>
          <w14:textFill>
            <w14:solidFill>
              <w14:schemeClr w14:val="tx1">
                <w14:lumMod w14:val="95000"/>
                <w14:lumOff w14:val="5000"/>
              </w14:schemeClr>
            </w14:solidFill>
          </w14:textFill>
        </w:rPr>
        <w:t>视频远程信息处理销售额及预测</w:t>
      </w:r>
      <w:bookmarkEnd w:id="185"/>
      <w:bookmarkEnd w:id="186"/>
      <w:bookmarkEnd w:id="187"/>
      <w:r>
        <w:rPr>
          <w:rFonts w:hint="eastAsia"/>
          <w:color w:val="0D0D0D" w:themeColor="text1" w:themeTint="F2"/>
          <w14:textFill>
            <w14:solidFill>
              <w14:schemeClr w14:val="tx1">
                <w14:lumMod w14:val="95000"/>
                <w14:lumOff w14:val="5000"/>
              </w14:schemeClr>
            </w14:solidFill>
          </w14:textFill>
        </w:rPr>
        <w:t>（2019-2030）</w:t>
      </w:r>
      <w:bookmarkEnd w:id="188"/>
    </w:p>
    <w:p w14:paraId="4EBDFDB5">
      <w:pPr>
        <w:pStyle w:val="148"/>
      </w:pPr>
      <w:bookmarkStart w:id="189" w:name="_Toc24028942"/>
      <w:bookmarkStart w:id="190" w:name="_Toc28097422"/>
      <w:bookmarkStart w:id="191" w:name="_Toc26780029"/>
      <w:bookmarkStart w:id="192" w:name="_Toc153728210"/>
      <w:r>
        <w:t>日本</w:t>
      </w:r>
      <w:r>
        <w:rPr>
          <w:rFonts w:hint="eastAsia"/>
        </w:rPr>
        <w:t>视频远程信息处理销售额及预测</w:t>
      </w:r>
      <w:bookmarkEnd w:id="189"/>
      <w:bookmarkEnd w:id="190"/>
      <w:bookmarkEnd w:id="191"/>
      <w:r>
        <w:rPr>
          <w:rFonts w:hint="eastAsia"/>
        </w:rPr>
        <w:t>（2019-2030）&amp;（万元）</w:t>
      </w:r>
      <w:bookmarkEnd w:id="192"/>
    </w:p>
    <w:p w14:paraId="7574E521">
      <w:r>
        <w:drawing>
          <wp:inline distT="0" distB="0" distL="0" distR="0">
            <wp:extent cx="6192520" cy="2814955"/>
            <wp:effectExtent l="0" t="0" r="0" b="4445"/>
            <wp:docPr id="1016" name="图表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5BC55D6">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2BB0E04C">
      <w:pPr>
        <w:pStyle w:val="3"/>
        <w:rPr>
          <w:color w:val="0D0D0D" w:themeColor="text1" w:themeTint="F2"/>
          <w14:textFill>
            <w14:solidFill>
              <w14:schemeClr w14:val="tx1">
                <w14:lumMod w14:val="95000"/>
                <w14:lumOff w14:val="5000"/>
              </w14:schemeClr>
            </w14:solidFill>
          </w14:textFill>
        </w:rPr>
      </w:pPr>
      <w:bookmarkStart w:id="193" w:name="_Toc24028326"/>
      <w:bookmarkStart w:id="194" w:name="_Toc28097779"/>
      <w:bookmarkStart w:id="195" w:name="_Toc24972516"/>
      <w:bookmarkStart w:id="196" w:name="_Toc153728546"/>
      <w:r>
        <w:rPr>
          <w:color w:val="0D0D0D" w:themeColor="text1" w:themeTint="F2"/>
          <w14:textFill>
            <w14:solidFill>
              <w14:schemeClr w14:val="tx1">
                <w14:lumMod w14:val="95000"/>
                <w14:lumOff w14:val="5000"/>
              </w14:schemeClr>
            </w14:solidFill>
          </w14:textFill>
        </w:rPr>
        <w:t>东南亚</w:t>
      </w:r>
      <w:r>
        <w:rPr>
          <w:rFonts w:hint="eastAsia"/>
          <w:color w:val="0D0D0D" w:themeColor="text1" w:themeTint="F2"/>
          <w14:textFill>
            <w14:solidFill>
              <w14:schemeClr w14:val="tx1">
                <w14:lumMod w14:val="95000"/>
                <w14:lumOff w14:val="5000"/>
              </w14:schemeClr>
            </w14:solidFill>
          </w14:textFill>
        </w:rPr>
        <w:t>视频远程信息处理销售额及预测</w:t>
      </w:r>
      <w:bookmarkEnd w:id="193"/>
      <w:bookmarkEnd w:id="194"/>
      <w:bookmarkEnd w:id="195"/>
      <w:r>
        <w:rPr>
          <w:rFonts w:hint="eastAsia"/>
          <w:color w:val="0D0D0D" w:themeColor="text1" w:themeTint="F2"/>
          <w14:textFill>
            <w14:solidFill>
              <w14:schemeClr w14:val="tx1">
                <w14:lumMod w14:val="95000"/>
                <w14:lumOff w14:val="5000"/>
              </w14:schemeClr>
            </w14:solidFill>
          </w14:textFill>
        </w:rPr>
        <w:t>（2019-2030）</w:t>
      </w:r>
      <w:bookmarkEnd w:id="196"/>
    </w:p>
    <w:p w14:paraId="3DE620E6">
      <w:pPr>
        <w:pStyle w:val="148"/>
      </w:pPr>
      <w:bookmarkStart w:id="197" w:name="_Toc26780031"/>
      <w:bookmarkStart w:id="198" w:name="_Toc28097424"/>
      <w:bookmarkStart w:id="199" w:name="_Toc24028944"/>
      <w:bookmarkStart w:id="200" w:name="_Toc153728211"/>
      <w:r>
        <w:t>东南亚</w:t>
      </w:r>
      <w:r>
        <w:rPr>
          <w:rFonts w:hint="eastAsia"/>
        </w:rPr>
        <w:t>视频远程信息处理销售额及预测</w:t>
      </w:r>
      <w:bookmarkEnd w:id="197"/>
      <w:bookmarkEnd w:id="198"/>
      <w:bookmarkEnd w:id="199"/>
      <w:r>
        <w:rPr>
          <w:rFonts w:hint="eastAsia"/>
        </w:rPr>
        <w:t>（2019-2030）&amp;（万元）</w:t>
      </w:r>
      <w:bookmarkEnd w:id="200"/>
    </w:p>
    <w:p w14:paraId="0E1003FC">
      <w:r>
        <w:drawing>
          <wp:inline distT="0" distB="0" distL="0" distR="0">
            <wp:extent cx="6192520" cy="2814955"/>
            <wp:effectExtent l="0" t="0" r="0" b="4445"/>
            <wp:docPr id="1017" name="图表 43"/>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6478A92A">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29133C44">
      <w:pPr>
        <w:pStyle w:val="3"/>
        <w:rPr>
          <w:color w:val="0D0D0D" w:themeColor="text1" w:themeTint="F2"/>
          <w14:textFill>
            <w14:solidFill>
              <w14:schemeClr w14:val="tx1">
                <w14:lumMod w14:val="95000"/>
                <w14:lumOff w14:val="5000"/>
              </w14:schemeClr>
            </w14:solidFill>
          </w14:textFill>
        </w:rPr>
      </w:pPr>
      <w:bookmarkStart w:id="201" w:name="_Toc24972517"/>
      <w:bookmarkStart w:id="202" w:name="_Toc28097780"/>
      <w:bookmarkStart w:id="203" w:name="_Toc24028327"/>
      <w:bookmarkStart w:id="204" w:name="_Toc153728547"/>
      <w:r>
        <w:rPr>
          <w:color w:val="0D0D0D" w:themeColor="text1" w:themeTint="F2"/>
          <w14:textFill>
            <w14:solidFill>
              <w14:schemeClr w14:val="tx1">
                <w14:lumMod w14:val="95000"/>
                <w14:lumOff w14:val="5000"/>
              </w14:schemeClr>
            </w14:solidFill>
          </w14:textFill>
        </w:rPr>
        <w:t>印度</w:t>
      </w:r>
      <w:r>
        <w:rPr>
          <w:rFonts w:hint="eastAsia"/>
          <w:color w:val="0D0D0D" w:themeColor="text1" w:themeTint="F2"/>
          <w14:textFill>
            <w14:solidFill>
              <w14:schemeClr w14:val="tx1">
                <w14:lumMod w14:val="95000"/>
                <w14:lumOff w14:val="5000"/>
              </w14:schemeClr>
            </w14:solidFill>
          </w14:textFill>
        </w:rPr>
        <w:t>视频远程信息处理销售额及预测</w:t>
      </w:r>
      <w:bookmarkEnd w:id="201"/>
      <w:bookmarkEnd w:id="202"/>
      <w:bookmarkEnd w:id="203"/>
      <w:r>
        <w:rPr>
          <w:rFonts w:hint="eastAsia"/>
          <w:color w:val="0D0D0D" w:themeColor="text1" w:themeTint="F2"/>
          <w14:textFill>
            <w14:solidFill>
              <w14:schemeClr w14:val="tx1">
                <w14:lumMod w14:val="95000"/>
                <w14:lumOff w14:val="5000"/>
              </w14:schemeClr>
            </w14:solidFill>
          </w14:textFill>
        </w:rPr>
        <w:t>（2019-2030）</w:t>
      </w:r>
      <w:bookmarkEnd w:id="204"/>
    </w:p>
    <w:p w14:paraId="4A13E43A">
      <w:pPr>
        <w:pStyle w:val="148"/>
      </w:pPr>
      <w:bookmarkStart w:id="205" w:name="_Toc28097426"/>
      <w:bookmarkStart w:id="206" w:name="_Toc24028946"/>
      <w:bookmarkStart w:id="207" w:name="_Toc26780033"/>
      <w:bookmarkStart w:id="208" w:name="_Toc153728212"/>
      <w:r>
        <w:t>印度</w:t>
      </w:r>
      <w:r>
        <w:rPr>
          <w:rFonts w:hint="eastAsia"/>
        </w:rPr>
        <w:t>视频远程信息处理销售额及预测</w:t>
      </w:r>
      <w:bookmarkEnd w:id="205"/>
      <w:bookmarkEnd w:id="206"/>
      <w:bookmarkEnd w:id="207"/>
      <w:r>
        <w:rPr>
          <w:rFonts w:hint="eastAsia"/>
        </w:rPr>
        <w:t>（2019-2030）&amp;（万元）</w:t>
      </w:r>
      <w:bookmarkEnd w:id="208"/>
    </w:p>
    <w:p w14:paraId="4051EF48">
      <w:r>
        <w:drawing>
          <wp:inline distT="0" distB="0" distL="0" distR="0">
            <wp:extent cx="6192520" cy="2814955"/>
            <wp:effectExtent l="0" t="0" r="0" b="4445"/>
            <wp:docPr id="1018" name="图表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61C1378C">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7E3E8986">
      <w:pPr>
        <w:pStyle w:val="2"/>
        <w:rPr>
          <w:lang w:eastAsia="zh-CN"/>
        </w:rPr>
      </w:pPr>
      <w:bookmarkStart w:id="209" w:name="_Toc153728548"/>
      <w:r>
        <w:rPr>
          <w:rFonts w:hint="eastAsia"/>
        </w:rPr>
        <w:t>产品分类，按产品类型</w:t>
      </w:r>
      <w:bookmarkEnd w:id="209"/>
    </w:p>
    <w:p w14:paraId="3500D0F7">
      <w:pPr>
        <w:pStyle w:val="3"/>
        <w:rPr>
          <w:color w:val="0D0D0D" w:themeColor="text1" w:themeTint="F2"/>
          <w14:textFill>
            <w14:solidFill>
              <w14:schemeClr w14:val="tx1">
                <w14:lumMod w14:val="95000"/>
                <w14:lumOff w14:val="5000"/>
              </w14:schemeClr>
            </w14:solidFill>
          </w14:textFill>
        </w:rPr>
      </w:pPr>
      <w:bookmarkStart w:id="210" w:name="_Toc153728549"/>
      <w:r>
        <w:rPr>
          <w:rFonts w:hint="eastAsia"/>
          <w:color w:val="0D0D0D" w:themeColor="text1" w:themeTint="F2"/>
          <w14:textFill>
            <w14:solidFill>
              <w14:schemeClr w14:val="tx1">
                <w14:lumMod w14:val="95000"/>
                <w14:lumOff w14:val="5000"/>
              </w14:schemeClr>
            </w14:solidFill>
          </w14:textFill>
        </w:rPr>
        <w:t>产品分类，按产品类型</w:t>
      </w:r>
      <w:bookmarkEnd w:id="210"/>
    </w:p>
    <w:p w14:paraId="312730E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w:t>
      </w:r>
      <w:r>
        <w:rPr>
          <w:color w:val="0D0D0D" w:themeColor="text1" w:themeTint="F2"/>
          <w:lang w:eastAsia="zh-CN"/>
          <w14:textFill>
            <w14:solidFill>
              <w14:schemeClr w14:val="tx1">
                <w14:lumMod w14:val="95000"/>
                <w14:lumOff w14:val="5000"/>
              </w14:schemeClr>
            </w14:solidFill>
          </w14:textFill>
        </w:rPr>
        <w:t>视频远程信息处理</w:t>
      </w:r>
      <w:r>
        <w:rPr>
          <w:rFonts w:hint="eastAsia"/>
          <w:color w:val="0D0D0D" w:themeColor="text1" w:themeTint="F2"/>
          <w:lang w:eastAsia="zh-CN"/>
          <w14:textFill>
            <w14:solidFill>
              <w14:schemeClr w14:val="tx1">
                <w14:lumMod w14:val="95000"/>
                <w14:lumOff w14:val="5000"/>
              </w14:schemeClr>
            </w14:solidFill>
          </w14:textFill>
        </w:rPr>
        <w:t>产品特点，本文将不同产品类型视频远程信息处理的产品特点、市场规模、市场份额、增长率及未来发展趋势。主要包括下列几种类型。</w:t>
      </w:r>
    </w:p>
    <w:p w14:paraId="6047BC10">
      <w:pPr>
        <w:pStyle w:val="4"/>
      </w:pPr>
      <w:bookmarkStart w:id="211" w:name="_Toc153728550"/>
      <w:bookmarkStart w:id="212" w:name="_Toc24027792"/>
      <w:bookmarkStart w:id="213" w:name="_Toc476606616"/>
      <w:bookmarkStart w:id="214" w:name="_Toc535600186"/>
      <w:r>
        <w:rPr>
          <w:rFonts w:hint="eastAsia"/>
        </w:rPr>
        <w:t>硬件</w:t>
      </w:r>
      <w:bookmarkEnd w:id="211"/>
      <w:bookmarkEnd w:id="212"/>
      <w:bookmarkEnd w:id="213"/>
      <w:bookmarkEnd w:id="214"/>
    </w:p>
    <w:p w14:paraId="02486DA5">
      <w:pPr>
        <w:pStyle w:val="146"/>
        <w:ind w:firstLine="420"/>
        <w:rPr>
          <w:color w:val="0D0D0D" w:themeColor="text1" w:themeTint="F2"/>
          <w14:textFill>
            <w14:solidFill>
              <w14:schemeClr w14:val="tx1">
                <w14:lumMod w14:val="95000"/>
                <w14:lumOff w14:val="5000"/>
              </w14:schemeClr>
            </w14:solidFill>
          </w14:textFill>
        </w:rPr>
      </w:pPr>
    </w:p>
    <w:p w14:paraId="35A8D04C">
      <w:pPr>
        <w:pStyle w:val="148"/>
      </w:pPr>
      <w:bookmarkStart w:id="215" w:name="_Toc153728213"/>
      <w:bookmarkStart w:id="216" w:name="_Toc24027518"/>
      <w:r>
        <w:rPr>
          <w:rFonts w:hint="eastAsia"/>
        </w:rPr>
        <w:t>硬件 产品</w:t>
      </w:r>
      <w:r>
        <w:t>图</w:t>
      </w:r>
      <w:r>
        <w:rPr>
          <w:rFonts w:hint="eastAsia"/>
        </w:rPr>
        <w:t>片</w:t>
      </w:r>
      <w:bookmarkEnd w:id="215"/>
      <w:bookmarkEnd w:id="216"/>
    </w:p>
    <w:p w14:paraId="4A5F820D"/>
    <w:p w14:paraId="49AA7C4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资料来源：第三方资料及QYResearch整理</w:t>
      </w:r>
    </w:p>
    <w:p w14:paraId="0FA7F104">
      <w:pPr>
        <w:pStyle w:val="151"/>
        <w:ind w:right="-105"/>
      </w:pPr>
      <w:bookmarkStart w:id="217" w:name="_Toc476607005"/>
      <w:bookmarkStart w:id="218" w:name="_Toc24027519"/>
      <w:bookmarkStart w:id="219" w:name="_Toc153728275"/>
      <w:r>
        <w:rPr>
          <w:rFonts w:hint="eastAsia"/>
        </w:rPr>
        <w:t>硬件主要企业列表</w:t>
      </w:r>
      <w:bookmarkEnd w:id="217"/>
      <w:bookmarkEnd w:id="218"/>
      <w:bookmarkEnd w:id="2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617"/>
        <w:gridCol w:w="3152"/>
        <w:gridCol w:w="5199"/>
      </w:tblGrid>
      <w:tr w14:paraId="6A2173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35" w:hRule="atLeast"/>
        </w:trPr>
        <w:tc>
          <w:tcPr>
            <w:tcW w:w="811" w:type="pct"/>
            <w:shd w:val="solid" w:color="000080" w:fill="FFFFFF"/>
            <w:vAlign w:val="center"/>
          </w:tcPr>
          <w:p w14:paraId="5655BC23">
            <w:pPr>
              <w:rPr>
                <w:rFonts w:cs="Times New Roman"/>
                <w:b/>
                <w:bCs/>
                <w:color w:val="FFFFFF"/>
                <w:kern w:val="0"/>
                <w:sz w:val="20"/>
                <w:szCs w:val="20"/>
              </w:rPr>
            </w:pPr>
            <w:bookmarkStart w:id="220" w:name="OLE_LINK14"/>
          </w:p>
        </w:tc>
        <w:tc>
          <w:tcPr>
            <w:tcW w:w="1581" w:type="pct"/>
            <w:shd w:val="solid" w:color="000080" w:fill="FFFFFF"/>
            <w:vAlign w:val="center"/>
          </w:tcPr>
          <w:p w14:paraId="3D5F40F7">
            <w:pPr>
              <w:rPr>
                <w:rFonts w:cs="Times New Roman"/>
                <w:b/>
                <w:bCs/>
                <w:color w:val="FFFFFF"/>
                <w:kern w:val="0"/>
                <w:sz w:val="20"/>
                <w:szCs w:val="20"/>
              </w:rPr>
            </w:pPr>
            <w:r>
              <w:rPr>
                <w:rFonts w:hint="eastAsia" w:cs="Times New Roman"/>
                <w:b/>
                <w:bCs/>
                <w:color w:val="FFFFFF"/>
                <w:kern w:val="0"/>
                <w:sz w:val="20"/>
                <w:szCs w:val="20"/>
              </w:rPr>
              <w:t>公司</w:t>
            </w:r>
          </w:p>
        </w:tc>
        <w:tc>
          <w:tcPr>
            <w:tcW w:w="2608" w:type="pct"/>
            <w:shd w:val="solid" w:color="000080" w:fill="FFFFFF"/>
            <w:vAlign w:val="center"/>
          </w:tcPr>
          <w:p w14:paraId="21F95BD6">
            <w:pPr>
              <w:rPr>
                <w:rFonts w:cs="Times New Roman"/>
                <w:b/>
                <w:bCs/>
                <w:color w:val="FFFFFF"/>
                <w:kern w:val="0"/>
                <w:sz w:val="20"/>
                <w:szCs w:val="20"/>
              </w:rPr>
            </w:pPr>
            <w:r>
              <w:rPr>
                <w:rFonts w:hint="eastAsia" w:cs="Times New Roman"/>
                <w:b/>
                <w:bCs/>
                <w:color w:val="FFFFFF"/>
                <w:kern w:val="0"/>
                <w:sz w:val="20"/>
                <w:szCs w:val="20"/>
              </w:rPr>
              <w:t>地区分布</w:t>
            </w:r>
          </w:p>
        </w:tc>
      </w:tr>
      <w:tr w14:paraId="76A00D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6BC458DC">
            <w:pPr>
              <w:rPr>
                <w:rFonts w:cs="Times New Roman"/>
                <w:kern w:val="0"/>
                <w:sz w:val="20"/>
                <w:szCs w:val="20"/>
              </w:rPr>
            </w:pPr>
            <w:r>
              <w:rPr>
                <w:rFonts w:cs="Times New Roman"/>
                <w:kern w:val="0"/>
                <w:sz w:val="20"/>
                <w:szCs w:val="20"/>
              </w:rPr>
              <w:t>1</w:t>
            </w:r>
          </w:p>
        </w:tc>
        <w:tc>
          <w:tcPr>
            <w:tcW w:w="1581" w:type="pct"/>
            <w:shd w:val="clear" w:color="auto" w:fill="auto"/>
            <w:vAlign w:val="center"/>
          </w:tcPr>
          <w:p w14:paraId="2D51ED64">
            <w:pPr>
              <w:rPr>
                <w:rFonts w:cs="Times New Roman"/>
                <w:kern w:val="0"/>
                <w:sz w:val="20"/>
                <w:szCs w:val="20"/>
              </w:rPr>
            </w:pPr>
          </w:p>
        </w:tc>
        <w:tc>
          <w:tcPr>
            <w:tcW w:w="2608" w:type="pct"/>
            <w:shd w:val="clear" w:color="auto" w:fill="auto"/>
            <w:vAlign w:val="center"/>
          </w:tcPr>
          <w:p w14:paraId="143AC09E">
            <w:pPr>
              <w:rPr>
                <w:rFonts w:cs="Times New Roman"/>
                <w:kern w:val="0"/>
                <w:sz w:val="20"/>
                <w:szCs w:val="20"/>
              </w:rPr>
            </w:pPr>
          </w:p>
        </w:tc>
      </w:tr>
      <w:tr w14:paraId="120EC4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10A7F1F8">
            <w:pPr>
              <w:rPr>
                <w:rFonts w:cs="Times New Roman"/>
                <w:kern w:val="0"/>
                <w:sz w:val="20"/>
                <w:szCs w:val="20"/>
              </w:rPr>
            </w:pPr>
            <w:r>
              <w:rPr>
                <w:rFonts w:cs="Times New Roman"/>
                <w:kern w:val="0"/>
                <w:sz w:val="20"/>
                <w:szCs w:val="20"/>
              </w:rPr>
              <w:t>2</w:t>
            </w:r>
          </w:p>
        </w:tc>
        <w:tc>
          <w:tcPr>
            <w:tcW w:w="1581" w:type="pct"/>
            <w:shd w:val="clear" w:color="auto" w:fill="auto"/>
            <w:vAlign w:val="center"/>
          </w:tcPr>
          <w:p w14:paraId="4B7A59D9">
            <w:pPr>
              <w:rPr>
                <w:rFonts w:cs="Times New Roman"/>
                <w:kern w:val="0"/>
                <w:sz w:val="20"/>
                <w:szCs w:val="20"/>
              </w:rPr>
            </w:pPr>
          </w:p>
        </w:tc>
        <w:tc>
          <w:tcPr>
            <w:tcW w:w="2608" w:type="pct"/>
            <w:shd w:val="clear" w:color="auto" w:fill="auto"/>
            <w:vAlign w:val="center"/>
          </w:tcPr>
          <w:p w14:paraId="22B6B57D">
            <w:pPr>
              <w:rPr>
                <w:rFonts w:cs="Times New Roman"/>
                <w:kern w:val="0"/>
                <w:sz w:val="20"/>
                <w:szCs w:val="20"/>
              </w:rPr>
            </w:pPr>
          </w:p>
        </w:tc>
      </w:tr>
      <w:tr w14:paraId="5A1D04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24730B46">
            <w:pPr>
              <w:rPr>
                <w:rFonts w:cs="Times New Roman"/>
                <w:kern w:val="0"/>
                <w:sz w:val="20"/>
                <w:szCs w:val="20"/>
              </w:rPr>
            </w:pPr>
            <w:r>
              <w:rPr>
                <w:rFonts w:hint="eastAsia" w:cs="Times New Roman"/>
                <w:kern w:val="0"/>
                <w:sz w:val="20"/>
                <w:szCs w:val="20"/>
              </w:rPr>
              <w:t>3</w:t>
            </w:r>
          </w:p>
        </w:tc>
        <w:tc>
          <w:tcPr>
            <w:tcW w:w="1581" w:type="pct"/>
            <w:shd w:val="clear" w:color="auto" w:fill="auto"/>
            <w:vAlign w:val="center"/>
          </w:tcPr>
          <w:p w14:paraId="6014EFD5">
            <w:pPr>
              <w:rPr>
                <w:rFonts w:cs="Times New Roman"/>
                <w:kern w:val="0"/>
                <w:sz w:val="20"/>
                <w:szCs w:val="20"/>
              </w:rPr>
            </w:pPr>
          </w:p>
        </w:tc>
        <w:tc>
          <w:tcPr>
            <w:tcW w:w="2608" w:type="pct"/>
            <w:shd w:val="clear" w:color="auto" w:fill="auto"/>
            <w:vAlign w:val="center"/>
          </w:tcPr>
          <w:p w14:paraId="62272DE6">
            <w:pPr>
              <w:rPr>
                <w:rFonts w:cs="Times New Roman"/>
                <w:kern w:val="0"/>
                <w:sz w:val="20"/>
                <w:szCs w:val="20"/>
              </w:rPr>
            </w:pPr>
          </w:p>
        </w:tc>
      </w:tr>
      <w:tr w14:paraId="5C9CF9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360E6FC4">
            <w:pPr>
              <w:rPr>
                <w:rFonts w:cs="Times New Roman"/>
                <w:kern w:val="0"/>
                <w:sz w:val="20"/>
                <w:szCs w:val="20"/>
              </w:rPr>
            </w:pPr>
            <w:r>
              <w:rPr>
                <w:rFonts w:cs="Times New Roman"/>
                <w:kern w:val="0"/>
                <w:sz w:val="20"/>
                <w:szCs w:val="20"/>
              </w:rPr>
              <w:t>4</w:t>
            </w:r>
          </w:p>
        </w:tc>
        <w:tc>
          <w:tcPr>
            <w:tcW w:w="1581" w:type="pct"/>
            <w:shd w:val="clear" w:color="auto" w:fill="auto"/>
            <w:vAlign w:val="center"/>
          </w:tcPr>
          <w:p w14:paraId="20C43ADA">
            <w:pPr>
              <w:rPr>
                <w:rFonts w:cs="Times New Roman"/>
                <w:kern w:val="0"/>
                <w:sz w:val="20"/>
                <w:szCs w:val="20"/>
              </w:rPr>
            </w:pPr>
          </w:p>
        </w:tc>
        <w:tc>
          <w:tcPr>
            <w:tcW w:w="2608" w:type="pct"/>
            <w:shd w:val="clear" w:color="auto" w:fill="auto"/>
            <w:vAlign w:val="center"/>
          </w:tcPr>
          <w:p w14:paraId="30B77B6B">
            <w:pPr>
              <w:rPr>
                <w:rFonts w:cs="Times New Roman"/>
                <w:kern w:val="0"/>
                <w:sz w:val="20"/>
                <w:szCs w:val="20"/>
              </w:rPr>
            </w:pPr>
          </w:p>
        </w:tc>
      </w:tr>
      <w:bookmarkEnd w:id="220"/>
    </w:tbl>
    <w:p w14:paraId="7DC65EAF">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资料来源：上述企业、第三方资料、新闻报道、业内专家采访及QYResearch整理研究，2024年</w:t>
      </w:r>
    </w:p>
    <w:p w14:paraId="7C6A5767">
      <w:pPr>
        <w:pStyle w:val="148"/>
      </w:pPr>
      <w:bookmarkStart w:id="221" w:name="_Toc24027520"/>
      <w:bookmarkStart w:id="222" w:name="_Toc476607006"/>
      <w:bookmarkStart w:id="223" w:name="_Toc153728214"/>
      <w:r>
        <w:rPr>
          <w:rFonts w:hint="eastAsia"/>
        </w:rPr>
        <w:t>全球硬件</w:t>
      </w:r>
      <w:bookmarkEnd w:id="221"/>
      <w:bookmarkEnd w:id="222"/>
      <w:r>
        <w:rPr>
          <w:rFonts w:hint="eastAsia"/>
        </w:rPr>
        <w:t>规模及增长率</w:t>
      </w:r>
      <w:bookmarkStart w:id="224" w:name="_Hlk50989522"/>
      <w:r>
        <w:rPr>
          <w:rFonts w:hint="eastAsia"/>
        </w:rPr>
        <w:t>（2019-2030）&amp;（万元）</w:t>
      </w:r>
      <w:bookmarkEnd w:id="223"/>
      <w:bookmarkEnd w:id="224"/>
    </w:p>
    <w:p w14:paraId="16D755CE">
      <w:r>
        <w:drawing>
          <wp:inline distT="0" distB="0" distL="0" distR="0">
            <wp:extent cx="6192520" cy="2814955"/>
            <wp:effectExtent l="0" t="0" r="0" b="4445"/>
            <wp:docPr id="1019" name="图表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3469C2E4">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546773DF">
      <w:pPr>
        <w:pStyle w:val="4"/>
      </w:pPr>
      <w:bookmarkStart w:id="225" w:name="_Toc476606617"/>
      <w:bookmarkStart w:id="226" w:name="_Toc153728551"/>
      <w:bookmarkStart w:id="227" w:name="_Toc24027793"/>
      <w:bookmarkStart w:id="228" w:name="_Toc535600187"/>
      <w:r>
        <w:rPr>
          <w:rFonts w:hint="eastAsia"/>
        </w:rPr>
        <w:t>软件</w:t>
      </w:r>
      <w:bookmarkEnd w:id="225"/>
      <w:bookmarkEnd w:id="226"/>
      <w:bookmarkEnd w:id="227"/>
      <w:bookmarkEnd w:id="228"/>
    </w:p>
    <w:p w14:paraId="0CB4628A">
      <w:pPr>
        <w:pStyle w:val="146"/>
        <w:ind w:firstLine="420"/>
        <w:rPr>
          <w:color w:val="0D0D0D" w:themeColor="text1" w:themeTint="F2"/>
          <w14:textFill>
            <w14:solidFill>
              <w14:schemeClr w14:val="tx1">
                <w14:lumMod w14:val="95000"/>
                <w14:lumOff w14:val="5000"/>
              </w14:schemeClr>
            </w14:solidFill>
          </w14:textFill>
        </w:rPr>
      </w:pPr>
    </w:p>
    <w:p w14:paraId="511E2B9B">
      <w:pPr>
        <w:pStyle w:val="148"/>
      </w:pPr>
      <w:bookmarkStart w:id="229" w:name="_Toc24027521"/>
      <w:bookmarkStart w:id="230" w:name="_Toc153728215"/>
      <w:r>
        <w:rPr>
          <w:rFonts w:hint="eastAsia"/>
        </w:rPr>
        <w:t>软件产品图片</w:t>
      </w:r>
      <w:bookmarkEnd w:id="229"/>
      <w:bookmarkEnd w:id="230"/>
    </w:p>
    <w:p w14:paraId="56199CDE"/>
    <w:p w14:paraId="2A87015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资料来源：第三方资料及QYResearch整理</w:t>
      </w:r>
    </w:p>
    <w:p w14:paraId="05FF7346">
      <w:pPr>
        <w:pStyle w:val="151"/>
        <w:ind w:right="-105"/>
      </w:pPr>
      <w:bookmarkStart w:id="231" w:name="_Toc153728276"/>
      <w:bookmarkStart w:id="232" w:name="_Toc476607008"/>
      <w:bookmarkStart w:id="233" w:name="_Toc24027522"/>
      <w:r>
        <w:rPr>
          <w:rFonts w:hint="eastAsia"/>
        </w:rPr>
        <w:t>软件主要企业列表</w:t>
      </w:r>
      <w:bookmarkEnd w:id="231"/>
      <w:bookmarkEnd w:id="232"/>
      <w:bookmarkEnd w:id="2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617"/>
        <w:gridCol w:w="3152"/>
        <w:gridCol w:w="5199"/>
      </w:tblGrid>
      <w:tr w14:paraId="1B1FE7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solid" w:color="000080" w:fill="FFFFFF"/>
            <w:vAlign w:val="center"/>
          </w:tcPr>
          <w:p w14:paraId="597B3EB0">
            <w:pPr>
              <w:rPr>
                <w:rFonts w:cs="Times New Roman"/>
                <w:b/>
                <w:bCs/>
                <w:color w:val="FFFFFF"/>
                <w:kern w:val="0"/>
                <w:sz w:val="20"/>
                <w:szCs w:val="20"/>
              </w:rPr>
            </w:pPr>
          </w:p>
        </w:tc>
        <w:tc>
          <w:tcPr>
            <w:tcW w:w="1581" w:type="pct"/>
            <w:shd w:val="solid" w:color="000080" w:fill="FFFFFF"/>
            <w:vAlign w:val="center"/>
          </w:tcPr>
          <w:p w14:paraId="7CBB7ECD">
            <w:pPr>
              <w:rPr>
                <w:rFonts w:cs="Times New Roman"/>
                <w:b/>
                <w:bCs/>
                <w:color w:val="FFFFFF"/>
                <w:kern w:val="0"/>
                <w:sz w:val="20"/>
                <w:szCs w:val="20"/>
              </w:rPr>
            </w:pPr>
            <w:r>
              <w:rPr>
                <w:rFonts w:hint="eastAsia" w:cs="Times New Roman"/>
                <w:b/>
                <w:bCs/>
                <w:color w:val="FFFFFF"/>
                <w:kern w:val="0"/>
                <w:sz w:val="20"/>
                <w:szCs w:val="20"/>
              </w:rPr>
              <w:t>公司</w:t>
            </w:r>
          </w:p>
        </w:tc>
        <w:tc>
          <w:tcPr>
            <w:tcW w:w="2608" w:type="pct"/>
            <w:shd w:val="solid" w:color="000080" w:fill="FFFFFF"/>
            <w:vAlign w:val="center"/>
          </w:tcPr>
          <w:p w14:paraId="051CA66C">
            <w:pPr>
              <w:rPr>
                <w:rFonts w:cs="Times New Roman"/>
                <w:b/>
                <w:bCs/>
                <w:color w:val="FFFFFF"/>
                <w:kern w:val="0"/>
                <w:sz w:val="20"/>
                <w:szCs w:val="20"/>
              </w:rPr>
            </w:pPr>
            <w:r>
              <w:rPr>
                <w:rFonts w:hint="eastAsia" w:cs="Times New Roman"/>
                <w:b/>
                <w:bCs/>
                <w:color w:val="FFFFFF"/>
                <w:kern w:val="0"/>
                <w:sz w:val="20"/>
                <w:szCs w:val="20"/>
              </w:rPr>
              <w:t>地区分布</w:t>
            </w:r>
          </w:p>
        </w:tc>
      </w:tr>
      <w:tr w14:paraId="535884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7D83BDBC">
            <w:pPr>
              <w:rPr>
                <w:rFonts w:cs="Times New Roman"/>
                <w:kern w:val="0"/>
                <w:sz w:val="20"/>
                <w:szCs w:val="20"/>
              </w:rPr>
            </w:pPr>
            <w:r>
              <w:rPr>
                <w:rFonts w:cs="Times New Roman"/>
                <w:kern w:val="0"/>
                <w:sz w:val="20"/>
                <w:szCs w:val="20"/>
              </w:rPr>
              <w:t>1</w:t>
            </w:r>
          </w:p>
        </w:tc>
        <w:tc>
          <w:tcPr>
            <w:tcW w:w="1581" w:type="pct"/>
            <w:shd w:val="clear" w:color="auto" w:fill="auto"/>
            <w:vAlign w:val="center"/>
          </w:tcPr>
          <w:p w14:paraId="02103206">
            <w:pPr>
              <w:rPr>
                <w:rFonts w:cs="Times New Roman"/>
                <w:kern w:val="0"/>
                <w:sz w:val="20"/>
                <w:szCs w:val="20"/>
              </w:rPr>
            </w:pPr>
          </w:p>
        </w:tc>
        <w:tc>
          <w:tcPr>
            <w:tcW w:w="2608" w:type="pct"/>
            <w:shd w:val="clear" w:color="auto" w:fill="auto"/>
            <w:vAlign w:val="center"/>
          </w:tcPr>
          <w:p w14:paraId="6C0431EA">
            <w:pPr>
              <w:rPr>
                <w:rFonts w:cs="Times New Roman"/>
                <w:kern w:val="0"/>
                <w:sz w:val="20"/>
                <w:szCs w:val="20"/>
              </w:rPr>
            </w:pPr>
          </w:p>
        </w:tc>
      </w:tr>
      <w:tr w14:paraId="393960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21896293">
            <w:pPr>
              <w:rPr>
                <w:rFonts w:cs="Times New Roman"/>
                <w:kern w:val="0"/>
                <w:sz w:val="20"/>
                <w:szCs w:val="20"/>
              </w:rPr>
            </w:pPr>
            <w:r>
              <w:rPr>
                <w:rFonts w:cs="Times New Roman"/>
                <w:kern w:val="0"/>
                <w:sz w:val="20"/>
                <w:szCs w:val="20"/>
              </w:rPr>
              <w:t>2</w:t>
            </w:r>
          </w:p>
        </w:tc>
        <w:tc>
          <w:tcPr>
            <w:tcW w:w="1581" w:type="pct"/>
            <w:shd w:val="clear" w:color="auto" w:fill="auto"/>
            <w:vAlign w:val="center"/>
          </w:tcPr>
          <w:p w14:paraId="58C97A21">
            <w:pPr>
              <w:rPr>
                <w:rFonts w:cs="Times New Roman"/>
                <w:kern w:val="0"/>
                <w:sz w:val="20"/>
                <w:szCs w:val="20"/>
              </w:rPr>
            </w:pPr>
          </w:p>
        </w:tc>
        <w:tc>
          <w:tcPr>
            <w:tcW w:w="2608" w:type="pct"/>
            <w:shd w:val="clear" w:color="auto" w:fill="auto"/>
            <w:vAlign w:val="center"/>
          </w:tcPr>
          <w:p w14:paraId="487EA88C">
            <w:pPr>
              <w:rPr>
                <w:rFonts w:cs="Times New Roman"/>
                <w:kern w:val="0"/>
                <w:sz w:val="20"/>
                <w:szCs w:val="20"/>
              </w:rPr>
            </w:pPr>
          </w:p>
        </w:tc>
      </w:tr>
      <w:tr w14:paraId="70CC5C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35985670">
            <w:pPr>
              <w:rPr>
                <w:rFonts w:cs="Times New Roman"/>
                <w:kern w:val="0"/>
                <w:sz w:val="20"/>
                <w:szCs w:val="20"/>
              </w:rPr>
            </w:pPr>
            <w:r>
              <w:rPr>
                <w:rFonts w:hint="eastAsia" w:cs="Times New Roman"/>
                <w:kern w:val="0"/>
                <w:sz w:val="20"/>
                <w:szCs w:val="20"/>
              </w:rPr>
              <w:t>3</w:t>
            </w:r>
          </w:p>
        </w:tc>
        <w:tc>
          <w:tcPr>
            <w:tcW w:w="1581" w:type="pct"/>
            <w:shd w:val="clear" w:color="auto" w:fill="auto"/>
            <w:vAlign w:val="center"/>
          </w:tcPr>
          <w:p w14:paraId="31FA5DD7">
            <w:pPr>
              <w:rPr>
                <w:rFonts w:cs="Times New Roman"/>
                <w:kern w:val="0"/>
                <w:sz w:val="20"/>
                <w:szCs w:val="20"/>
              </w:rPr>
            </w:pPr>
          </w:p>
        </w:tc>
        <w:tc>
          <w:tcPr>
            <w:tcW w:w="2608" w:type="pct"/>
            <w:shd w:val="clear" w:color="auto" w:fill="auto"/>
            <w:vAlign w:val="center"/>
          </w:tcPr>
          <w:p w14:paraId="2844F08A">
            <w:pPr>
              <w:rPr>
                <w:rFonts w:cs="Times New Roman"/>
                <w:kern w:val="0"/>
                <w:sz w:val="20"/>
                <w:szCs w:val="20"/>
              </w:rPr>
            </w:pPr>
          </w:p>
        </w:tc>
      </w:tr>
      <w:tr w14:paraId="09847F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1A0E3456">
            <w:pPr>
              <w:rPr>
                <w:rFonts w:cs="Times New Roman"/>
                <w:kern w:val="0"/>
                <w:sz w:val="20"/>
                <w:szCs w:val="20"/>
              </w:rPr>
            </w:pPr>
            <w:r>
              <w:rPr>
                <w:rFonts w:cs="Times New Roman"/>
                <w:kern w:val="0"/>
                <w:sz w:val="20"/>
                <w:szCs w:val="20"/>
              </w:rPr>
              <w:t>4</w:t>
            </w:r>
          </w:p>
        </w:tc>
        <w:tc>
          <w:tcPr>
            <w:tcW w:w="1581" w:type="pct"/>
            <w:shd w:val="clear" w:color="auto" w:fill="auto"/>
            <w:vAlign w:val="center"/>
          </w:tcPr>
          <w:p w14:paraId="29A8530D">
            <w:pPr>
              <w:rPr>
                <w:rFonts w:cs="Times New Roman"/>
                <w:kern w:val="0"/>
                <w:sz w:val="20"/>
                <w:szCs w:val="20"/>
              </w:rPr>
            </w:pPr>
          </w:p>
        </w:tc>
        <w:tc>
          <w:tcPr>
            <w:tcW w:w="2608" w:type="pct"/>
            <w:shd w:val="clear" w:color="auto" w:fill="auto"/>
            <w:vAlign w:val="center"/>
          </w:tcPr>
          <w:p w14:paraId="18D24FB7">
            <w:pPr>
              <w:rPr>
                <w:rFonts w:cs="Times New Roman"/>
                <w:kern w:val="0"/>
                <w:sz w:val="20"/>
                <w:szCs w:val="20"/>
              </w:rPr>
            </w:pPr>
          </w:p>
        </w:tc>
      </w:tr>
    </w:tbl>
    <w:p w14:paraId="2818518C">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资料来源：上述企业、第三方资料、新闻报道、业内专家采访及QYResearch整理研究，2024年</w:t>
      </w:r>
    </w:p>
    <w:p w14:paraId="058F6588">
      <w:pPr>
        <w:pStyle w:val="148"/>
      </w:pPr>
      <w:bookmarkStart w:id="234" w:name="_Toc476607009"/>
      <w:bookmarkStart w:id="235" w:name="_Toc24027523"/>
      <w:bookmarkStart w:id="236" w:name="_Toc153728216"/>
      <w:r>
        <w:rPr>
          <w:rFonts w:hint="eastAsia"/>
        </w:rPr>
        <w:t>全球软件</w:t>
      </w:r>
      <w:bookmarkEnd w:id="234"/>
      <w:bookmarkEnd w:id="235"/>
      <w:r>
        <w:rPr>
          <w:rFonts w:hint="eastAsia"/>
        </w:rPr>
        <w:t>规模及增长率（2019-2030）&amp;（万元）</w:t>
      </w:r>
      <w:bookmarkEnd w:id="236"/>
    </w:p>
    <w:p w14:paraId="49663984">
      <w:r>
        <w:drawing>
          <wp:inline distT="0" distB="0" distL="0" distR="0">
            <wp:extent cx="6192520" cy="2814955"/>
            <wp:effectExtent l="0" t="0" r="0" b="4445"/>
            <wp:docPr id="1020"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29F86D5C">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6E36C5F1">
      <w:pPr>
        <w:pStyle w:val="3"/>
        <w:rPr>
          <w:color w:val="0D0D0D" w:themeColor="text1" w:themeTint="F2"/>
          <w14:textFill>
            <w14:solidFill>
              <w14:schemeClr w14:val="tx1">
                <w14:lumMod w14:val="95000"/>
                <w14:lumOff w14:val="5000"/>
              </w14:schemeClr>
            </w14:solidFill>
          </w14:textFill>
        </w:rPr>
      </w:pPr>
      <w:bookmarkStart w:id="237" w:name="_Toc24027802"/>
      <w:bookmarkStart w:id="238" w:name="_Toc476606621"/>
      <w:bookmarkStart w:id="239" w:name="_Toc535600196"/>
      <w:bookmarkStart w:id="240" w:name="_Toc153728559"/>
      <w:r>
        <w:rPr>
          <w:rFonts w:hint="eastAsia"/>
          <w:color w:val="0D0D0D" w:themeColor="text1" w:themeTint="F2"/>
          <w14:textFill>
            <w14:solidFill>
              <w14:schemeClr w14:val="tx1">
                <w14:lumMod w14:val="95000"/>
                <w14:lumOff w14:val="5000"/>
              </w14:schemeClr>
            </w14:solidFill>
          </w14:textFill>
        </w:rPr>
        <w:t>按产品类型细分，全球视频远程信息处理销售额对比</w:t>
      </w:r>
      <w:bookmarkEnd w:id="237"/>
      <w:bookmarkEnd w:id="238"/>
      <w:bookmarkEnd w:id="239"/>
      <w:r>
        <w:rPr>
          <w:rFonts w:hint="eastAsia"/>
          <w:color w:val="0D0D0D" w:themeColor="text1" w:themeTint="F2"/>
          <w14:textFill>
            <w14:solidFill>
              <w14:schemeClr w14:val="tx1">
                <w14:lumMod w14:val="95000"/>
                <w14:lumOff w14:val="5000"/>
              </w14:schemeClr>
            </w14:solidFill>
          </w14:textFill>
        </w:rPr>
        <w:t>（2019 VS 2023 VS 2030）</w:t>
      </w:r>
      <w:bookmarkEnd w:id="240"/>
    </w:p>
    <w:p w14:paraId="6C940997">
      <w:pPr>
        <w:pStyle w:val="151"/>
        <w:ind w:right="-105"/>
        <w:rPr>
          <w:lang w:eastAsia="zh-CN"/>
        </w:rPr>
      </w:pPr>
      <w:bookmarkStart w:id="241" w:name="_Toc476058762"/>
      <w:bookmarkStart w:id="242" w:name="_Toc476607013"/>
      <w:bookmarkStart w:id="243" w:name="_Toc24027545"/>
      <w:bookmarkStart w:id="244" w:name="_Toc153728284"/>
      <w:r>
        <w:rPr>
          <w:rFonts w:hint="eastAsia"/>
          <w:lang w:eastAsia="zh-CN"/>
        </w:rPr>
        <w:t>按产品类型细分，全球</w:t>
      </w:r>
      <w:bookmarkEnd w:id="241"/>
      <w:r>
        <w:rPr>
          <w:rFonts w:hint="eastAsia"/>
          <w:lang w:eastAsia="zh-CN"/>
        </w:rPr>
        <w:t>视频远程信息处理销售额及增长率对比（2019 VS 2023 VS 2030）</w:t>
      </w:r>
      <w:bookmarkEnd w:id="242"/>
      <w:bookmarkEnd w:id="243"/>
      <w:r>
        <w:rPr>
          <w:rFonts w:hint="eastAsia"/>
          <w:lang w:eastAsia="zh-CN"/>
        </w:rPr>
        <w:t>&amp;（万元）</w:t>
      </w:r>
      <w:bookmarkEnd w:id="24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5"/>
        <w:gridCol w:w="822"/>
        <w:gridCol w:w="851"/>
        <w:gridCol w:w="2620"/>
        <w:gridCol w:w="2377"/>
      </w:tblGrid>
      <w:tr w14:paraId="2053E8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2CE0A7EA">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534" w:type="pct"/>
            <w:shd w:val="solid" w:color="000080" w:fill="FFFFFF"/>
            <w:vAlign w:val="center"/>
          </w:tcPr>
          <w:p w14:paraId="50AC5532">
            <w:pPr>
              <w:pStyle w:val="180"/>
              <w:widowControl w:val="0"/>
              <w:jc w:val="center"/>
              <w:rPr>
                <w:rFonts w:cs="Times New Roman"/>
                <w:b/>
                <w:bCs/>
                <w:color w:val="FFFFFF"/>
                <w:kern w:val="0"/>
                <w:sz w:val="20"/>
                <w:szCs w:val="20"/>
              </w:rPr>
            </w:pPr>
            <w:r>
              <w:rPr>
                <w:rFonts w:cs="Times New Roman"/>
                <w:b/>
                <w:bCs/>
                <w:color w:val="FFFFFF"/>
                <w:kern w:val="0"/>
                <w:sz w:val="20"/>
                <w:szCs w:val="20"/>
              </w:rPr>
              <w:t>2019</w:t>
            </w:r>
          </w:p>
        </w:tc>
        <w:tc>
          <w:tcPr>
            <w:tcW w:w="412" w:type="pct"/>
            <w:shd w:val="solid" w:color="000080" w:fill="FFFFFF"/>
            <w:vAlign w:val="center"/>
          </w:tcPr>
          <w:p w14:paraId="16B75F67">
            <w:pPr>
              <w:pStyle w:val="180"/>
              <w:widowControl w:val="0"/>
              <w:jc w:val="center"/>
              <w:rPr>
                <w:rFonts w:cs="Times New Roman"/>
                <w:b/>
                <w:bCs/>
                <w:color w:val="FFFFFF"/>
                <w:kern w:val="0"/>
                <w:sz w:val="20"/>
                <w:szCs w:val="20"/>
              </w:rPr>
            </w:pPr>
            <w:r>
              <w:rPr>
                <w:rFonts w:cs="Times New Roman"/>
                <w:b/>
                <w:bCs/>
                <w:color w:val="FFFFFF"/>
                <w:kern w:val="0"/>
                <w:sz w:val="20"/>
                <w:szCs w:val="20"/>
              </w:rPr>
              <w:t>2023</w:t>
            </w:r>
          </w:p>
        </w:tc>
        <w:tc>
          <w:tcPr>
            <w:tcW w:w="427" w:type="pct"/>
            <w:shd w:val="solid" w:color="000080" w:fill="FFFFFF"/>
            <w:vAlign w:val="center"/>
          </w:tcPr>
          <w:p w14:paraId="10441204">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c>
          <w:tcPr>
            <w:tcW w:w="1314" w:type="pct"/>
            <w:shd w:val="solid" w:color="000080" w:fill="FFFFFF"/>
            <w:vAlign w:val="center"/>
          </w:tcPr>
          <w:p w14:paraId="5FD079E2">
            <w:pPr>
              <w:pStyle w:val="180"/>
              <w:widowControl w:val="0"/>
              <w:jc w:val="center"/>
              <w:rPr>
                <w:rFonts w:cs="Times New Roman"/>
                <w:b/>
                <w:bCs/>
                <w:color w:val="FFFFFF"/>
                <w:kern w:val="0"/>
                <w:sz w:val="20"/>
                <w:szCs w:val="20"/>
              </w:rPr>
            </w:pPr>
            <w:r>
              <w:rPr>
                <w:rFonts w:cs="Times New Roman"/>
                <w:b/>
                <w:bCs/>
                <w:color w:val="FFFFFF"/>
                <w:kern w:val="0"/>
                <w:sz w:val="20"/>
                <w:szCs w:val="20"/>
              </w:rPr>
              <w:t>CAGR</w:t>
            </w:r>
            <w:r>
              <w:rPr>
                <w:rFonts w:hint="eastAsia" w:cs="Times New Roman"/>
                <w:b/>
                <w:bCs/>
                <w:color w:val="FFFFFF"/>
                <w:kern w:val="0"/>
                <w:sz w:val="20"/>
                <w:szCs w:val="20"/>
              </w:rPr>
              <w:t>（2019-2023）</w:t>
            </w:r>
          </w:p>
        </w:tc>
        <w:tc>
          <w:tcPr>
            <w:tcW w:w="1192" w:type="pct"/>
            <w:shd w:val="solid" w:color="000080" w:fill="FFFFFF"/>
            <w:vAlign w:val="center"/>
          </w:tcPr>
          <w:p w14:paraId="3D37E118">
            <w:pPr>
              <w:pStyle w:val="180"/>
              <w:widowControl w:val="0"/>
              <w:jc w:val="center"/>
              <w:rPr>
                <w:rFonts w:cs="Times New Roman"/>
                <w:b/>
                <w:bCs/>
                <w:color w:val="FFFFFF"/>
                <w:kern w:val="0"/>
                <w:sz w:val="20"/>
                <w:szCs w:val="20"/>
              </w:rPr>
            </w:pPr>
            <w:r>
              <w:rPr>
                <w:rFonts w:cs="Times New Roman"/>
                <w:b/>
                <w:bCs/>
                <w:color w:val="FFFFFF"/>
                <w:kern w:val="0"/>
                <w:sz w:val="20"/>
                <w:szCs w:val="20"/>
              </w:rPr>
              <w:t>CAGR</w:t>
            </w:r>
            <w:r>
              <w:rPr>
                <w:rFonts w:hint="eastAsia" w:cs="Times New Roman"/>
                <w:b/>
                <w:bCs/>
                <w:color w:val="FFFFFF"/>
                <w:kern w:val="0"/>
                <w:sz w:val="20"/>
                <w:szCs w:val="20"/>
              </w:rPr>
              <w:t>（2024-2030）</w:t>
            </w:r>
          </w:p>
        </w:tc>
      </w:tr>
      <w:tr w14:paraId="220326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F9E4FF">
            <w:pPr>
              <w:pStyle w:val="180"/>
              <w:widowControl w:val="0"/>
              <w:jc w:val="both"/>
              <w:rPr>
                <w:rFonts w:cs="Times New Roman"/>
                <w:kern w:val="0"/>
                <w:sz w:val="20"/>
                <w:szCs w:val="20"/>
              </w:rPr>
            </w:pPr>
            <w:r>
              <w:rPr>
                <w:rFonts w:cs="Times New Roman"/>
                <w:kern w:val="0"/>
                <w:sz w:val="20"/>
                <w:szCs w:val="20"/>
              </w:rPr>
              <w:t>硬件</w:t>
            </w:r>
          </w:p>
        </w:tc>
        <w:tc>
          <w:tcPr>
            <w:tcW w:w="534" w:type="pct"/>
            <w:shd w:val="clear" w:color="auto" w:fill="auto"/>
            <w:vAlign w:val="center"/>
          </w:tcPr>
          <w:p w14:paraId="78C1711A">
            <w:pPr>
              <w:pStyle w:val="180"/>
              <w:widowControl w:val="0"/>
              <w:jc w:val="right"/>
              <w:rPr>
                <w:rFonts w:cs="Times New Roman"/>
                <w:kern w:val="0"/>
                <w:sz w:val="20"/>
                <w:szCs w:val="20"/>
              </w:rPr>
            </w:pPr>
            <w:r>
              <w:rPr>
                <w:rFonts w:hint="eastAsia" w:cs="Times New Roman"/>
                <w:kern w:val="0"/>
                <w:sz w:val="20"/>
                <w:szCs w:val="20"/>
              </w:rPr>
              <w:t>XX</w:t>
            </w:r>
          </w:p>
        </w:tc>
        <w:tc>
          <w:tcPr>
            <w:tcW w:w="412" w:type="pct"/>
            <w:shd w:val="clear" w:color="auto" w:fill="auto"/>
            <w:vAlign w:val="center"/>
          </w:tcPr>
          <w:p w14:paraId="066798A8">
            <w:pPr>
              <w:pStyle w:val="180"/>
              <w:widowControl w:val="0"/>
              <w:jc w:val="right"/>
              <w:rPr>
                <w:rFonts w:cs="Times New Roman"/>
                <w:kern w:val="0"/>
                <w:sz w:val="20"/>
                <w:szCs w:val="20"/>
              </w:rPr>
            </w:pPr>
            <w:r>
              <w:rPr>
                <w:rFonts w:hint="eastAsia" w:cs="Times New Roman"/>
                <w:kern w:val="0"/>
                <w:sz w:val="20"/>
                <w:szCs w:val="20"/>
              </w:rPr>
              <w:t>XX</w:t>
            </w:r>
          </w:p>
        </w:tc>
        <w:tc>
          <w:tcPr>
            <w:tcW w:w="427" w:type="pct"/>
            <w:shd w:val="clear" w:color="auto" w:fill="auto"/>
            <w:vAlign w:val="center"/>
          </w:tcPr>
          <w:p w14:paraId="2FE484A6">
            <w:pPr>
              <w:pStyle w:val="180"/>
              <w:widowControl w:val="0"/>
              <w:jc w:val="right"/>
              <w:rPr>
                <w:rFonts w:cs="Times New Roman"/>
                <w:kern w:val="0"/>
                <w:sz w:val="20"/>
                <w:szCs w:val="20"/>
              </w:rPr>
            </w:pPr>
            <w:r>
              <w:rPr>
                <w:rFonts w:hint="eastAsia" w:cs="Times New Roman"/>
                <w:kern w:val="0"/>
                <w:sz w:val="20"/>
                <w:szCs w:val="20"/>
              </w:rPr>
              <w:t>XX</w:t>
            </w:r>
          </w:p>
        </w:tc>
        <w:tc>
          <w:tcPr>
            <w:tcW w:w="1314" w:type="pct"/>
            <w:shd w:val="clear" w:color="auto" w:fill="auto"/>
            <w:vAlign w:val="center"/>
          </w:tcPr>
          <w:p w14:paraId="5F17397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192" w:type="pct"/>
            <w:shd w:val="clear" w:color="auto" w:fill="auto"/>
            <w:vAlign w:val="center"/>
          </w:tcPr>
          <w:p w14:paraId="6C919F8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438792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29BE51D">
            <w:pPr>
              <w:pStyle w:val="180"/>
              <w:widowControl w:val="0"/>
              <w:jc w:val="both"/>
              <w:rPr>
                <w:rFonts w:cs="Times New Roman"/>
                <w:kern w:val="0"/>
                <w:sz w:val="20"/>
                <w:szCs w:val="20"/>
              </w:rPr>
            </w:pPr>
            <w:r>
              <w:rPr>
                <w:rFonts w:cs="Times New Roman"/>
                <w:kern w:val="0"/>
                <w:sz w:val="20"/>
                <w:szCs w:val="20"/>
              </w:rPr>
              <w:t>软件</w:t>
            </w:r>
          </w:p>
        </w:tc>
        <w:tc>
          <w:tcPr>
            <w:tcW w:w="534" w:type="pct"/>
            <w:shd w:val="clear" w:color="auto" w:fill="auto"/>
            <w:vAlign w:val="center"/>
          </w:tcPr>
          <w:p w14:paraId="3AB438BC">
            <w:pPr>
              <w:pStyle w:val="180"/>
              <w:widowControl w:val="0"/>
              <w:jc w:val="right"/>
              <w:rPr>
                <w:rFonts w:cs="Times New Roman"/>
                <w:kern w:val="0"/>
                <w:sz w:val="20"/>
                <w:szCs w:val="20"/>
              </w:rPr>
            </w:pPr>
            <w:r>
              <w:rPr>
                <w:rFonts w:hint="eastAsia" w:cs="Times New Roman"/>
                <w:kern w:val="0"/>
                <w:sz w:val="20"/>
                <w:szCs w:val="20"/>
              </w:rPr>
              <w:t>XX</w:t>
            </w:r>
          </w:p>
        </w:tc>
        <w:tc>
          <w:tcPr>
            <w:tcW w:w="412" w:type="pct"/>
            <w:shd w:val="clear" w:color="auto" w:fill="auto"/>
            <w:vAlign w:val="center"/>
          </w:tcPr>
          <w:p w14:paraId="73CA84C1">
            <w:pPr>
              <w:pStyle w:val="180"/>
              <w:widowControl w:val="0"/>
              <w:jc w:val="right"/>
              <w:rPr>
                <w:rFonts w:cs="Times New Roman"/>
                <w:kern w:val="0"/>
                <w:sz w:val="20"/>
                <w:szCs w:val="20"/>
              </w:rPr>
            </w:pPr>
            <w:r>
              <w:rPr>
                <w:rFonts w:hint="eastAsia" w:cs="Times New Roman"/>
                <w:kern w:val="0"/>
                <w:sz w:val="20"/>
                <w:szCs w:val="20"/>
              </w:rPr>
              <w:t>XX</w:t>
            </w:r>
          </w:p>
        </w:tc>
        <w:tc>
          <w:tcPr>
            <w:tcW w:w="427" w:type="pct"/>
            <w:shd w:val="clear" w:color="auto" w:fill="auto"/>
            <w:vAlign w:val="center"/>
          </w:tcPr>
          <w:p w14:paraId="20089A4F">
            <w:pPr>
              <w:pStyle w:val="180"/>
              <w:widowControl w:val="0"/>
              <w:jc w:val="right"/>
              <w:rPr>
                <w:rFonts w:cs="Times New Roman"/>
                <w:kern w:val="0"/>
                <w:sz w:val="20"/>
                <w:szCs w:val="20"/>
              </w:rPr>
            </w:pPr>
            <w:r>
              <w:rPr>
                <w:rFonts w:hint="eastAsia" w:cs="Times New Roman"/>
                <w:kern w:val="0"/>
                <w:sz w:val="20"/>
                <w:szCs w:val="20"/>
              </w:rPr>
              <w:t>XX</w:t>
            </w:r>
          </w:p>
        </w:tc>
        <w:tc>
          <w:tcPr>
            <w:tcW w:w="1314" w:type="pct"/>
            <w:shd w:val="clear" w:color="auto" w:fill="auto"/>
            <w:vAlign w:val="center"/>
          </w:tcPr>
          <w:p w14:paraId="7FD4ADB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192" w:type="pct"/>
            <w:shd w:val="clear" w:color="auto" w:fill="auto"/>
            <w:vAlign w:val="center"/>
          </w:tcPr>
          <w:p w14:paraId="252758B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318DC2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172858C">
            <w:pPr>
              <w:pStyle w:val="180"/>
              <w:widowControl w:val="0"/>
              <w:jc w:val="both"/>
              <w:rPr>
                <w:rFonts w:cs="Times New Roman"/>
                <w:kern w:val="0"/>
                <w:sz w:val="20"/>
                <w:szCs w:val="20"/>
              </w:rPr>
            </w:pPr>
            <w:r>
              <w:rPr>
                <w:rFonts w:hint="eastAsia" w:cs="Times New Roman"/>
                <w:kern w:val="0"/>
                <w:sz w:val="20"/>
                <w:szCs w:val="20"/>
              </w:rPr>
              <w:t>合计</w:t>
            </w:r>
          </w:p>
        </w:tc>
        <w:tc>
          <w:tcPr>
            <w:tcW w:w="534" w:type="pct"/>
            <w:shd w:val="clear" w:color="auto" w:fill="auto"/>
            <w:vAlign w:val="center"/>
          </w:tcPr>
          <w:p w14:paraId="5C1FA245">
            <w:pPr>
              <w:pStyle w:val="180"/>
              <w:widowControl w:val="0"/>
              <w:jc w:val="right"/>
              <w:rPr>
                <w:rFonts w:cs="Times New Roman"/>
                <w:kern w:val="0"/>
                <w:sz w:val="20"/>
                <w:szCs w:val="20"/>
              </w:rPr>
            </w:pPr>
            <w:r>
              <w:rPr>
                <w:rFonts w:hint="eastAsia" w:cs="Times New Roman"/>
                <w:kern w:val="0"/>
                <w:sz w:val="20"/>
                <w:szCs w:val="20"/>
              </w:rPr>
              <w:t>XX</w:t>
            </w:r>
          </w:p>
        </w:tc>
        <w:tc>
          <w:tcPr>
            <w:tcW w:w="412" w:type="pct"/>
            <w:shd w:val="clear" w:color="auto" w:fill="auto"/>
            <w:vAlign w:val="center"/>
          </w:tcPr>
          <w:p w14:paraId="468B62B0">
            <w:pPr>
              <w:pStyle w:val="180"/>
              <w:widowControl w:val="0"/>
              <w:jc w:val="right"/>
              <w:rPr>
                <w:rFonts w:cs="Times New Roman"/>
                <w:kern w:val="0"/>
                <w:sz w:val="20"/>
                <w:szCs w:val="20"/>
              </w:rPr>
            </w:pPr>
            <w:r>
              <w:rPr>
                <w:rFonts w:hint="eastAsia" w:cs="Times New Roman"/>
                <w:kern w:val="0"/>
                <w:sz w:val="20"/>
                <w:szCs w:val="20"/>
              </w:rPr>
              <w:t>XX</w:t>
            </w:r>
          </w:p>
        </w:tc>
        <w:tc>
          <w:tcPr>
            <w:tcW w:w="427" w:type="pct"/>
            <w:shd w:val="clear" w:color="auto" w:fill="auto"/>
            <w:vAlign w:val="center"/>
          </w:tcPr>
          <w:p w14:paraId="15FE595A">
            <w:pPr>
              <w:pStyle w:val="180"/>
              <w:widowControl w:val="0"/>
              <w:jc w:val="right"/>
              <w:rPr>
                <w:rFonts w:cs="Times New Roman"/>
                <w:kern w:val="0"/>
                <w:sz w:val="20"/>
                <w:szCs w:val="20"/>
              </w:rPr>
            </w:pPr>
            <w:r>
              <w:rPr>
                <w:rFonts w:hint="eastAsia" w:cs="Times New Roman"/>
                <w:kern w:val="0"/>
                <w:sz w:val="20"/>
                <w:szCs w:val="20"/>
              </w:rPr>
              <w:t>XX</w:t>
            </w:r>
          </w:p>
        </w:tc>
        <w:tc>
          <w:tcPr>
            <w:tcW w:w="1314" w:type="pct"/>
            <w:shd w:val="clear" w:color="auto" w:fill="auto"/>
            <w:vAlign w:val="center"/>
          </w:tcPr>
          <w:p w14:paraId="121A78B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192" w:type="pct"/>
            <w:shd w:val="clear" w:color="auto" w:fill="auto"/>
            <w:vAlign w:val="center"/>
          </w:tcPr>
          <w:p w14:paraId="54D094A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bl>
    <w:p w14:paraId="4AEB2AB1">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资料来源：第三方资料、新闻报道及QYResearch整理研究，2024年</w:t>
      </w:r>
    </w:p>
    <w:p w14:paraId="0AC1477E">
      <w:pPr>
        <w:pStyle w:val="148"/>
      </w:pPr>
      <w:bookmarkStart w:id="245" w:name="_Toc418070117"/>
      <w:bookmarkStart w:id="246" w:name="_Toc433876796"/>
      <w:bookmarkStart w:id="247" w:name="_Toc430770704"/>
      <w:bookmarkStart w:id="248" w:name="_Toc24028880"/>
      <w:bookmarkStart w:id="249" w:name="_Toc26779985"/>
      <w:bookmarkStart w:id="250" w:name="_Toc433816118"/>
      <w:bookmarkStart w:id="251" w:name="_Toc153728231"/>
      <w:bookmarkStart w:id="252" w:name="_Toc87989562"/>
      <w:bookmarkStart w:id="253" w:name="_Toc415143159"/>
      <w:r>
        <w:rPr>
          <w:rFonts w:hint="eastAsia"/>
        </w:rPr>
        <w:t>按产品类型细分，全球</w:t>
      </w:r>
      <w:bookmarkEnd w:id="245"/>
      <w:r>
        <w:t>视频远程信息处理</w:t>
      </w:r>
      <w:r>
        <w:rPr>
          <w:rFonts w:hint="eastAsia"/>
        </w:rPr>
        <w:t>市场份额</w:t>
      </w:r>
      <w:bookmarkEnd w:id="246"/>
      <w:bookmarkEnd w:id="247"/>
      <w:bookmarkEnd w:id="248"/>
      <w:bookmarkEnd w:id="249"/>
      <w:bookmarkEnd w:id="250"/>
      <w:r>
        <w:rPr>
          <w:rFonts w:hint="eastAsia"/>
        </w:rPr>
        <w:t>2023 &amp; 2030</w:t>
      </w:r>
      <w:bookmarkEnd w:id="251"/>
      <w:bookmarkEnd w:id="252"/>
    </w:p>
    <w:p w14:paraId="3D0747EF">
      <w:bookmarkStart w:id="254" w:name="_Hlk87985805"/>
      <w:r>
        <w:drawing>
          <wp:inline distT="0" distB="0" distL="0" distR="0">
            <wp:extent cx="3037205" cy="2879725"/>
            <wp:effectExtent l="0" t="0" r="0" b="0"/>
            <wp:docPr id="1021"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r>
        <w:drawing>
          <wp:inline distT="0" distB="0" distL="0" distR="0">
            <wp:extent cx="3037205" cy="2879725"/>
            <wp:effectExtent l="0" t="0" r="0" b="0"/>
            <wp:docPr id="1022" name="图表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bookmarkEnd w:id="253"/>
    <w:bookmarkEnd w:id="254"/>
    <w:p w14:paraId="6B9656C7">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065CE7A4">
      <w:pPr>
        <w:pStyle w:val="3"/>
        <w:rPr>
          <w:color w:val="0D0D0D" w:themeColor="text1" w:themeTint="F2"/>
          <w14:textFill>
            <w14:solidFill>
              <w14:schemeClr w14:val="tx1">
                <w14:lumMod w14:val="95000"/>
                <w14:lumOff w14:val="5000"/>
              </w14:schemeClr>
            </w14:solidFill>
          </w14:textFill>
        </w:rPr>
      </w:pPr>
      <w:bookmarkStart w:id="255" w:name="_Toc153728560"/>
      <w:bookmarkStart w:id="256" w:name="_Toc535600197"/>
      <w:bookmarkStart w:id="257" w:name="_Toc24027803"/>
      <w:bookmarkStart w:id="258" w:name="_Toc476606622"/>
      <w:r>
        <w:rPr>
          <w:rFonts w:hint="eastAsia"/>
          <w:color w:val="0D0D0D" w:themeColor="text1" w:themeTint="F2"/>
          <w14:textFill>
            <w14:solidFill>
              <w14:schemeClr w14:val="tx1">
                <w14:lumMod w14:val="95000"/>
                <w14:lumOff w14:val="5000"/>
              </w14:schemeClr>
            </w14:solidFill>
          </w14:textFill>
        </w:rPr>
        <w:t>按产品类型细分，全球视频远程信息处理销售额及预测（2019-2030）</w:t>
      </w:r>
      <w:bookmarkEnd w:id="255"/>
      <w:bookmarkEnd w:id="256"/>
      <w:bookmarkEnd w:id="257"/>
      <w:bookmarkEnd w:id="258"/>
    </w:p>
    <w:p w14:paraId="09D3ADA1">
      <w:pPr>
        <w:pStyle w:val="4"/>
      </w:pPr>
      <w:bookmarkStart w:id="259" w:name="_Toc153728561"/>
      <w:r>
        <w:rPr>
          <w:rFonts w:hint="eastAsia"/>
        </w:rPr>
        <w:t>按产品类型细分，全球视频远程信息处理销售额及市场份额（2019-2024）</w:t>
      </w:r>
      <w:bookmarkEnd w:id="259"/>
    </w:p>
    <w:p w14:paraId="17138FAC">
      <w:pPr>
        <w:pStyle w:val="151"/>
        <w:ind w:right="-105"/>
        <w:rPr>
          <w:lang w:eastAsia="zh-CN"/>
        </w:rPr>
      </w:pPr>
      <w:bookmarkStart w:id="260" w:name="_Toc24027546"/>
      <w:bookmarkStart w:id="261" w:name="_Toc476607014"/>
      <w:bookmarkStart w:id="262" w:name="_Toc153728285"/>
      <w:r>
        <w:rPr>
          <w:rFonts w:hint="eastAsia"/>
          <w:lang w:eastAsia="zh-CN"/>
        </w:rPr>
        <w:t>按产品类型细分，全球视频远程信息处理销售额</w:t>
      </w:r>
      <w:bookmarkEnd w:id="260"/>
      <w:bookmarkEnd w:id="261"/>
      <w:r>
        <w:rPr>
          <w:rFonts w:hint="eastAsia"/>
          <w:lang w:eastAsia="zh-CN"/>
        </w:rPr>
        <w:t>（2019-2024）&amp;（万元）</w:t>
      </w:r>
      <w:bookmarkEnd w:id="2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0606E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EADADBB">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293C62C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100510F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0C74254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669F6FC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3449341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176057E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77009C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4810F8C">
            <w:pPr>
              <w:pStyle w:val="180"/>
              <w:widowControl w:val="0"/>
              <w:jc w:val="both"/>
              <w:rPr>
                <w:rFonts w:cs="Times New Roman"/>
                <w:kern w:val="0"/>
                <w:sz w:val="20"/>
                <w:szCs w:val="20"/>
              </w:rPr>
            </w:pPr>
            <w:r>
              <w:rPr>
                <w:rFonts w:cs="Times New Roman"/>
                <w:kern w:val="0"/>
                <w:sz w:val="20"/>
                <w:szCs w:val="20"/>
              </w:rPr>
              <w:t>硬件</w:t>
            </w:r>
          </w:p>
        </w:tc>
        <w:tc>
          <w:tcPr>
            <w:tcW w:w="647" w:type="pct"/>
            <w:shd w:val="clear" w:color="auto" w:fill="auto"/>
            <w:noWrap/>
            <w:vAlign w:val="center"/>
          </w:tcPr>
          <w:p w14:paraId="27178CF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0DA4EF9">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4365919">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903FB7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C6B371F">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7B2AF8C9">
            <w:pPr>
              <w:pStyle w:val="180"/>
              <w:widowControl w:val="0"/>
              <w:jc w:val="right"/>
              <w:rPr>
                <w:rFonts w:cs="Times New Roman"/>
                <w:kern w:val="0"/>
                <w:sz w:val="20"/>
                <w:szCs w:val="20"/>
              </w:rPr>
            </w:pPr>
            <w:r>
              <w:rPr>
                <w:rFonts w:cs="Times New Roman"/>
                <w:kern w:val="0"/>
                <w:sz w:val="20"/>
                <w:szCs w:val="20"/>
              </w:rPr>
              <w:t>xx</w:t>
            </w:r>
          </w:p>
        </w:tc>
      </w:tr>
      <w:tr w14:paraId="1197A0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FBC0D08">
            <w:pPr>
              <w:pStyle w:val="180"/>
              <w:widowControl w:val="0"/>
              <w:jc w:val="both"/>
              <w:rPr>
                <w:rFonts w:cs="Times New Roman"/>
                <w:kern w:val="0"/>
                <w:sz w:val="20"/>
                <w:szCs w:val="20"/>
              </w:rPr>
            </w:pPr>
            <w:r>
              <w:rPr>
                <w:rFonts w:cs="Times New Roman"/>
                <w:kern w:val="0"/>
                <w:sz w:val="20"/>
                <w:szCs w:val="20"/>
              </w:rPr>
              <w:t>软件</w:t>
            </w:r>
          </w:p>
        </w:tc>
        <w:tc>
          <w:tcPr>
            <w:tcW w:w="647" w:type="pct"/>
            <w:shd w:val="clear" w:color="auto" w:fill="auto"/>
            <w:noWrap/>
            <w:vAlign w:val="center"/>
          </w:tcPr>
          <w:p w14:paraId="37B2608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74BE8D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66CD55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B5ABD56">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C51E6C3">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275D6E0F">
            <w:pPr>
              <w:pStyle w:val="180"/>
              <w:widowControl w:val="0"/>
              <w:jc w:val="right"/>
              <w:rPr>
                <w:rFonts w:cs="Times New Roman"/>
                <w:kern w:val="0"/>
                <w:sz w:val="20"/>
                <w:szCs w:val="20"/>
              </w:rPr>
            </w:pPr>
            <w:r>
              <w:rPr>
                <w:rFonts w:cs="Times New Roman"/>
                <w:kern w:val="0"/>
                <w:sz w:val="20"/>
                <w:szCs w:val="20"/>
              </w:rPr>
              <w:t>xx</w:t>
            </w:r>
          </w:p>
        </w:tc>
      </w:tr>
      <w:tr w14:paraId="734FD5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5D69061">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5B93E0D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24B1CEA">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B89717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E5C3FE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DA8DE2E">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254322F3">
            <w:pPr>
              <w:pStyle w:val="180"/>
              <w:widowControl w:val="0"/>
              <w:jc w:val="right"/>
              <w:rPr>
                <w:rFonts w:cs="Times New Roman"/>
                <w:kern w:val="0"/>
                <w:sz w:val="20"/>
                <w:szCs w:val="20"/>
              </w:rPr>
            </w:pPr>
            <w:r>
              <w:rPr>
                <w:rFonts w:cs="Times New Roman"/>
                <w:kern w:val="0"/>
                <w:sz w:val="20"/>
                <w:szCs w:val="20"/>
              </w:rPr>
              <w:t>xx</w:t>
            </w:r>
          </w:p>
        </w:tc>
      </w:tr>
    </w:tbl>
    <w:p w14:paraId="5E86D42D">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06D3E5FE">
      <w:pPr>
        <w:pStyle w:val="151"/>
        <w:ind w:right="-105"/>
        <w:rPr>
          <w:lang w:eastAsia="zh-CN"/>
        </w:rPr>
      </w:pPr>
      <w:bookmarkStart w:id="263" w:name="_Toc24027547"/>
      <w:bookmarkStart w:id="264" w:name="_Toc476607015"/>
      <w:bookmarkStart w:id="265" w:name="_Toc153728286"/>
      <w:r>
        <w:rPr>
          <w:rFonts w:hint="eastAsia"/>
          <w:lang w:eastAsia="zh-CN"/>
        </w:rPr>
        <w:t>按产品类型细分，全球视频远程信息处理销售额市场份额列表</w:t>
      </w:r>
      <w:bookmarkEnd w:id="263"/>
      <w:bookmarkEnd w:id="264"/>
      <w:r>
        <w:rPr>
          <w:rFonts w:hint="eastAsia"/>
          <w:lang w:eastAsia="zh-CN"/>
        </w:rPr>
        <w:t>（2019-2024）</w:t>
      </w:r>
      <w:bookmarkEnd w:id="26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1DE45A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A1EC2EE">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0A4285E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21EF580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3855140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30A34D0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1A67F4C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397686D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612E81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8E7782E">
            <w:pPr>
              <w:pStyle w:val="180"/>
              <w:widowControl w:val="0"/>
              <w:jc w:val="both"/>
              <w:rPr>
                <w:rFonts w:cs="Times New Roman"/>
                <w:kern w:val="0"/>
                <w:sz w:val="20"/>
                <w:szCs w:val="20"/>
              </w:rPr>
            </w:pPr>
            <w:r>
              <w:rPr>
                <w:rFonts w:cs="Times New Roman"/>
                <w:kern w:val="0"/>
                <w:sz w:val="20"/>
                <w:szCs w:val="20"/>
              </w:rPr>
              <w:t>硬件</w:t>
            </w:r>
          </w:p>
        </w:tc>
        <w:tc>
          <w:tcPr>
            <w:tcW w:w="647" w:type="pct"/>
            <w:shd w:val="clear" w:color="auto" w:fill="auto"/>
            <w:noWrap/>
            <w:vAlign w:val="center"/>
          </w:tcPr>
          <w:p w14:paraId="53E9E3B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8BB7C0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FB83DE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DA0C62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3AF3AD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1307EE0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6D8D89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E77E0B5">
            <w:pPr>
              <w:pStyle w:val="180"/>
              <w:widowControl w:val="0"/>
              <w:jc w:val="both"/>
              <w:rPr>
                <w:rFonts w:cs="Times New Roman"/>
                <w:kern w:val="0"/>
                <w:sz w:val="20"/>
                <w:szCs w:val="20"/>
              </w:rPr>
            </w:pPr>
            <w:r>
              <w:rPr>
                <w:rFonts w:cs="Times New Roman"/>
                <w:kern w:val="0"/>
                <w:sz w:val="20"/>
                <w:szCs w:val="20"/>
              </w:rPr>
              <w:t>软件</w:t>
            </w:r>
          </w:p>
        </w:tc>
        <w:tc>
          <w:tcPr>
            <w:tcW w:w="647" w:type="pct"/>
            <w:shd w:val="clear" w:color="auto" w:fill="auto"/>
            <w:noWrap/>
            <w:vAlign w:val="center"/>
          </w:tcPr>
          <w:p w14:paraId="385C94D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3EFD21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463C7A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D74788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1D34A0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729CF31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72F544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EB56B39">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2A761F22">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129A2D7D">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40C0E444">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6A16362C">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3A47914D">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29B16880">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47B02508">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0CFE593A">
      <w:pPr>
        <w:pStyle w:val="148"/>
      </w:pPr>
      <w:bookmarkStart w:id="266" w:name="_Toc24027549"/>
      <w:bookmarkStart w:id="267" w:name="_Toc476607017"/>
      <w:bookmarkStart w:id="268" w:name="_Toc153728232"/>
      <w:r>
        <w:rPr>
          <w:rFonts w:hint="eastAsia"/>
        </w:rPr>
        <w:t>按产品类型细分，全球视频远程信息处理市场份额</w:t>
      </w:r>
      <w:bookmarkEnd w:id="266"/>
      <w:bookmarkEnd w:id="267"/>
      <w:r>
        <w:rPr>
          <w:rFonts w:hint="eastAsia"/>
        </w:rPr>
        <w:t>2019 &amp; 2023</w:t>
      </w:r>
      <w:bookmarkEnd w:id="268"/>
    </w:p>
    <w:p w14:paraId="5DE75EF5">
      <w:r>
        <w:drawing>
          <wp:inline distT="0" distB="0" distL="0" distR="0">
            <wp:extent cx="3037205" cy="3038475"/>
            <wp:effectExtent l="0" t="0" r="0" b="0"/>
            <wp:docPr id="1023" name="图表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r>
        <w:drawing>
          <wp:inline distT="0" distB="0" distL="0" distR="0">
            <wp:extent cx="3037205" cy="3038475"/>
            <wp:effectExtent l="0" t="0" r="0" b="0"/>
            <wp:docPr id="1024" name="图表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59019A0C">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053573D9">
      <w:pPr>
        <w:pStyle w:val="4"/>
      </w:pPr>
      <w:bookmarkStart w:id="269" w:name="_Toc153728562"/>
      <w:r>
        <w:rPr>
          <w:rFonts w:hint="eastAsia"/>
        </w:rPr>
        <w:t>按产品类型细分，全球视频远程信息处理销售额预测（2025-2030）</w:t>
      </w:r>
      <w:bookmarkEnd w:id="269"/>
    </w:p>
    <w:p w14:paraId="568625D1">
      <w:pPr>
        <w:pStyle w:val="151"/>
        <w:ind w:right="-105"/>
        <w:rPr>
          <w:lang w:eastAsia="zh-CN"/>
        </w:rPr>
      </w:pPr>
      <w:bookmarkStart w:id="270" w:name="_Toc153728287"/>
      <w:r>
        <w:rPr>
          <w:rFonts w:hint="eastAsia"/>
          <w:lang w:eastAsia="zh-CN"/>
        </w:rPr>
        <w:t>按产品类型细分，全球视频远程信息处理销售额预测（2025-2030）&amp;（万元）</w:t>
      </w:r>
      <w:bookmarkEnd w:id="27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164FB8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3A4840B">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489860E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47" w:type="pct"/>
            <w:shd w:val="solid" w:color="000080" w:fill="FFFFFF"/>
            <w:noWrap/>
            <w:vAlign w:val="center"/>
          </w:tcPr>
          <w:p w14:paraId="70F8B235">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060FA65E">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6B95F10C">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72FE0EC2">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12B2258E">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3B900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9829238">
            <w:pPr>
              <w:pStyle w:val="180"/>
              <w:widowControl w:val="0"/>
              <w:jc w:val="both"/>
              <w:rPr>
                <w:rFonts w:cs="Times New Roman"/>
                <w:kern w:val="0"/>
                <w:sz w:val="20"/>
                <w:szCs w:val="20"/>
              </w:rPr>
            </w:pPr>
            <w:r>
              <w:rPr>
                <w:rFonts w:cs="Times New Roman"/>
                <w:kern w:val="0"/>
                <w:sz w:val="20"/>
                <w:szCs w:val="20"/>
              </w:rPr>
              <w:t>硬件</w:t>
            </w:r>
          </w:p>
        </w:tc>
        <w:tc>
          <w:tcPr>
            <w:tcW w:w="647" w:type="pct"/>
            <w:shd w:val="clear" w:color="auto" w:fill="auto"/>
            <w:noWrap/>
            <w:vAlign w:val="center"/>
          </w:tcPr>
          <w:p w14:paraId="2586EE46">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A7C240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842101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E05460C">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089F393">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2075E315">
            <w:pPr>
              <w:pStyle w:val="180"/>
              <w:widowControl w:val="0"/>
              <w:jc w:val="right"/>
              <w:rPr>
                <w:rFonts w:cs="Times New Roman"/>
                <w:kern w:val="0"/>
                <w:sz w:val="20"/>
                <w:szCs w:val="20"/>
              </w:rPr>
            </w:pPr>
            <w:r>
              <w:rPr>
                <w:rFonts w:cs="Times New Roman"/>
                <w:kern w:val="0"/>
                <w:sz w:val="20"/>
                <w:szCs w:val="20"/>
              </w:rPr>
              <w:t>xx</w:t>
            </w:r>
          </w:p>
        </w:tc>
      </w:tr>
      <w:tr w14:paraId="00DAFC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F186AEA">
            <w:pPr>
              <w:pStyle w:val="180"/>
              <w:widowControl w:val="0"/>
              <w:jc w:val="both"/>
              <w:rPr>
                <w:rFonts w:cs="Times New Roman"/>
                <w:kern w:val="0"/>
                <w:sz w:val="20"/>
                <w:szCs w:val="20"/>
              </w:rPr>
            </w:pPr>
            <w:r>
              <w:rPr>
                <w:rFonts w:cs="Times New Roman"/>
                <w:kern w:val="0"/>
                <w:sz w:val="20"/>
                <w:szCs w:val="20"/>
              </w:rPr>
              <w:t>软件</w:t>
            </w:r>
          </w:p>
        </w:tc>
        <w:tc>
          <w:tcPr>
            <w:tcW w:w="647" w:type="pct"/>
            <w:shd w:val="clear" w:color="auto" w:fill="auto"/>
            <w:noWrap/>
            <w:vAlign w:val="center"/>
          </w:tcPr>
          <w:p w14:paraId="10BDC1B3">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403674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10C30E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74C611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3B1753A">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647F0934">
            <w:pPr>
              <w:pStyle w:val="180"/>
              <w:widowControl w:val="0"/>
              <w:jc w:val="right"/>
              <w:rPr>
                <w:rFonts w:cs="Times New Roman"/>
                <w:kern w:val="0"/>
                <w:sz w:val="20"/>
                <w:szCs w:val="20"/>
              </w:rPr>
            </w:pPr>
            <w:r>
              <w:rPr>
                <w:rFonts w:cs="Times New Roman"/>
                <w:kern w:val="0"/>
                <w:sz w:val="20"/>
                <w:szCs w:val="20"/>
              </w:rPr>
              <w:t>xx</w:t>
            </w:r>
          </w:p>
        </w:tc>
      </w:tr>
      <w:tr w14:paraId="5FE20C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9667010">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4D68524C">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16B5F0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716C2B6">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1CBBE3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A9B2505">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295804F9">
            <w:pPr>
              <w:pStyle w:val="180"/>
              <w:widowControl w:val="0"/>
              <w:jc w:val="right"/>
              <w:rPr>
                <w:rFonts w:cs="Times New Roman"/>
                <w:kern w:val="0"/>
                <w:sz w:val="20"/>
                <w:szCs w:val="20"/>
              </w:rPr>
            </w:pPr>
            <w:r>
              <w:rPr>
                <w:rFonts w:cs="Times New Roman"/>
                <w:kern w:val="0"/>
                <w:sz w:val="20"/>
                <w:szCs w:val="20"/>
              </w:rPr>
              <w:t>xx</w:t>
            </w:r>
          </w:p>
        </w:tc>
      </w:tr>
    </w:tbl>
    <w:p w14:paraId="1DA43A80">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7BBB4395">
      <w:pPr>
        <w:pStyle w:val="151"/>
        <w:ind w:right="-105"/>
        <w:rPr>
          <w:lang w:eastAsia="zh-CN"/>
        </w:rPr>
      </w:pPr>
      <w:bookmarkStart w:id="271" w:name="_Toc153728288"/>
      <w:r>
        <w:rPr>
          <w:rFonts w:hint="eastAsia"/>
          <w:lang w:eastAsia="zh-CN"/>
        </w:rPr>
        <w:t>按产品类型细分，全球视频远程信息处理销售额市场份额预测（2025-2030）</w:t>
      </w:r>
      <w:bookmarkEnd w:id="27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72A34D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4813BF2">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2A9F94F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47" w:type="pct"/>
            <w:shd w:val="solid" w:color="000080" w:fill="FFFFFF"/>
            <w:noWrap/>
            <w:vAlign w:val="center"/>
          </w:tcPr>
          <w:p w14:paraId="2BF84EBB">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17A7E1F6">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30962A54">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3C1BAD06">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3E123FB4">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7ABB97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63E7BE0">
            <w:pPr>
              <w:pStyle w:val="180"/>
              <w:widowControl w:val="0"/>
              <w:jc w:val="both"/>
              <w:rPr>
                <w:rFonts w:cs="Times New Roman"/>
                <w:kern w:val="0"/>
                <w:sz w:val="20"/>
                <w:szCs w:val="20"/>
              </w:rPr>
            </w:pPr>
            <w:r>
              <w:rPr>
                <w:rFonts w:cs="Times New Roman"/>
                <w:kern w:val="0"/>
                <w:sz w:val="20"/>
                <w:szCs w:val="20"/>
              </w:rPr>
              <w:t>硬件</w:t>
            </w:r>
          </w:p>
        </w:tc>
        <w:tc>
          <w:tcPr>
            <w:tcW w:w="647" w:type="pct"/>
            <w:shd w:val="clear" w:color="auto" w:fill="auto"/>
            <w:noWrap/>
            <w:vAlign w:val="center"/>
          </w:tcPr>
          <w:p w14:paraId="369584A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6F2B2E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338739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8790D0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DCBBCE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7445CFD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5DA13F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FA64EBC">
            <w:pPr>
              <w:pStyle w:val="180"/>
              <w:widowControl w:val="0"/>
              <w:jc w:val="both"/>
              <w:rPr>
                <w:rFonts w:cs="Times New Roman"/>
                <w:kern w:val="0"/>
                <w:sz w:val="20"/>
                <w:szCs w:val="20"/>
              </w:rPr>
            </w:pPr>
            <w:r>
              <w:rPr>
                <w:rFonts w:cs="Times New Roman"/>
                <w:kern w:val="0"/>
                <w:sz w:val="20"/>
                <w:szCs w:val="20"/>
              </w:rPr>
              <w:t>软件</w:t>
            </w:r>
          </w:p>
        </w:tc>
        <w:tc>
          <w:tcPr>
            <w:tcW w:w="647" w:type="pct"/>
            <w:shd w:val="clear" w:color="auto" w:fill="auto"/>
            <w:noWrap/>
            <w:vAlign w:val="center"/>
          </w:tcPr>
          <w:p w14:paraId="2F728DB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8D5B5A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C2EA93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342ECC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CF0B09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0928CD0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1EFEB7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1609E67">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19A909D6">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20EE1C3D">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142D1E6E">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0B5E7846">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7DF190AA">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7C13E430">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10108DFE">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0CF52E5C">
      <w:pPr>
        <w:pStyle w:val="148"/>
      </w:pPr>
      <w:bookmarkStart w:id="272" w:name="_Toc153728233"/>
      <w:r>
        <w:rPr>
          <w:rFonts w:hint="eastAsia"/>
        </w:rPr>
        <w:t>按产品类型细分，全球视频远程信息处理市场份额预测2025 &amp; 2030</w:t>
      </w:r>
      <w:bookmarkEnd w:id="272"/>
    </w:p>
    <w:p w14:paraId="4006C7BC">
      <w:r>
        <w:drawing>
          <wp:inline distT="0" distB="0" distL="0" distR="0">
            <wp:extent cx="3037205" cy="3038475"/>
            <wp:effectExtent l="0" t="0" r="0" b="0"/>
            <wp:docPr id="1025"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r>
        <w:drawing>
          <wp:inline distT="0" distB="0" distL="0" distR="0">
            <wp:extent cx="3037205" cy="3038475"/>
            <wp:effectExtent l="0" t="0" r="0" b="0"/>
            <wp:docPr id="1026"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5D9A6333">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695FCCBE">
      <w:pPr>
        <w:pStyle w:val="3"/>
        <w:rPr>
          <w:color w:val="0D0D0D" w:themeColor="text1" w:themeTint="F2"/>
          <w14:textFill>
            <w14:solidFill>
              <w14:schemeClr w14:val="tx1">
                <w14:lumMod w14:val="95000"/>
                <w14:lumOff w14:val="5000"/>
              </w14:schemeClr>
            </w14:solidFill>
          </w14:textFill>
        </w:rPr>
      </w:pPr>
      <w:bookmarkStart w:id="273" w:name="_Toc153728563"/>
      <w:r>
        <w:rPr>
          <w:rFonts w:hint="eastAsia"/>
          <w:color w:val="0D0D0D" w:themeColor="text1" w:themeTint="F2"/>
          <w14:textFill>
            <w14:solidFill>
              <w14:schemeClr w14:val="tx1">
                <w14:lumMod w14:val="95000"/>
                <w14:lumOff w14:val="5000"/>
              </w14:schemeClr>
            </w14:solidFill>
          </w14:textFill>
        </w:rPr>
        <w:t>按产品类型细分，中国视频远程信息处理销售额及预测（2019-2030）</w:t>
      </w:r>
      <w:bookmarkEnd w:id="273"/>
    </w:p>
    <w:p w14:paraId="50DE7E3A">
      <w:pPr>
        <w:pStyle w:val="4"/>
      </w:pPr>
      <w:bookmarkStart w:id="274" w:name="_Toc153728564"/>
      <w:r>
        <w:rPr>
          <w:rFonts w:hint="eastAsia"/>
        </w:rPr>
        <w:t>按产品类型细分，中国视频远程信息处理销售额及市场份额（2019-2024）</w:t>
      </w:r>
      <w:bookmarkEnd w:id="274"/>
    </w:p>
    <w:p w14:paraId="21CFFFC1">
      <w:pPr>
        <w:pStyle w:val="151"/>
        <w:ind w:right="-105"/>
        <w:rPr>
          <w:lang w:eastAsia="zh-CN"/>
        </w:rPr>
      </w:pPr>
      <w:bookmarkStart w:id="275" w:name="_Toc153728289"/>
      <w:r>
        <w:rPr>
          <w:rFonts w:hint="eastAsia"/>
          <w:lang w:eastAsia="zh-CN"/>
        </w:rPr>
        <w:t>按产品类型细分，中国视频远程信息处理销售额（2019-2024）&amp;（万元）</w:t>
      </w:r>
      <w:bookmarkEnd w:id="27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5AD286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7D6BE053">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0E9DB2C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2AA0DFD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09486E5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034ACFB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33E3CCA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25DF5A0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11B752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19537A3">
            <w:pPr>
              <w:pStyle w:val="180"/>
              <w:widowControl w:val="0"/>
              <w:jc w:val="both"/>
              <w:rPr>
                <w:rFonts w:cs="Times New Roman"/>
                <w:kern w:val="0"/>
                <w:sz w:val="20"/>
                <w:szCs w:val="20"/>
              </w:rPr>
            </w:pPr>
            <w:r>
              <w:rPr>
                <w:rFonts w:cs="Times New Roman"/>
                <w:kern w:val="0"/>
                <w:sz w:val="20"/>
                <w:szCs w:val="20"/>
              </w:rPr>
              <w:t>硬件</w:t>
            </w:r>
          </w:p>
        </w:tc>
        <w:tc>
          <w:tcPr>
            <w:tcW w:w="647" w:type="pct"/>
            <w:shd w:val="clear" w:color="auto" w:fill="auto"/>
            <w:noWrap/>
            <w:vAlign w:val="center"/>
          </w:tcPr>
          <w:p w14:paraId="66D08B0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E35172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9AD2F4A">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57F70F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BF00DA4">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63B27878">
            <w:pPr>
              <w:pStyle w:val="180"/>
              <w:widowControl w:val="0"/>
              <w:jc w:val="right"/>
              <w:rPr>
                <w:rFonts w:cs="Times New Roman"/>
                <w:kern w:val="0"/>
                <w:sz w:val="20"/>
                <w:szCs w:val="20"/>
              </w:rPr>
            </w:pPr>
            <w:r>
              <w:rPr>
                <w:rFonts w:cs="Times New Roman"/>
                <w:kern w:val="0"/>
                <w:sz w:val="20"/>
                <w:szCs w:val="20"/>
              </w:rPr>
              <w:t>xx</w:t>
            </w:r>
          </w:p>
        </w:tc>
      </w:tr>
      <w:tr w14:paraId="5D97C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D84A7DA">
            <w:pPr>
              <w:pStyle w:val="180"/>
              <w:widowControl w:val="0"/>
              <w:jc w:val="both"/>
              <w:rPr>
                <w:rFonts w:cs="Times New Roman"/>
                <w:kern w:val="0"/>
                <w:sz w:val="20"/>
                <w:szCs w:val="20"/>
              </w:rPr>
            </w:pPr>
            <w:r>
              <w:rPr>
                <w:rFonts w:cs="Times New Roman"/>
                <w:kern w:val="0"/>
                <w:sz w:val="20"/>
                <w:szCs w:val="20"/>
              </w:rPr>
              <w:t>软件</w:t>
            </w:r>
          </w:p>
        </w:tc>
        <w:tc>
          <w:tcPr>
            <w:tcW w:w="647" w:type="pct"/>
            <w:shd w:val="clear" w:color="auto" w:fill="auto"/>
            <w:noWrap/>
            <w:vAlign w:val="center"/>
          </w:tcPr>
          <w:p w14:paraId="4F64FEB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6B8B46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7C4D67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0479A16">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ADC9C84">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51DAA60C">
            <w:pPr>
              <w:pStyle w:val="180"/>
              <w:widowControl w:val="0"/>
              <w:jc w:val="right"/>
              <w:rPr>
                <w:rFonts w:cs="Times New Roman"/>
                <w:kern w:val="0"/>
                <w:sz w:val="20"/>
                <w:szCs w:val="20"/>
              </w:rPr>
            </w:pPr>
            <w:r>
              <w:rPr>
                <w:rFonts w:cs="Times New Roman"/>
                <w:kern w:val="0"/>
                <w:sz w:val="20"/>
                <w:szCs w:val="20"/>
              </w:rPr>
              <w:t>xx</w:t>
            </w:r>
          </w:p>
        </w:tc>
      </w:tr>
      <w:tr w14:paraId="1A989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8814D19">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7F73654C">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85E0DE7">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CAB78AC">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F0A62A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22B2D1F">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B63FEDE">
            <w:pPr>
              <w:pStyle w:val="180"/>
              <w:widowControl w:val="0"/>
              <w:jc w:val="right"/>
              <w:rPr>
                <w:rFonts w:cs="Times New Roman"/>
                <w:kern w:val="0"/>
                <w:sz w:val="20"/>
                <w:szCs w:val="20"/>
              </w:rPr>
            </w:pPr>
            <w:r>
              <w:rPr>
                <w:rFonts w:cs="Times New Roman"/>
                <w:kern w:val="0"/>
                <w:sz w:val="20"/>
                <w:szCs w:val="20"/>
              </w:rPr>
              <w:t>xx</w:t>
            </w:r>
          </w:p>
        </w:tc>
      </w:tr>
    </w:tbl>
    <w:p w14:paraId="5ED89692">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62902840">
      <w:pPr>
        <w:pStyle w:val="151"/>
        <w:ind w:right="-105"/>
        <w:rPr>
          <w:lang w:eastAsia="zh-CN"/>
        </w:rPr>
      </w:pPr>
      <w:bookmarkStart w:id="276" w:name="_Toc153728290"/>
      <w:r>
        <w:rPr>
          <w:rFonts w:hint="eastAsia"/>
          <w:lang w:eastAsia="zh-CN"/>
        </w:rPr>
        <w:t>按产品类型细分，中国视频远程信息处理销售额市场份额列表（2019-2024）</w:t>
      </w:r>
      <w:bookmarkEnd w:id="27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17F7BF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7828B1C">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1375C45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4A8B778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0EF67C7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3B9A6FE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156DB36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2426A79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10D84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F79DCB6">
            <w:pPr>
              <w:pStyle w:val="180"/>
              <w:widowControl w:val="0"/>
              <w:jc w:val="both"/>
              <w:rPr>
                <w:rFonts w:cs="Times New Roman"/>
                <w:kern w:val="0"/>
                <w:sz w:val="20"/>
                <w:szCs w:val="20"/>
              </w:rPr>
            </w:pPr>
            <w:r>
              <w:rPr>
                <w:rFonts w:cs="Times New Roman"/>
                <w:kern w:val="0"/>
                <w:sz w:val="20"/>
                <w:szCs w:val="20"/>
              </w:rPr>
              <w:t>硬件</w:t>
            </w:r>
          </w:p>
        </w:tc>
        <w:tc>
          <w:tcPr>
            <w:tcW w:w="647" w:type="pct"/>
            <w:shd w:val="clear" w:color="auto" w:fill="auto"/>
            <w:noWrap/>
            <w:vAlign w:val="center"/>
          </w:tcPr>
          <w:p w14:paraId="58B0792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5641AC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17EE46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70D14E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6B0929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0A5D3F7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1875C1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FFA6C9">
            <w:pPr>
              <w:pStyle w:val="180"/>
              <w:widowControl w:val="0"/>
              <w:jc w:val="both"/>
              <w:rPr>
                <w:rFonts w:cs="Times New Roman"/>
                <w:kern w:val="0"/>
                <w:sz w:val="20"/>
                <w:szCs w:val="20"/>
              </w:rPr>
            </w:pPr>
            <w:r>
              <w:rPr>
                <w:rFonts w:cs="Times New Roman"/>
                <w:kern w:val="0"/>
                <w:sz w:val="20"/>
                <w:szCs w:val="20"/>
              </w:rPr>
              <w:t>软件</w:t>
            </w:r>
          </w:p>
        </w:tc>
        <w:tc>
          <w:tcPr>
            <w:tcW w:w="647" w:type="pct"/>
            <w:shd w:val="clear" w:color="auto" w:fill="auto"/>
            <w:noWrap/>
            <w:vAlign w:val="center"/>
          </w:tcPr>
          <w:p w14:paraId="05A9449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4259FC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FBF20C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32ACEF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9F235A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17E2BF1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577168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38EEF76">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5C9EA24B">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1F2C878E">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1A8A004A">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34A494C4">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5CF1B95C">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62285245">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5012A833">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7AAF8E47">
      <w:pPr>
        <w:pStyle w:val="148"/>
      </w:pPr>
      <w:bookmarkStart w:id="277" w:name="_Toc153728234"/>
      <w:r>
        <w:rPr>
          <w:rFonts w:hint="eastAsia"/>
        </w:rPr>
        <w:t>按产品类型细分，中国视频远程信息处理市场份额2019 &amp; 2023</w:t>
      </w:r>
      <w:bookmarkEnd w:id="277"/>
    </w:p>
    <w:p w14:paraId="1BBCB276">
      <w:r>
        <w:drawing>
          <wp:inline distT="0" distB="0" distL="0" distR="0">
            <wp:extent cx="3037205" cy="3038475"/>
            <wp:effectExtent l="0" t="0" r="0" b="0"/>
            <wp:docPr id="1027" name="图表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r>
        <w:drawing>
          <wp:inline distT="0" distB="0" distL="0" distR="0">
            <wp:extent cx="3037205" cy="3038475"/>
            <wp:effectExtent l="0" t="0" r="0" b="0"/>
            <wp:docPr id="1028"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5F08A078">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02F7AC67">
      <w:pPr>
        <w:pStyle w:val="4"/>
      </w:pPr>
      <w:bookmarkStart w:id="278" w:name="_Toc153728565"/>
      <w:r>
        <w:rPr>
          <w:rFonts w:hint="eastAsia"/>
        </w:rPr>
        <w:t>按产品类型细分，中国视频远程信息处理销售额预测（2025-2030）</w:t>
      </w:r>
      <w:bookmarkEnd w:id="278"/>
    </w:p>
    <w:p w14:paraId="3FFF46DF">
      <w:pPr>
        <w:pStyle w:val="151"/>
        <w:ind w:right="-105"/>
        <w:rPr>
          <w:lang w:eastAsia="zh-CN"/>
        </w:rPr>
      </w:pPr>
      <w:bookmarkStart w:id="279" w:name="_Toc153728291"/>
      <w:r>
        <w:rPr>
          <w:rFonts w:hint="eastAsia"/>
          <w:lang w:eastAsia="zh-CN"/>
        </w:rPr>
        <w:t>按产品类型细分，中国视频远程信息处理销售额预测（2025-2030）&amp;（万元）</w:t>
      </w:r>
      <w:bookmarkEnd w:id="27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7F6615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1C3385AA">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3A4FE87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47" w:type="pct"/>
            <w:shd w:val="solid" w:color="000080" w:fill="FFFFFF"/>
            <w:noWrap/>
            <w:vAlign w:val="center"/>
          </w:tcPr>
          <w:p w14:paraId="127B793B">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6FDDD00A">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7BEF109B">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0E557370">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30500FA5">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453E58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76C7EB5">
            <w:pPr>
              <w:pStyle w:val="180"/>
              <w:widowControl w:val="0"/>
              <w:jc w:val="both"/>
              <w:rPr>
                <w:rFonts w:cs="Times New Roman"/>
                <w:kern w:val="0"/>
                <w:sz w:val="20"/>
                <w:szCs w:val="20"/>
              </w:rPr>
            </w:pPr>
            <w:r>
              <w:rPr>
                <w:rFonts w:cs="Times New Roman"/>
                <w:kern w:val="0"/>
                <w:sz w:val="20"/>
                <w:szCs w:val="20"/>
              </w:rPr>
              <w:t>硬件</w:t>
            </w:r>
          </w:p>
        </w:tc>
        <w:tc>
          <w:tcPr>
            <w:tcW w:w="647" w:type="pct"/>
            <w:shd w:val="clear" w:color="auto" w:fill="auto"/>
            <w:noWrap/>
            <w:vAlign w:val="center"/>
          </w:tcPr>
          <w:p w14:paraId="2CF4B6E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7E78669">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3FD235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782C0A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1478EDD">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021300D">
            <w:pPr>
              <w:pStyle w:val="180"/>
              <w:widowControl w:val="0"/>
              <w:jc w:val="right"/>
              <w:rPr>
                <w:rFonts w:cs="Times New Roman"/>
                <w:kern w:val="0"/>
                <w:sz w:val="20"/>
                <w:szCs w:val="20"/>
              </w:rPr>
            </w:pPr>
            <w:r>
              <w:rPr>
                <w:rFonts w:cs="Times New Roman"/>
                <w:kern w:val="0"/>
                <w:sz w:val="20"/>
                <w:szCs w:val="20"/>
              </w:rPr>
              <w:t>xx</w:t>
            </w:r>
          </w:p>
        </w:tc>
      </w:tr>
      <w:tr w14:paraId="7128E4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608C363">
            <w:pPr>
              <w:pStyle w:val="180"/>
              <w:widowControl w:val="0"/>
              <w:jc w:val="both"/>
              <w:rPr>
                <w:rFonts w:cs="Times New Roman"/>
                <w:kern w:val="0"/>
                <w:sz w:val="20"/>
                <w:szCs w:val="20"/>
              </w:rPr>
            </w:pPr>
            <w:r>
              <w:rPr>
                <w:rFonts w:cs="Times New Roman"/>
                <w:kern w:val="0"/>
                <w:sz w:val="20"/>
                <w:szCs w:val="20"/>
              </w:rPr>
              <w:t>软件</w:t>
            </w:r>
          </w:p>
        </w:tc>
        <w:tc>
          <w:tcPr>
            <w:tcW w:w="647" w:type="pct"/>
            <w:shd w:val="clear" w:color="auto" w:fill="auto"/>
            <w:noWrap/>
            <w:vAlign w:val="center"/>
          </w:tcPr>
          <w:p w14:paraId="09EE1B5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25D791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200A7B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65858DA">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ED84B14">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74AC1309">
            <w:pPr>
              <w:pStyle w:val="180"/>
              <w:widowControl w:val="0"/>
              <w:jc w:val="right"/>
              <w:rPr>
                <w:rFonts w:cs="Times New Roman"/>
                <w:kern w:val="0"/>
                <w:sz w:val="20"/>
                <w:szCs w:val="20"/>
              </w:rPr>
            </w:pPr>
            <w:r>
              <w:rPr>
                <w:rFonts w:cs="Times New Roman"/>
                <w:kern w:val="0"/>
                <w:sz w:val="20"/>
                <w:szCs w:val="20"/>
              </w:rPr>
              <w:t>xx</w:t>
            </w:r>
          </w:p>
        </w:tc>
      </w:tr>
      <w:tr w14:paraId="1CB3E0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D4F8A6F">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6EFCE3C0">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052BF2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AFEBF5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2C5496A">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808AE04">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6C638746">
            <w:pPr>
              <w:pStyle w:val="180"/>
              <w:widowControl w:val="0"/>
              <w:jc w:val="right"/>
              <w:rPr>
                <w:rFonts w:cs="Times New Roman"/>
                <w:kern w:val="0"/>
                <w:sz w:val="20"/>
                <w:szCs w:val="20"/>
              </w:rPr>
            </w:pPr>
            <w:r>
              <w:rPr>
                <w:rFonts w:cs="Times New Roman"/>
                <w:kern w:val="0"/>
                <w:sz w:val="20"/>
                <w:szCs w:val="20"/>
              </w:rPr>
              <w:t>xx</w:t>
            </w:r>
          </w:p>
        </w:tc>
      </w:tr>
    </w:tbl>
    <w:p w14:paraId="7E9DDD5E">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2D52250F">
      <w:pPr>
        <w:pStyle w:val="151"/>
        <w:ind w:right="-105"/>
        <w:rPr>
          <w:lang w:eastAsia="zh-CN"/>
        </w:rPr>
      </w:pPr>
      <w:bookmarkStart w:id="280" w:name="_Toc153728292"/>
      <w:r>
        <w:rPr>
          <w:rFonts w:hint="eastAsia"/>
          <w:lang w:eastAsia="zh-CN"/>
        </w:rPr>
        <w:t>按产品类型细分，中国视频远程信息处理销售额市场份额预测（2025-2030）</w:t>
      </w:r>
      <w:bookmarkEnd w:id="28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11123C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775B275">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06490A2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47" w:type="pct"/>
            <w:shd w:val="solid" w:color="000080" w:fill="FFFFFF"/>
            <w:noWrap/>
            <w:vAlign w:val="center"/>
          </w:tcPr>
          <w:p w14:paraId="3C89B588">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3782F812">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782333FC">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12A1D034">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189458C2">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28B9FB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123A696">
            <w:pPr>
              <w:pStyle w:val="180"/>
              <w:widowControl w:val="0"/>
              <w:jc w:val="both"/>
              <w:rPr>
                <w:rFonts w:cs="Times New Roman"/>
                <w:kern w:val="0"/>
                <w:sz w:val="20"/>
                <w:szCs w:val="20"/>
              </w:rPr>
            </w:pPr>
            <w:r>
              <w:rPr>
                <w:rFonts w:cs="Times New Roman"/>
                <w:kern w:val="0"/>
                <w:sz w:val="20"/>
                <w:szCs w:val="20"/>
              </w:rPr>
              <w:t>硬件</w:t>
            </w:r>
          </w:p>
        </w:tc>
        <w:tc>
          <w:tcPr>
            <w:tcW w:w="647" w:type="pct"/>
            <w:shd w:val="clear" w:color="auto" w:fill="auto"/>
            <w:noWrap/>
            <w:vAlign w:val="center"/>
          </w:tcPr>
          <w:p w14:paraId="55C9B5B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E39766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E39DA0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095CB3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6ECCD5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10A3E23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0DD46A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28D7052">
            <w:pPr>
              <w:pStyle w:val="180"/>
              <w:widowControl w:val="0"/>
              <w:jc w:val="both"/>
              <w:rPr>
                <w:rFonts w:cs="Times New Roman"/>
                <w:kern w:val="0"/>
                <w:sz w:val="20"/>
                <w:szCs w:val="20"/>
              </w:rPr>
            </w:pPr>
            <w:r>
              <w:rPr>
                <w:rFonts w:cs="Times New Roman"/>
                <w:kern w:val="0"/>
                <w:sz w:val="20"/>
                <w:szCs w:val="20"/>
              </w:rPr>
              <w:t>软件</w:t>
            </w:r>
          </w:p>
        </w:tc>
        <w:tc>
          <w:tcPr>
            <w:tcW w:w="647" w:type="pct"/>
            <w:shd w:val="clear" w:color="auto" w:fill="auto"/>
            <w:noWrap/>
            <w:vAlign w:val="center"/>
          </w:tcPr>
          <w:p w14:paraId="59EC9DD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D3F55A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DAE910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8CAE6C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DF3EA7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4BA52A8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14DC3B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4FA072">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67091CDE">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4DFBE7B9">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5A079656">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2AFA70AE">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105F565B">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4333B616">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0BDDD51F">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278326EF">
      <w:pPr>
        <w:pStyle w:val="148"/>
      </w:pPr>
      <w:bookmarkStart w:id="281" w:name="_Toc153728235"/>
      <w:r>
        <w:rPr>
          <w:rFonts w:hint="eastAsia"/>
        </w:rPr>
        <w:t>按产品类型细分，中国视频远程信息处理市场份额预测2025 &amp; 2030</w:t>
      </w:r>
      <w:bookmarkEnd w:id="281"/>
    </w:p>
    <w:p w14:paraId="753BE91B">
      <w:r>
        <w:drawing>
          <wp:inline distT="0" distB="0" distL="0" distR="0">
            <wp:extent cx="3037205" cy="2879725"/>
            <wp:effectExtent l="0" t="0" r="0" b="0"/>
            <wp:docPr id="1029" name="图表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r>
        <w:drawing>
          <wp:inline distT="0" distB="0" distL="0" distR="0">
            <wp:extent cx="3037205" cy="2879725"/>
            <wp:effectExtent l="0" t="0" r="0" b="0"/>
            <wp:docPr id="1030" name="图表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2A844CF5">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13829390">
      <w:pPr>
        <w:pStyle w:val="2"/>
      </w:pPr>
      <w:bookmarkStart w:id="282" w:name="_Toc153728566"/>
      <w:bookmarkStart w:id="283" w:name="_Toc122013152"/>
      <w:r>
        <w:rPr>
          <w:rFonts w:hint="eastAsia"/>
        </w:rPr>
        <w:t>产品分类，按应用</w:t>
      </w:r>
      <w:bookmarkEnd w:id="282"/>
      <w:bookmarkEnd w:id="283"/>
    </w:p>
    <w:p w14:paraId="521E3ED8">
      <w:pPr>
        <w:pStyle w:val="3"/>
        <w:rPr>
          <w:color w:val="0D0D0D" w:themeColor="text1" w:themeTint="F2"/>
          <w14:textFill>
            <w14:solidFill>
              <w14:schemeClr w14:val="tx1">
                <w14:lumMod w14:val="95000"/>
                <w14:lumOff w14:val="5000"/>
              </w14:schemeClr>
            </w14:solidFill>
          </w14:textFill>
        </w:rPr>
      </w:pPr>
      <w:bookmarkStart w:id="284" w:name="_Toc153728567"/>
      <w:r>
        <w:rPr>
          <w:rFonts w:hint="eastAsia"/>
          <w:color w:val="0D0D0D" w:themeColor="text1" w:themeTint="F2"/>
          <w14:textFill>
            <w14:solidFill>
              <w14:schemeClr w14:val="tx1">
                <w14:lumMod w14:val="95000"/>
                <w14:lumOff w14:val="5000"/>
              </w14:schemeClr>
            </w14:solidFill>
          </w14:textFill>
        </w:rPr>
        <w:t>产品分类，按应用</w:t>
      </w:r>
      <w:bookmarkEnd w:id="284"/>
    </w:p>
    <w:p w14:paraId="312A222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从不同应用，视频远程信息处理主要包括公共汽车、重型卡车等，</w:t>
      </w:r>
    </w:p>
    <w:p w14:paraId="12A3CA42">
      <w:pPr>
        <w:pStyle w:val="4"/>
      </w:pPr>
      <w:bookmarkStart w:id="285" w:name="_Toc153728568"/>
      <w:bookmarkStart w:id="286" w:name="_Toc476606632"/>
      <w:bookmarkStart w:id="287" w:name="_Toc24027809"/>
      <w:bookmarkStart w:id="288" w:name="_Toc535600203"/>
      <w:r>
        <w:t>公共汽车</w:t>
      </w:r>
      <w:bookmarkEnd w:id="285"/>
      <w:bookmarkEnd w:id="286"/>
      <w:bookmarkEnd w:id="287"/>
      <w:bookmarkEnd w:id="288"/>
    </w:p>
    <w:p w14:paraId="15F28D64">
      <w:pPr>
        <w:pStyle w:val="146"/>
        <w:ind w:firstLine="420"/>
        <w:rPr>
          <w:color w:val="0D0D0D" w:themeColor="text1" w:themeTint="F2"/>
          <w14:textFill>
            <w14:solidFill>
              <w14:schemeClr w14:val="tx1">
                <w14:lumMod w14:val="95000"/>
                <w14:lumOff w14:val="5000"/>
              </w14:schemeClr>
            </w14:solidFill>
          </w14:textFill>
        </w:rPr>
      </w:pPr>
    </w:p>
    <w:p w14:paraId="79AC28E9">
      <w:pPr>
        <w:pStyle w:val="148"/>
      </w:pPr>
      <w:bookmarkStart w:id="289" w:name="_Toc153728236"/>
      <w:bookmarkStart w:id="290" w:name="_Toc24027555"/>
      <w:bookmarkStart w:id="291" w:name="_Toc476607033"/>
      <w:r>
        <w:t>公共汽车</w:t>
      </w:r>
      <w:bookmarkEnd w:id="289"/>
      <w:bookmarkEnd w:id="290"/>
      <w:bookmarkEnd w:id="291"/>
    </w:p>
    <w:p w14:paraId="348D96F7"/>
    <w:p w14:paraId="4E67C5D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资料来源：第三方资料及QYResearch整理</w:t>
      </w:r>
    </w:p>
    <w:p w14:paraId="24CB7105">
      <w:pPr>
        <w:pStyle w:val="4"/>
      </w:pPr>
      <w:bookmarkStart w:id="292" w:name="_Toc476606633"/>
      <w:bookmarkStart w:id="293" w:name="_Toc24027810"/>
      <w:bookmarkStart w:id="294" w:name="_Toc535600204"/>
      <w:bookmarkStart w:id="295" w:name="_Toc153728569"/>
      <w:r>
        <w:t>重型卡车</w:t>
      </w:r>
      <w:bookmarkEnd w:id="292"/>
      <w:bookmarkEnd w:id="293"/>
      <w:bookmarkEnd w:id="294"/>
      <w:bookmarkEnd w:id="295"/>
    </w:p>
    <w:p w14:paraId="50C031D2">
      <w:pPr>
        <w:pStyle w:val="146"/>
        <w:ind w:firstLine="420"/>
        <w:rPr>
          <w:color w:val="0D0D0D" w:themeColor="text1" w:themeTint="F2"/>
          <w14:textFill>
            <w14:solidFill>
              <w14:schemeClr w14:val="tx1">
                <w14:lumMod w14:val="95000"/>
                <w14:lumOff w14:val="5000"/>
              </w14:schemeClr>
            </w14:solidFill>
          </w14:textFill>
        </w:rPr>
      </w:pPr>
    </w:p>
    <w:p w14:paraId="578EF945">
      <w:pPr>
        <w:pStyle w:val="148"/>
      </w:pPr>
      <w:bookmarkStart w:id="296" w:name="_Toc153728237"/>
      <w:bookmarkStart w:id="297" w:name="_Toc476607034"/>
      <w:bookmarkStart w:id="298" w:name="_Toc24027556"/>
      <w:r>
        <w:t>重型卡车</w:t>
      </w:r>
      <w:bookmarkEnd w:id="296"/>
      <w:bookmarkEnd w:id="297"/>
      <w:bookmarkEnd w:id="298"/>
    </w:p>
    <w:p w14:paraId="34C8C971"/>
    <w:p w14:paraId="2E193BC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资料来源：第三方资料及QYResearch整理</w:t>
      </w:r>
    </w:p>
    <w:p w14:paraId="187245F5">
      <w:pPr>
        <w:pStyle w:val="4"/>
      </w:pPr>
      <w:bookmarkStart w:id="299" w:name="_Toc24027811"/>
      <w:bookmarkStart w:id="300" w:name="_Toc476606634"/>
      <w:bookmarkStart w:id="301" w:name="_Toc535600205"/>
      <w:bookmarkStart w:id="302" w:name="_Toc153728570"/>
      <w:r>
        <w:t>其他</w:t>
      </w:r>
      <w:bookmarkEnd w:id="299"/>
      <w:bookmarkEnd w:id="300"/>
      <w:bookmarkEnd w:id="301"/>
      <w:bookmarkEnd w:id="302"/>
    </w:p>
    <w:p w14:paraId="543A4E93">
      <w:pPr>
        <w:pStyle w:val="146"/>
        <w:ind w:firstLine="420"/>
        <w:rPr>
          <w:color w:val="0D0D0D" w:themeColor="text1" w:themeTint="F2"/>
          <w14:textFill>
            <w14:solidFill>
              <w14:schemeClr w14:val="tx1">
                <w14:lumMod w14:val="95000"/>
                <w14:lumOff w14:val="5000"/>
              </w14:schemeClr>
            </w14:solidFill>
          </w14:textFill>
        </w:rPr>
      </w:pPr>
    </w:p>
    <w:p w14:paraId="4515BF8C">
      <w:pPr>
        <w:pStyle w:val="148"/>
      </w:pPr>
      <w:bookmarkStart w:id="303" w:name="_Toc24027557"/>
      <w:bookmarkStart w:id="304" w:name="_Toc476607035"/>
      <w:bookmarkStart w:id="305" w:name="_Toc153728238"/>
      <w:r>
        <w:t>其他</w:t>
      </w:r>
      <w:bookmarkEnd w:id="303"/>
      <w:bookmarkEnd w:id="304"/>
      <w:bookmarkEnd w:id="305"/>
    </w:p>
    <w:p w14:paraId="0B92DDB8"/>
    <w:p w14:paraId="3D01B14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资料来源：第三方资料及QYResearch整理</w:t>
      </w:r>
    </w:p>
    <w:p w14:paraId="4712819D">
      <w:pPr>
        <w:pStyle w:val="3"/>
        <w:rPr>
          <w:color w:val="0D0D0D" w:themeColor="text1" w:themeTint="F2"/>
          <w14:textFill>
            <w14:solidFill>
              <w14:schemeClr w14:val="tx1">
                <w14:lumMod w14:val="95000"/>
                <w14:lumOff w14:val="5000"/>
              </w14:schemeClr>
            </w14:solidFill>
          </w14:textFill>
        </w:rPr>
      </w:pPr>
      <w:bookmarkStart w:id="306" w:name="_Toc153728577"/>
      <w:r>
        <w:rPr>
          <w:rFonts w:hint="eastAsia"/>
          <w:color w:val="0D0D0D" w:themeColor="text1" w:themeTint="F2"/>
          <w14:textFill>
            <w14:solidFill>
              <w14:schemeClr w14:val="tx1">
                <w14:lumMod w14:val="95000"/>
                <w14:lumOff w14:val="5000"/>
              </w14:schemeClr>
            </w14:solidFill>
          </w14:textFill>
        </w:rPr>
        <w:t>按应用细分，全球视频远程信息处理销售额对比（2019 VS 2023 VS 2030）</w:t>
      </w:r>
      <w:bookmarkEnd w:id="306"/>
    </w:p>
    <w:p w14:paraId="492D72A0">
      <w:pPr>
        <w:pStyle w:val="151"/>
        <w:ind w:right="-105"/>
        <w:rPr>
          <w:lang w:eastAsia="zh-CN"/>
        </w:rPr>
      </w:pPr>
      <w:bookmarkStart w:id="307" w:name="_Toc153728293"/>
      <w:r>
        <w:rPr>
          <w:rFonts w:hint="eastAsia"/>
          <w:lang w:eastAsia="zh-CN"/>
        </w:rPr>
        <w:t>按应用细分，全球视频远程信息处理销售额及增长率对比（2019 VS 2023 VS 2030）&amp;（万元）</w:t>
      </w:r>
      <w:bookmarkEnd w:id="30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24DB61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20F018FC">
            <w:pPr>
              <w:pStyle w:val="180"/>
              <w:widowControl w:val="0"/>
              <w:jc w:val="both"/>
              <w:rPr>
                <w:rFonts w:cs="Times New Roman"/>
                <w:b/>
                <w:bCs/>
                <w:color w:val="FFFFFF"/>
                <w:kern w:val="0"/>
                <w:sz w:val="20"/>
                <w:szCs w:val="20"/>
              </w:rPr>
            </w:pPr>
            <w:bookmarkStart w:id="308" w:name="_Hlk87985770"/>
            <w:r>
              <w:rPr>
                <w:rFonts w:hint="eastAsia" w:cs="Times New Roman"/>
                <w:b/>
                <w:bCs/>
                <w:color w:val="FFFFFF"/>
                <w:kern w:val="0"/>
                <w:sz w:val="20"/>
                <w:szCs w:val="20"/>
              </w:rPr>
              <w:t>应用</w:t>
            </w:r>
          </w:p>
        </w:tc>
        <w:tc>
          <w:tcPr>
            <w:tcW w:w="532" w:type="pct"/>
            <w:shd w:val="solid" w:color="000080" w:fill="FFFFFF"/>
            <w:vAlign w:val="center"/>
          </w:tcPr>
          <w:p w14:paraId="27898ADB">
            <w:pPr>
              <w:pStyle w:val="180"/>
              <w:widowControl w:val="0"/>
              <w:jc w:val="center"/>
              <w:rPr>
                <w:rFonts w:cs="Times New Roman"/>
                <w:b/>
                <w:bCs/>
                <w:color w:val="FFFFFF"/>
                <w:kern w:val="0"/>
                <w:sz w:val="20"/>
                <w:szCs w:val="20"/>
              </w:rPr>
            </w:pPr>
            <w:r>
              <w:rPr>
                <w:rFonts w:cs="Times New Roman"/>
                <w:b/>
                <w:bCs/>
                <w:color w:val="FFFFFF"/>
                <w:kern w:val="0"/>
                <w:sz w:val="20"/>
                <w:szCs w:val="20"/>
              </w:rPr>
              <w:t>2019</w:t>
            </w:r>
          </w:p>
        </w:tc>
        <w:tc>
          <w:tcPr>
            <w:tcW w:w="422" w:type="pct"/>
            <w:shd w:val="solid" w:color="000080" w:fill="FFFFFF"/>
            <w:vAlign w:val="center"/>
          </w:tcPr>
          <w:p w14:paraId="4BF41B3C">
            <w:pPr>
              <w:pStyle w:val="180"/>
              <w:widowControl w:val="0"/>
              <w:jc w:val="center"/>
              <w:rPr>
                <w:rFonts w:cs="Times New Roman"/>
                <w:b/>
                <w:bCs/>
                <w:color w:val="FFFFFF"/>
                <w:kern w:val="0"/>
                <w:sz w:val="20"/>
                <w:szCs w:val="20"/>
              </w:rPr>
            </w:pPr>
            <w:r>
              <w:rPr>
                <w:rFonts w:cs="Times New Roman"/>
                <w:b/>
                <w:bCs/>
                <w:color w:val="FFFFFF"/>
                <w:kern w:val="0"/>
                <w:sz w:val="20"/>
                <w:szCs w:val="20"/>
              </w:rPr>
              <w:t>2023</w:t>
            </w:r>
          </w:p>
        </w:tc>
        <w:tc>
          <w:tcPr>
            <w:tcW w:w="424" w:type="pct"/>
            <w:shd w:val="solid" w:color="000080" w:fill="FFFFFF"/>
            <w:vAlign w:val="center"/>
          </w:tcPr>
          <w:p w14:paraId="314ACBC8">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c>
          <w:tcPr>
            <w:tcW w:w="1236" w:type="pct"/>
            <w:shd w:val="solid" w:color="000080" w:fill="FFFFFF"/>
            <w:vAlign w:val="center"/>
          </w:tcPr>
          <w:p w14:paraId="7CF2BB85">
            <w:pPr>
              <w:pStyle w:val="180"/>
              <w:widowControl w:val="0"/>
              <w:jc w:val="center"/>
              <w:rPr>
                <w:rFonts w:cs="Times New Roman"/>
                <w:b/>
                <w:bCs/>
                <w:color w:val="FFFFFF"/>
                <w:kern w:val="0"/>
                <w:sz w:val="20"/>
                <w:szCs w:val="20"/>
              </w:rPr>
            </w:pPr>
            <w:r>
              <w:rPr>
                <w:rFonts w:cs="Times New Roman"/>
                <w:b/>
                <w:bCs/>
                <w:color w:val="FFFFFF"/>
                <w:kern w:val="0"/>
                <w:sz w:val="20"/>
                <w:szCs w:val="20"/>
              </w:rPr>
              <w:t>CAGR</w:t>
            </w:r>
            <w:r>
              <w:rPr>
                <w:rFonts w:hint="eastAsia" w:cs="Times New Roman"/>
                <w:b/>
                <w:bCs/>
                <w:color w:val="FFFFFF"/>
                <w:kern w:val="0"/>
                <w:sz w:val="20"/>
                <w:szCs w:val="20"/>
              </w:rPr>
              <w:t>（2019-2023）</w:t>
            </w:r>
          </w:p>
        </w:tc>
        <w:tc>
          <w:tcPr>
            <w:tcW w:w="1266" w:type="pct"/>
            <w:shd w:val="solid" w:color="000080" w:fill="FFFFFF"/>
            <w:vAlign w:val="center"/>
          </w:tcPr>
          <w:p w14:paraId="52728384">
            <w:pPr>
              <w:pStyle w:val="180"/>
              <w:widowControl w:val="0"/>
              <w:jc w:val="center"/>
              <w:rPr>
                <w:rFonts w:cs="Times New Roman"/>
                <w:b/>
                <w:bCs/>
                <w:color w:val="FFFFFF"/>
                <w:kern w:val="0"/>
                <w:sz w:val="20"/>
                <w:szCs w:val="20"/>
              </w:rPr>
            </w:pPr>
            <w:r>
              <w:rPr>
                <w:rFonts w:cs="Times New Roman"/>
                <w:b/>
                <w:bCs/>
                <w:color w:val="FFFFFF"/>
                <w:kern w:val="0"/>
                <w:sz w:val="20"/>
                <w:szCs w:val="20"/>
              </w:rPr>
              <w:t>CAGR</w:t>
            </w:r>
            <w:r>
              <w:rPr>
                <w:rFonts w:hint="eastAsia" w:cs="Times New Roman"/>
                <w:b/>
                <w:bCs/>
                <w:color w:val="FFFFFF"/>
                <w:kern w:val="0"/>
                <w:sz w:val="20"/>
                <w:szCs w:val="20"/>
              </w:rPr>
              <w:t>（2024-2030）</w:t>
            </w:r>
          </w:p>
        </w:tc>
      </w:tr>
      <w:tr w14:paraId="316D7E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BF3C340">
            <w:pPr>
              <w:pStyle w:val="180"/>
              <w:widowControl w:val="0"/>
              <w:jc w:val="both"/>
              <w:rPr>
                <w:rFonts w:cs="Times New Roman"/>
                <w:kern w:val="0"/>
                <w:sz w:val="20"/>
                <w:szCs w:val="20"/>
              </w:rPr>
            </w:pPr>
            <w:r>
              <w:rPr>
                <w:rFonts w:cs="Times New Roman"/>
                <w:kern w:val="0"/>
                <w:sz w:val="20"/>
                <w:szCs w:val="20"/>
              </w:rPr>
              <w:t>公共汽车</w:t>
            </w:r>
          </w:p>
        </w:tc>
        <w:tc>
          <w:tcPr>
            <w:tcW w:w="532" w:type="pct"/>
            <w:shd w:val="clear" w:color="auto" w:fill="auto"/>
            <w:vAlign w:val="center"/>
          </w:tcPr>
          <w:p w14:paraId="22A4FB6E">
            <w:pPr>
              <w:pStyle w:val="180"/>
              <w:widowControl w:val="0"/>
              <w:jc w:val="right"/>
              <w:rPr>
                <w:rFonts w:cs="Times New Roman"/>
                <w:kern w:val="0"/>
                <w:sz w:val="20"/>
                <w:szCs w:val="20"/>
              </w:rPr>
            </w:pPr>
            <w:r>
              <w:rPr>
                <w:rFonts w:hint="eastAsia" w:cs="Times New Roman"/>
                <w:kern w:val="0"/>
                <w:sz w:val="20"/>
                <w:szCs w:val="20"/>
              </w:rPr>
              <w:t>XX</w:t>
            </w:r>
          </w:p>
        </w:tc>
        <w:tc>
          <w:tcPr>
            <w:tcW w:w="422" w:type="pct"/>
            <w:shd w:val="clear" w:color="auto" w:fill="auto"/>
            <w:vAlign w:val="center"/>
          </w:tcPr>
          <w:p w14:paraId="065001CF">
            <w:pPr>
              <w:pStyle w:val="180"/>
              <w:widowControl w:val="0"/>
              <w:jc w:val="right"/>
              <w:rPr>
                <w:rFonts w:cs="Times New Roman"/>
                <w:kern w:val="0"/>
                <w:sz w:val="20"/>
                <w:szCs w:val="20"/>
              </w:rPr>
            </w:pPr>
            <w:r>
              <w:rPr>
                <w:rFonts w:hint="eastAsia" w:cs="Times New Roman"/>
                <w:kern w:val="0"/>
                <w:sz w:val="20"/>
                <w:szCs w:val="20"/>
              </w:rPr>
              <w:t>XX</w:t>
            </w:r>
          </w:p>
        </w:tc>
        <w:tc>
          <w:tcPr>
            <w:tcW w:w="424" w:type="pct"/>
            <w:shd w:val="clear" w:color="auto" w:fill="auto"/>
            <w:vAlign w:val="center"/>
          </w:tcPr>
          <w:p w14:paraId="2D77D462">
            <w:pPr>
              <w:pStyle w:val="180"/>
              <w:widowControl w:val="0"/>
              <w:jc w:val="right"/>
              <w:rPr>
                <w:rFonts w:cs="Times New Roman"/>
                <w:kern w:val="0"/>
                <w:sz w:val="20"/>
                <w:szCs w:val="20"/>
              </w:rPr>
            </w:pPr>
            <w:r>
              <w:rPr>
                <w:rFonts w:hint="eastAsia" w:cs="Times New Roman"/>
                <w:kern w:val="0"/>
                <w:sz w:val="20"/>
                <w:szCs w:val="20"/>
              </w:rPr>
              <w:t>XX</w:t>
            </w:r>
          </w:p>
        </w:tc>
        <w:tc>
          <w:tcPr>
            <w:tcW w:w="1236" w:type="pct"/>
            <w:shd w:val="clear" w:color="auto" w:fill="auto"/>
            <w:vAlign w:val="center"/>
          </w:tcPr>
          <w:p w14:paraId="56061F2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266" w:type="pct"/>
            <w:shd w:val="clear" w:color="auto" w:fill="auto"/>
            <w:vAlign w:val="center"/>
          </w:tcPr>
          <w:p w14:paraId="52C259F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6B7A5B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EBEC8B5">
            <w:pPr>
              <w:pStyle w:val="180"/>
              <w:widowControl w:val="0"/>
              <w:jc w:val="both"/>
              <w:rPr>
                <w:rFonts w:cs="Times New Roman"/>
                <w:kern w:val="0"/>
                <w:sz w:val="20"/>
                <w:szCs w:val="20"/>
              </w:rPr>
            </w:pPr>
            <w:r>
              <w:rPr>
                <w:rFonts w:cs="Times New Roman"/>
                <w:kern w:val="0"/>
                <w:sz w:val="20"/>
                <w:szCs w:val="20"/>
              </w:rPr>
              <w:t>重型卡车</w:t>
            </w:r>
          </w:p>
        </w:tc>
        <w:tc>
          <w:tcPr>
            <w:tcW w:w="532" w:type="pct"/>
            <w:shd w:val="clear" w:color="auto" w:fill="auto"/>
            <w:vAlign w:val="center"/>
          </w:tcPr>
          <w:p w14:paraId="5A6D0261">
            <w:pPr>
              <w:pStyle w:val="180"/>
              <w:widowControl w:val="0"/>
              <w:jc w:val="right"/>
              <w:rPr>
                <w:rFonts w:cs="Times New Roman"/>
                <w:kern w:val="0"/>
                <w:sz w:val="20"/>
                <w:szCs w:val="20"/>
              </w:rPr>
            </w:pPr>
            <w:r>
              <w:rPr>
                <w:rFonts w:hint="eastAsia" w:cs="Times New Roman"/>
                <w:kern w:val="0"/>
                <w:sz w:val="20"/>
                <w:szCs w:val="20"/>
              </w:rPr>
              <w:t>XX</w:t>
            </w:r>
          </w:p>
        </w:tc>
        <w:tc>
          <w:tcPr>
            <w:tcW w:w="422" w:type="pct"/>
            <w:shd w:val="clear" w:color="auto" w:fill="auto"/>
            <w:vAlign w:val="center"/>
          </w:tcPr>
          <w:p w14:paraId="613BFDC0">
            <w:pPr>
              <w:pStyle w:val="180"/>
              <w:widowControl w:val="0"/>
              <w:jc w:val="right"/>
              <w:rPr>
                <w:rFonts w:cs="Times New Roman"/>
                <w:kern w:val="0"/>
                <w:sz w:val="20"/>
                <w:szCs w:val="20"/>
              </w:rPr>
            </w:pPr>
            <w:r>
              <w:rPr>
                <w:rFonts w:hint="eastAsia" w:cs="Times New Roman"/>
                <w:kern w:val="0"/>
                <w:sz w:val="20"/>
                <w:szCs w:val="20"/>
              </w:rPr>
              <w:t>XX</w:t>
            </w:r>
          </w:p>
        </w:tc>
        <w:tc>
          <w:tcPr>
            <w:tcW w:w="424" w:type="pct"/>
            <w:shd w:val="clear" w:color="auto" w:fill="auto"/>
            <w:vAlign w:val="center"/>
          </w:tcPr>
          <w:p w14:paraId="13C7911D">
            <w:pPr>
              <w:pStyle w:val="180"/>
              <w:widowControl w:val="0"/>
              <w:jc w:val="right"/>
              <w:rPr>
                <w:rFonts w:cs="Times New Roman"/>
                <w:kern w:val="0"/>
                <w:sz w:val="20"/>
                <w:szCs w:val="20"/>
              </w:rPr>
            </w:pPr>
            <w:r>
              <w:rPr>
                <w:rFonts w:hint="eastAsia" w:cs="Times New Roman"/>
                <w:kern w:val="0"/>
                <w:sz w:val="20"/>
                <w:szCs w:val="20"/>
              </w:rPr>
              <w:t>XX</w:t>
            </w:r>
          </w:p>
        </w:tc>
        <w:tc>
          <w:tcPr>
            <w:tcW w:w="1236" w:type="pct"/>
            <w:shd w:val="clear" w:color="auto" w:fill="auto"/>
            <w:vAlign w:val="center"/>
          </w:tcPr>
          <w:p w14:paraId="23AAD29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266" w:type="pct"/>
            <w:shd w:val="clear" w:color="auto" w:fill="auto"/>
            <w:vAlign w:val="center"/>
          </w:tcPr>
          <w:p w14:paraId="4B87C49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5BD815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94FEE40">
            <w:pPr>
              <w:pStyle w:val="180"/>
              <w:widowControl w:val="0"/>
              <w:jc w:val="both"/>
              <w:rPr>
                <w:rFonts w:cs="Times New Roman"/>
                <w:kern w:val="0"/>
                <w:sz w:val="20"/>
                <w:szCs w:val="20"/>
              </w:rPr>
            </w:pPr>
            <w:r>
              <w:rPr>
                <w:rFonts w:cs="Times New Roman"/>
                <w:kern w:val="0"/>
                <w:sz w:val="20"/>
                <w:szCs w:val="20"/>
              </w:rPr>
              <w:t>其他</w:t>
            </w:r>
          </w:p>
        </w:tc>
        <w:tc>
          <w:tcPr>
            <w:tcW w:w="532" w:type="pct"/>
            <w:shd w:val="clear" w:color="auto" w:fill="auto"/>
            <w:vAlign w:val="center"/>
          </w:tcPr>
          <w:p w14:paraId="5E1007CF">
            <w:pPr>
              <w:pStyle w:val="180"/>
              <w:widowControl w:val="0"/>
              <w:jc w:val="right"/>
              <w:rPr>
                <w:rFonts w:cs="Times New Roman"/>
                <w:kern w:val="0"/>
                <w:sz w:val="20"/>
                <w:szCs w:val="20"/>
              </w:rPr>
            </w:pPr>
            <w:r>
              <w:rPr>
                <w:rFonts w:hint="eastAsia" w:cs="Times New Roman"/>
                <w:kern w:val="0"/>
                <w:sz w:val="20"/>
                <w:szCs w:val="20"/>
              </w:rPr>
              <w:t>XX</w:t>
            </w:r>
          </w:p>
        </w:tc>
        <w:tc>
          <w:tcPr>
            <w:tcW w:w="422" w:type="pct"/>
            <w:shd w:val="clear" w:color="auto" w:fill="auto"/>
            <w:vAlign w:val="center"/>
          </w:tcPr>
          <w:p w14:paraId="167792C9">
            <w:pPr>
              <w:pStyle w:val="180"/>
              <w:widowControl w:val="0"/>
              <w:jc w:val="right"/>
              <w:rPr>
                <w:rFonts w:cs="Times New Roman"/>
                <w:kern w:val="0"/>
                <w:sz w:val="20"/>
                <w:szCs w:val="20"/>
              </w:rPr>
            </w:pPr>
            <w:r>
              <w:rPr>
                <w:rFonts w:hint="eastAsia" w:cs="Times New Roman"/>
                <w:kern w:val="0"/>
                <w:sz w:val="20"/>
                <w:szCs w:val="20"/>
              </w:rPr>
              <w:t>XX</w:t>
            </w:r>
          </w:p>
        </w:tc>
        <w:tc>
          <w:tcPr>
            <w:tcW w:w="424" w:type="pct"/>
            <w:shd w:val="clear" w:color="auto" w:fill="auto"/>
            <w:vAlign w:val="center"/>
          </w:tcPr>
          <w:p w14:paraId="175916E1">
            <w:pPr>
              <w:pStyle w:val="180"/>
              <w:widowControl w:val="0"/>
              <w:jc w:val="right"/>
              <w:rPr>
                <w:rFonts w:cs="Times New Roman"/>
                <w:kern w:val="0"/>
                <w:sz w:val="20"/>
                <w:szCs w:val="20"/>
              </w:rPr>
            </w:pPr>
            <w:r>
              <w:rPr>
                <w:rFonts w:hint="eastAsia" w:cs="Times New Roman"/>
                <w:kern w:val="0"/>
                <w:sz w:val="20"/>
                <w:szCs w:val="20"/>
              </w:rPr>
              <w:t>XX</w:t>
            </w:r>
          </w:p>
        </w:tc>
        <w:tc>
          <w:tcPr>
            <w:tcW w:w="1236" w:type="pct"/>
            <w:shd w:val="clear" w:color="auto" w:fill="auto"/>
            <w:vAlign w:val="center"/>
          </w:tcPr>
          <w:p w14:paraId="62080B4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266" w:type="pct"/>
            <w:shd w:val="clear" w:color="auto" w:fill="auto"/>
            <w:vAlign w:val="center"/>
          </w:tcPr>
          <w:p w14:paraId="00266D5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37A621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D5249D8">
            <w:pPr>
              <w:pStyle w:val="180"/>
              <w:widowControl w:val="0"/>
              <w:jc w:val="both"/>
              <w:rPr>
                <w:rFonts w:cs="Times New Roman"/>
                <w:kern w:val="0"/>
                <w:sz w:val="20"/>
                <w:szCs w:val="20"/>
              </w:rPr>
            </w:pPr>
            <w:r>
              <w:rPr>
                <w:rFonts w:hint="eastAsia" w:cs="Times New Roman"/>
                <w:kern w:val="0"/>
                <w:sz w:val="20"/>
                <w:szCs w:val="20"/>
              </w:rPr>
              <w:t>合计</w:t>
            </w:r>
          </w:p>
        </w:tc>
        <w:tc>
          <w:tcPr>
            <w:tcW w:w="532" w:type="pct"/>
            <w:shd w:val="clear" w:color="auto" w:fill="auto"/>
            <w:vAlign w:val="center"/>
          </w:tcPr>
          <w:p w14:paraId="7CED66F1">
            <w:pPr>
              <w:pStyle w:val="180"/>
              <w:widowControl w:val="0"/>
              <w:jc w:val="right"/>
              <w:rPr>
                <w:rFonts w:cs="Times New Roman"/>
                <w:kern w:val="0"/>
                <w:sz w:val="20"/>
                <w:szCs w:val="20"/>
              </w:rPr>
            </w:pPr>
            <w:r>
              <w:rPr>
                <w:rFonts w:hint="eastAsia" w:cs="Times New Roman"/>
                <w:kern w:val="0"/>
                <w:sz w:val="20"/>
                <w:szCs w:val="20"/>
              </w:rPr>
              <w:t>XX</w:t>
            </w:r>
          </w:p>
        </w:tc>
        <w:tc>
          <w:tcPr>
            <w:tcW w:w="422" w:type="pct"/>
            <w:shd w:val="clear" w:color="auto" w:fill="auto"/>
            <w:vAlign w:val="center"/>
          </w:tcPr>
          <w:p w14:paraId="447FF93C">
            <w:pPr>
              <w:pStyle w:val="180"/>
              <w:widowControl w:val="0"/>
              <w:jc w:val="right"/>
              <w:rPr>
                <w:rFonts w:cs="Times New Roman"/>
                <w:kern w:val="0"/>
                <w:sz w:val="20"/>
                <w:szCs w:val="20"/>
              </w:rPr>
            </w:pPr>
            <w:r>
              <w:rPr>
                <w:rFonts w:hint="eastAsia" w:cs="Times New Roman"/>
                <w:kern w:val="0"/>
                <w:sz w:val="20"/>
                <w:szCs w:val="20"/>
              </w:rPr>
              <w:t>XX</w:t>
            </w:r>
          </w:p>
        </w:tc>
        <w:tc>
          <w:tcPr>
            <w:tcW w:w="424" w:type="pct"/>
            <w:shd w:val="clear" w:color="auto" w:fill="auto"/>
            <w:vAlign w:val="center"/>
          </w:tcPr>
          <w:p w14:paraId="74D1F6BB">
            <w:pPr>
              <w:pStyle w:val="180"/>
              <w:widowControl w:val="0"/>
              <w:jc w:val="right"/>
              <w:rPr>
                <w:rFonts w:cs="Times New Roman"/>
                <w:kern w:val="0"/>
                <w:sz w:val="20"/>
                <w:szCs w:val="20"/>
              </w:rPr>
            </w:pPr>
            <w:r>
              <w:rPr>
                <w:rFonts w:hint="eastAsia" w:cs="Times New Roman"/>
                <w:kern w:val="0"/>
                <w:sz w:val="20"/>
                <w:szCs w:val="20"/>
              </w:rPr>
              <w:t>XX</w:t>
            </w:r>
          </w:p>
        </w:tc>
        <w:tc>
          <w:tcPr>
            <w:tcW w:w="1236" w:type="pct"/>
            <w:shd w:val="clear" w:color="auto" w:fill="auto"/>
            <w:vAlign w:val="center"/>
          </w:tcPr>
          <w:p w14:paraId="4399B0F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266" w:type="pct"/>
            <w:shd w:val="clear" w:color="auto" w:fill="auto"/>
            <w:vAlign w:val="center"/>
          </w:tcPr>
          <w:p w14:paraId="27D7D72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bookmarkEnd w:id="308"/>
    </w:tbl>
    <w:p w14:paraId="5969DEC9">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资料来源：第三方资料、新闻报道及QYResearch整理研究，2024年</w:t>
      </w:r>
    </w:p>
    <w:p w14:paraId="338F4A0E">
      <w:pPr>
        <w:pStyle w:val="148"/>
      </w:pPr>
      <w:bookmarkStart w:id="309" w:name="_Toc430770706"/>
      <w:bookmarkStart w:id="310" w:name="_Toc24028893"/>
      <w:bookmarkStart w:id="311" w:name="_Toc433876801"/>
      <w:bookmarkStart w:id="312" w:name="_Toc26779995"/>
      <w:bookmarkStart w:id="313" w:name="_Toc433816123"/>
      <w:bookmarkStart w:id="314" w:name="_Toc87989572"/>
      <w:bookmarkStart w:id="315" w:name="_Toc153728245"/>
      <w:r>
        <w:rPr>
          <w:rFonts w:hint="eastAsia"/>
        </w:rPr>
        <w:t>按应用细分，全球</w:t>
      </w:r>
      <w:r>
        <w:t>视频远程信息处理</w:t>
      </w:r>
      <w:r>
        <w:rPr>
          <w:rFonts w:hint="eastAsia"/>
        </w:rPr>
        <w:t>市场份额</w:t>
      </w:r>
      <w:bookmarkEnd w:id="309"/>
      <w:bookmarkEnd w:id="310"/>
      <w:bookmarkEnd w:id="311"/>
      <w:bookmarkEnd w:id="312"/>
      <w:bookmarkEnd w:id="313"/>
      <w:r>
        <w:rPr>
          <w:rFonts w:hint="eastAsia"/>
        </w:rPr>
        <w:t>2023 VS 2030</w:t>
      </w:r>
      <w:bookmarkEnd w:id="314"/>
      <w:bookmarkEnd w:id="315"/>
    </w:p>
    <w:p w14:paraId="44109AFA">
      <w:r>
        <w:drawing>
          <wp:inline distT="0" distB="0" distL="0" distR="0">
            <wp:extent cx="3037205" cy="2879725"/>
            <wp:effectExtent l="0" t="0" r="0" b="0"/>
            <wp:docPr id="1031" name="图表 1394"/>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r>
        <w:drawing>
          <wp:inline distT="0" distB="0" distL="0" distR="0">
            <wp:extent cx="3037205" cy="2879725"/>
            <wp:effectExtent l="0" t="0" r="0" b="0"/>
            <wp:docPr id="1032" name="图表 1395"/>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03167C00">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5F47E363">
      <w:pPr>
        <w:pStyle w:val="3"/>
        <w:rPr>
          <w:color w:val="0D0D0D" w:themeColor="text1" w:themeTint="F2"/>
          <w14:textFill>
            <w14:solidFill>
              <w14:schemeClr w14:val="tx1">
                <w14:lumMod w14:val="95000"/>
                <w14:lumOff w14:val="5000"/>
              </w14:schemeClr>
            </w14:solidFill>
          </w14:textFill>
        </w:rPr>
      </w:pPr>
      <w:bookmarkStart w:id="316" w:name="_Toc153728578"/>
      <w:r>
        <w:rPr>
          <w:rFonts w:hint="eastAsia"/>
          <w:color w:val="0D0D0D" w:themeColor="text1" w:themeTint="F2"/>
          <w14:textFill>
            <w14:solidFill>
              <w14:schemeClr w14:val="tx1">
                <w14:lumMod w14:val="95000"/>
                <w14:lumOff w14:val="5000"/>
              </w14:schemeClr>
            </w14:solidFill>
          </w14:textFill>
        </w:rPr>
        <w:t>按应用细分，全球视频远程信息处理销售额及预测（2019-2030）</w:t>
      </w:r>
      <w:bookmarkEnd w:id="316"/>
    </w:p>
    <w:p w14:paraId="2C8EBEC0">
      <w:pPr>
        <w:pStyle w:val="4"/>
      </w:pPr>
      <w:bookmarkStart w:id="317" w:name="_Toc153728579"/>
      <w:r>
        <w:rPr>
          <w:rFonts w:hint="eastAsia"/>
        </w:rPr>
        <w:t>按应用细分，全球视频远程信息处理销售额及市场份额（2019-2024）</w:t>
      </w:r>
      <w:bookmarkEnd w:id="317"/>
    </w:p>
    <w:p w14:paraId="68294AD0">
      <w:pPr>
        <w:pStyle w:val="151"/>
        <w:ind w:right="-105"/>
        <w:rPr>
          <w:lang w:eastAsia="zh-CN"/>
        </w:rPr>
      </w:pPr>
      <w:bookmarkStart w:id="318" w:name="_Toc153728294"/>
      <w:r>
        <w:rPr>
          <w:rFonts w:hint="eastAsia"/>
          <w:lang w:eastAsia="zh-CN"/>
        </w:rPr>
        <w:t>按应用细分，全球视频远程信息处理销售额（2019-2024）&amp;（万元）</w:t>
      </w:r>
      <w:bookmarkEnd w:id="3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4E0F92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BF4BDEB">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2278504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547FB4E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537EB2E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2B5AD88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5AE2471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65C5C0B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624250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E59D56E">
            <w:pPr>
              <w:pStyle w:val="180"/>
              <w:widowControl w:val="0"/>
              <w:jc w:val="both"/>
              <w:rPr>
                <w:rFonts w:cs="Times New Roman"/>
                <w:kern w:val="0"/>
                <w:sz w:val="20"/>
                <w:szCs w:val="20"/>
              </w:rPr>
            </w:pPr>
            <w:r>
              <w:rPr>
                <w:rFonts w:cs="Times New Roman"/>
                <w:kern w:val="0"/>
                <w:sz w:val="20"/>
                <w:szCs w:val="20"/>
              </w:rPr>
              <w:t>公共汽车</w:t>
            </w:r>
          </w:p>
        </w:tc>
        <w:tc>
          <w:tcPr>
            <w:tcW w:w="647" w:type="pct"/>
            <w:shd w:val="clear" w:color="auto" w:fill="auto"/>
            <w:noWrap/>
            <w:vAlign w:val="center"/>
          </w:tcPr>
          <w:p w14:paraId="02352EB0">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4C2B3D6">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D9FDF80">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8ED753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97C276D">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3BD247B1">
            <w:pPr>
              <w:pStyle w:val="180"/>
              <w:widowControl w:val="0"/>
              <w:jc w:val="right"/>
              <w:rPr>
                <w:rFonts w:cs="Times New Roman"/>
                <w:kern w:val="0"/>
                <w:sz w:val="20"/>
                <w:szCs w:val="20"/>
              </w:rPr>
            </w:pPr>
            <w:r>
              <w:rPr>
                <w:rFonts w:cs="Times New Roman"/>
                <w:kern w:val="0"/>
                <w:sz w:val="20"/>
                <w:szCs w:val="20"/>
              </w:rPr>
              <w:t>xx</w:t>
            </w:r>
          </w:p>
        </w:tc>
      </w:tr>
      <w:tr w14:paraId="54567D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2CA213B">
            <w:pPr>
              <w:pStyle w:val="180"/>
              <w:widowControl w:val="0"/>
              <w:jc w:val="both"/>
              <w:rPr>
                <w:rFonts w:cs="Times New Roman"/>
                <w:kern w:val="0"/>
                <w:sz w:val="20"/>
                <w:szCs w:val="20"/>
              </w:rPr>
            </w:pPr>
            <w:r>
              <w:rPr>
                <w:rFonts w:cs="Times New Roman"/>
                <w:kern w:val="0"/>
                <w:sz w:val="20"/>
                <w:szCs w:val="20"/>
              </w:rPr>
              <w:t>重型卡车</w:t>
            </w:r>
          </w:p>
        </w:tc>
        <w:tc>
          <w:tcPr>
            <w:tcW w:w="647" w:type="pct"/>
            <w:shd w:val="clear" w:color="auto" w:fill="auto"/>
            <w:noWrap/>
            <w:vAlign w:val="center"/>
          </w:tcPr>
          <w:p w14:paraId="5F55B3A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E0BB973">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70D351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0E1F037">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11ED071">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6FFB0899">
            <w:pPr>
              <w:pStyle w:val="180"/>
              <w:widowControl w:val="0"/>
              <w:jc w:val="right"/>
              <w:rPr>
                <w:rFonts w:cs="Times New Roman"/>
                <w:kern w:val="0"/>
                <w:sz w:val="20"/>
                <w:szCs w:val="20"/>
              </w:rPr>
            </w:pPr>
            <w:r>
              <w:rPr>
                <w:rFonts w:cs="Times New Roman"/>
                <w:kern w:val="0"/>
                <w:sz w:val="20"/>
                <w:szCs w:val="20"/>
              </w:rPr>
              <w:t>xx</w:t>
            </w:r>
          </w:p>
        </w:tc>
      </w:tr>
      <w:tr w14:paraId="4F00D4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DEEFE39">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05D81B9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34B4156">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A581BA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16EBF3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B56D330">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45AA50B0">
            <w:pPr>
              <w:pStyle w:val="180"/>
              <w:widowControl w:val="0"/>
              <w:jc w:val="right"/>
              <w:rPr>
                <w:rFonts w:cs="Times New Roman"/>
                <w:kern w:val="0"/>
                <w:sz w:val="20"/>
                <w:szCs w:val="20"/>
              </w:rPr>
            </w:pPr>
            <w:r>
              <w:rPr>
                <w:rFonts w:cs="Times New Roman"/>
                <w:kern w:val="0"/>
                <w:sz w:val="20"/>
                <w:szCs w:val="20"/>
              </w:rPr>
              <w:t>xx</w:t>
            </w:r>
          </w:p>
        </w:tc>
      </w:tr>
      <w:tr w14:paraId="6AA018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0885034">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42C3017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A5310C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85AEBA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53CFAF0">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B79F61C">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B320715">
            <w:pPr>
              <w:pStyle w:val="180"/>
              <w:widowControl w:val="0"/>
              <w:jc w:val="right"/>
              <w:rPr>
                <w:rFonts w:cs="Times New Roman"/>
                <w:kern w:val="0"/>
                <w:sz w:val="20"/>
                <w:szCs w:val="20"/>
              </w:rPr>
            </w:pPr>
            <w:r>
              <w:rPr>
                <w:rFonts w:cs="Times New Roman"/>
                <w:kern w:val="0"/>
                <w:sz w:val="20"/>
                <w:szCs w:val="20"/>
              </w:rPr>
              <w:t>xx</w:t>
            </w:r>
          </w:p>
        </w:tc>
      </w:tr>
    </w:tbl>
    <w:p w14:paraId="33257756">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2A97556F">
      <w:pPr>
        <w:pStyle w:val="151"/>
        <w:ind w:right="-105"/>
        <w:rPr>
          <w:lang w:eastAsia="zh-CN"/>
        </w:rPr>
      </w:pPr>
      <w:bookmarkStart w:id="319" w:name="_Toc153728295"/>
      <w:r>
        <w:rPr>
          <w:rFonts w:hint="eastAsia"/>
          <w:lang w:eastAsia="zh-CN"/>
        </w:rPr>
        <w:t>按应用细分，全球视频远程信息处理销售额市场份额列表（2019-2024）</w:t>
      </w:r>
      <w:bookmarkEnd w:id="31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771224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15D6FB3">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5D1F9ED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4D3A0FA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1F097BD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2452F21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7AD7993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26CA446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4CB08C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853EE6B">
            <w:pPr>
              <w:pStyle w:val="180"/>
              <w:widowControl w:val="0"/>
              <w:jc w:val="both"/>
              <w:rPr>
                <w:rFonts w:cs="Times New Roman"/>
                <w:kern w:val="0"/>
                <w:sz w:val="20"/>
                <w:szCs w:val="20"/>
              </w:rPr>
            </w:pPr>
            <w:r>
              <w:rPr>
                <w:rFonts w:cs="Times New Roman"/>
                <w:kern w:val="0"/>
                <w:sz w:val="20"/>
                <w:szCs w:val="20"/>
              </w:rPr>
              <w:t>公共汽车</w:t>
            </w:r>
          </w:p>
        </w:tc>
        <w:tc>
          <w:tcPr>
            <w:tcW w:w="647" w:type="pct"/>
            <w:shd w:val="clear" w:color="auto" w:fill="auto"/>
            <w:noWrap/>
            <w:vAlign w:val="center"/>
          </w:tcPr>
          <w:p w14:paraId="0D07C47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E4AF14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A58CEF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72C718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A7A5AB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490AC4E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1D1842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ACED936">
            <w:pPr>
              <w:pStyle w:val="180"/>
              <w:widowControl w:val="0"/>
              <w:jc w:val="both"/>
              <w:rPr>
                <w:rFonts w:cs="Times New Roman"/>
                <w:kern w:val="0"/>
                <w:sz w:val="20"/>
                <w:szCs w:val="20"/>
              </w:rPr>
            </w:pPr>
            <w:r>
              <w:rPr>
                <w:rFonts w:cs="Times New Roman"/>
                <w:kern w:val="0"/>
                <w:sz w:val="20"/>
                <w:szCs w:val="20"/>
              </w:rPr>
              <w:t>重型卡车</w:t>
            </w:r>
          </w:p>
        </w:tc>
        <w:tc>
          <w:tcPr>
            <w:tcW w:w="647" w:type="pct"/>
            <w:shd w:val="clear" w:color="auto" w:fill="auto"/>
            <w:noWrap/>
            <w:vAlign w:val="center"/>
          </w:tcPr>
          <w:p w14:paraId="6948BD9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1C5B98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81DF36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840A0D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28882A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1C01398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1193F9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CA30B01">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0A16730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FC3E2C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2A54A2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45235D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599DD6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3BB9277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5279C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40658A7">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4480B63E">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36D05531">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496D9363">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720E9EE6">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23FE69C9">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03799046">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02E45E7D">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71BD42EA">
      <w:pPr>
        <w:pStyle w:val="148"/>
      </w:pPr>
      <w:bookmarkStart w:id="320" w:name="_Toc153728246"/>
      <w:r>
        <w:rPr>
          <w:rFonts w:hint="eastAsia"/>
        </w:rPr>
        <w:t>按应用细分，全球视频远程信息处理市场份额2019 &amp; 2023</w:t>
      </w:r>
      <w:bookmarkEnd w:id="320"/>
    </w:p>
    <w:p w14:paraId="45385B72">
      <w:r>
        <w:drawing>
          <wp:inline distT="0" distB="0" distL="0" distR="0">
            <wp:extent cx="3037205" cy="2879725"/>
            <wp:effectExtent l="0" t="0" r="0" b="0"/>
            <wp:docPr id="1033" name="图表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r>
        <w:drawing>
          <wp:inline distT="0" distB="0" distL="0" distR="0">
            <wp:extent cx="3037205" cy="2879725"/>
            <wp:effectExtent l="0" t="0" r="0" b="0"/>
            <wp:docPr id="1034" name="图表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6429F423">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3739758C">
      <w:pPr>
        <w:pStyle w:val="4"/>
      </w:pPr>
      <w:bookmarkStart w:id="321" w:name="_Toc153728580"/>
      <w:r>
        <w:rPr>
          <w:rFonts w:hint="eastAsia"/>
        </w:rPr>
        <w:t>按应用细分，全球视频远程信息处理销售额预测（2025-2030）</w:t>
      </w:r>
      <w:bookmarkEnd w:id="321"/>
    </w:p>
    <w:p w14:paraId="2C953E72">
      <w:pPr>
        <w:pStyle w:val="151"/>
        <w:ind w:right="-105"/>
        <w:rPr>
          <w:lang w:eastAsia="zh-CN"/>
        </w:rPr>
      </w:pPr>
      <w:bookmarkStart w:id="322" w:name="_Toc153728296"/>
      <w:r>
        <w:rPr>
          <w:rFonts w:hint="eastAsia"/>
          <w:lang w:eastAsia="zh-CN"/>
        </w:rPr>
        <w:t>按应用细分，全球视频远程信息处理销售额预测（2025-2030）&amp;（万元）</w:t>
      </w:r>
      <w:bookmarkEnd w:id="3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518C6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68E7559">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16F1775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47" w:type="pct"/>
            <w:shd w:val="solid" w:color="000080" w:fill="FFFFFF"/>
            <w:noWrap/>
            <w:vAlign w:val="center"/>
          </w:tcPr>
          <w:p w14:paraId="1D6D52CA">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7E05AE81">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349930F4">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6C7FDAE1">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41258888">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1D88FF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8FCDB9E">
            <w:pPr>
              <w:pStyle w:val="180"/>
              <w:widowControl w:val="0"/>
              <w:jc w:val="both"/>
              <w:rPr>
                <w:rFonts w:cs="Times New Roman"/>
                <w:kern w:val="0"/>
                <w:sz w:val="20"/>
                <w:szCs w:val="20"/>
              </w:rPr>
            </w:pPr>
            <w:r>
              <w:rPr>
                <w:rFonts w:cs="Times New Roman"/>
                <w:kern w:val="0"/>
                <w:sz w:val="20"/>
                <w:szCs w:val="20"/>
              </w:rPr>
              <w:t>公共汽车</w:t>
            </w:r>
          </w:p>
        </w:tc>
        <w:tc>
          <w:tcPr>
            <w:tcW w:w="647" w:type="pct"/>
            <w:shd w:val="clear" w:color="auto" w:fill="auto"/>
            <w:noWrap/>
            <w:vAlign w:val="center"/>
          </w:tcPr>
          <w:p w14:paraId="795731B9">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85893A7">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853603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1BB335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7E9EE51">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239DF276">
            <w:pPr>
              <w:pStyle w:val="180"/>
              <w:widowControl w:val="0"/>
              <w:jc w:val="right"/>
              <w:rPr>
                <w:rFonts w:cs="Times New Roman"/>
                <w:kern w:val="0"/>
                <w:sz w:val="20"/>
                <w:szCs w:val="20"/>
              </w:rPr>
            </w:pPr>
            <w:r>
              <w:rPr>
                <w:rFonts w:cs="Times New Roman"/>
                <w:kern w:val="0"/>
                <w:sz w:val="20"/>
                <w:szCs w:val="20"/>
              </w:rPr>
              <w:t>xx</w:t>
            </w:r>
          </w:p>
        </w:tc>
      </w:tr>
      <w:tr w14:paraId="5EA419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3B6317B">
            <w:pPr>
              <w:pStyle w:val="180"/>
              <w:widowControl w:val="0"/>
              <w:jc w:val="both"/>
              <w:rPr>
                <w:rFonts w:cs="Times New Roman"/>
                <w:kern w:val="0"/>
                <w:sz w:val="20"/>
                <w:szCs w:val="20"/>
              </w:rPr>
            </w:pPr>
            <w:r>
              <w:rPr>
                <w:rFonts w:cs="Times New Roman"/>
                <w:kern w:val="0"/>
                <w:sz w:val="20"/>
                <w:szCs w:val="20"/>
              </w:rPr>
              <w:t>重型卡车</w:t>
            </w:r>
          </w:p>
        </w:tc>
        <w:tc>
          <w:tcPr>
            <w:tcW w:w="647" w:type="pct"/>
            <w:shd w:val="clear" w:color="auto" w:fill="auto"/>
            <w:noWrap/>
            <w:vAlign w:val="center"/>
          </w:tcPr>
          <w:p w14:paraId="4CCA55C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C7DA100">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BA3532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C9D373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31A7EE9">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72CDF9DB">
            <w:pPr>
              <w:pStyle w:val="180"/>
              <w:widowControl w:val="0"/>
              <w:jc w:val="right"/>
              <w:rPr>
                <w:rFonts w:cs="Times New Roman"/>
                <w:kern w:val="0"/>
                <w:sz w:val="20"/>
                <w:szCs w:val="20"/>
              </w:rPr>
            </w:pPr>
            <w:r>
              <w:rPr>
                <w:rFonts w:cs="Times New Roman"/>
                <w:kern w:val="0"/>
                <w:sz w:val="20"/>
                <w:szCs w:val="20"/>
              </w:rPr>
              <w:t>xx</w:t>
            </w:r>
          </w:p>
        </w:tc>
      </w:tr>
      <w:tr w14:paraId="4B7C60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99703FC">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7426679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5762AD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998849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DF9124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1C4EDA8">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718A47DD">
            <w:pPr>
              <w:pStyle w:val="180"/>
              <w:widowControl w:val="0"/>
              <w:jc w:val="right"/>
              <w:rPr>
                <w:rFonts w:cs="Times New Roman"/>
                <w:kern w:val="0"/>
                <w:sz w:val="20"/>
                <w:szCs w:val="20"/>
              </w:rPr>
            </w:pPr>
            <w:r>
              <w:rPr>
                <w:rFonts w:cs="Times New Roman"/>
                <w:kern w:val="0"/>
                <w:sz w:val="20"/>
                <w:szCs w:val="20"/>
              </w:rPr>
              <w:t>xx</w:t>
            </w:r>
          </w:p>
        </w:tc>
      </w:tr>
      <w:tr w14:paraId="7F8EBE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51F0145">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06EB5A3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55957A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01838D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DA472D7">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9AA82DA">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60BF9DE0">
            <w:pPr>
              <w:pStyle w:val="180"/>
              <w:widowControl w:val="0"/>
              <w:jc w:val="right"/>
              <w:rPr>
                <w:rFonts w:cs="Times New Roman"/>
                <w:kern w:val="0"/>
                <w:sz w:val="20"/>
                <w:szCs w:val="20"/>
              </w:rPr>
            </w:pPr>
            <w:r>
              <w:rPr>
                <w:rFonts w:cs="Times New Roman"/>
                <w:kern w:val="0"/>
                <w:sz w:val="20"/>
                <w:szCs w:val="20"/>
              </w:rPr>
              <w:t>xx</w:t>
            </w:r>
          </w:p>
        </w:tc>
      </w:tr>
    </w:tbl>
    <w:p w14:paraId="4C077515">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43EA0AAA">
      <w:pPr>
        <w:pStyle w:val="151"/>
        <w:ind w:right="-105"/>
        <w:rPr>
          <w:lang w:eastAsia="zh-CN"/>
        </w:rPr>
      </w:pPr>
      <w:bookmarkStart w:id="323" w:name="_Toc153728297"/>
      <w:r>
        <w:rPr>
          <w:rFonts w:hint="eastAsia"/>
          <w:lang w:eastAsia="zh-CN"/>
        </w:rPr>
        <w:t>按应用细分，全球视频远程信息处理市场份额预测（2025-2030）</w:t>
      </w:r>
      <w:bookmarkEnd w:id="32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6CFCF6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584A89D">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26EA524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47" w:type="pct"/>
            <w:shd w:val="solid" w:color="000080" w:fill="FFFFFF"/>
            <w:noWrap/>
            <w:vAlign w:val="center"/>
          </w:tcPr>
          <w:p w14:paraId="3D00E8E2">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09C56ED5">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51DD2FDF">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20072346">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210EE378">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6A9F10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7E91F4">
            <w:pPr>
              <w:pStyle w:val="180"/>
              <w:widowControl w:val="0"/>
              <w:jc w:val="both"/>
              <w:rPr>
                <w:rFonts w:cs="Times New Roman"/>
                <w:kern w:val="0"/>
                <w:sz w:val="20"/>
                <w:szCs w:val="20"/>
              </w:rPr>
            </w:pPr>
            <w:r>
              <w:rPr>
                <w:rFonts w:cs="Times New Roman"/>
                <w:kern w:val="0"/>
                <w:sz w:val="20"/>
                <w:szCs w:val="20"/>
              </w:rPr>
              <w:t>公共汽车</w:t>
            </w:r>
          </w:p>
        </w:tc>
        <w:tc>
          <w:tcPr>
            <w:tcW w:w="647" w:type="pct"/>
            <w:shd w:val="clear" w:color="auto" w:fill="auto"/>
            <w:noWrap/>
            <w:vAlign w:val="center"/>
          </w:tcPr>
          <w:p w14:paraId="24A85EE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ABEFBA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3EFE6A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B56295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6591A2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5E7174E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4B5B6C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E02B43">
            <w:pPr>
              <w:pStyle w:val="180"/>
              <w:widowControl w:val="0"/>
              <w:jc w:val="both"/>
              <w:rPr>
                <w:rFonts w:cs="Times New Roman"/>
                <w:kern w:val="0"/>
                <w:sz w:val="20"/>
                <w:szCs w:val="20"/>
              </w:rPr>
            </w:pPr>
            <w:r>
              <w:rPr>
                <w:rFonts w:cs="Times New Roman"/>
                <w:kern w:val="0"/>
                <w:sz w:val="20"/>
                <w:szCs w:val="20"/>
              </w:rPr>
              <w:t>重型卡车</w:t>
            </w:r>
          </w:p>
        </w:tc>
        <w:tc>
          <w:tcPr>
            <w:tcW w:w="647" w:type="pct"/>
            <w:shd w:val="clear" w:color="auto" w:fill="auto"/>
            <w:noWrap/>
            <w:vAlign w:val="center"/>
          </w:tcPr>
          <w:p w14:paraId="68776FF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CF1910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F4E0DD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609F8F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DA5644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06ABE08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77B61D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985C1CC">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677FEC5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81343B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2D5B51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82B2FE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E909C7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32A37B7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5723CB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3DEE105">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461A5380">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68545945">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6A32CAC2">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2C878E4F">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4C833193">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3E73F1FB">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5B8D0A49">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383A9393">
      <w:pPr>
        <w:pStyle w:val="3"/>
        <w:rPr>
          <w:color w:val="0D0D0D" w:themeColor="text1" w:themeTint="F2"/>
          <w14:textFill>
            <w14:solidFill>
              <w14:schemeClr w14:val="tx1">
                <w14:lumMod w14:val="95000"/>
                <w14:lumOff w14:val="5000"/>
              </w14:schemeClr>
            </w14:solidFill>
          </w14:textFill>
        </w:rPr>
      </w:pPr>
      <w:bookmarkStart w:id="324" w:name="_Toc153728581"/>
      <w:r>
        <w:rPr>
          <w:rFonts w:hint="eastAsia"/>
          <w:color w:val="0D0D0D" w:themeColor="text1" w:themeTint="F2"/>
          <w14:textFill>
            <w14:solidFill>
              <w14:schemeClr w14:val="tx1">
                <w14:lumMod w14:val="95000"/>
                <w14:lumOff w14:val="5000"/>
              </w14:schemeClr>
            </w14:solidFill>
          </w14:textFill>
        </w:rPr>
        <w:t>中国不同应用视频远程信息处理销售额及预测（2019-2030）</w:t>
      </w:r>
      <w:bookmarkEnd w:id="324"/>
    </w:p>
    <w:p w14:paraId="59B3811A">
      <w:pPr>
        <w:pStyle w:val="4"/>
      </w:pPr>
      <w:bookmarkStart w:id="325" w:name="_Toc153728582"/>
      <w:r>
        <w:rPr>
          <w:rFonts w:hint="eastAsia"/>
        </w:rPr>
        <w:t>中国不同应用视频远程信息处理销售额及市场份额（2019-2024）</w:t>
      </w:r>
      <w:bookmarkEnd w:id="325"/>
    </w:p>
    <w:p w14:paraId="66A99FEB">
      <w:pPr>
        <w:pStyle w:val="151"/>
        <w:ind w:right="-105"/>
        <w:rPr>
          <w:lang w:eastAsia="zh-CN"/>
        </w:rPr>
      </w:pPr>
      <w:bookmarkStart w:id="326" w:name="_Toc153728298"/>
      <w:r>
        <w:rPr>
          <w:rFonts w:hint="eastAsia"/>
          <w:lang w:eastAsia="zh-CN"/>
        </w:rPr>
        <w:t>中国不同应用视频远程信息处理销售额（2019-2024）&amp;（万元）</w:t>
      </w:r>
      <w:bookmarkEnd w:id="3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63FA98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63A8A69E">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4B080BE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7171032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68611AA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2107C2C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57F5DB3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436ECB8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3024B4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1697DAC">
            <w:pPr>
              <w:pStyle w:val="180"/>
              <w:widowControl w:val="0"/>
              <w:jc w:val="both"/>
              <w:rPr>
                <w:rFonts w:cs="Times New Roman"/>
                <w:kern w:val="0"/>
                <w:sz w:val="20"/>
                <w:szCs w:val="20"/>
              </w:rPr>
            </w:pPr>
            <w:r>
              <w:rPr>
                <w:rFonts w:cs="Times New Roman"/>
                <w:kern w:val="0"/>
                <w:sz w:val="20"/>
                <w:szCs w:val="20"/>
              </w:rPr>
              <w:t>公共汽车</w:t>
            </w:r>
          </w:p>
        </w:tc>
        <w:tc>
          <w:tcPr>
            <w:tcW w:w="647" w:type="pct"/>
            <w:shd w:val="clear" w:color="auto" w:fill="auto"/>
            <w:noWrap/>
            <w:vAlign w:val="center"/>
          </w:tcPr>
          <w:p w14:paraId="74F6940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663B293">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A543B43">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4BD38D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7C5835A">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513CC2F1">
            <w:pPr>
              <w:pStyle w:val="180"/>
              <w:widowControl w:val="0"/>
              <w:jc w:val="right"/>
              <w:rPr>
                <w:rFonts w:cs="Times New Roman"/>
                <w:kern w:val="0"/>
                <w:sz w:val="20"/>
                <w:szCs w:val="20"/>
              </w:rPr>
            </w:pPr>
            <w:r>
              <w:rPr>
                <w:rFonts w:cs="Times New Roman"/>
                <w:kern w:val="0"/>
                <w:sz w:val="20"/>
                <w:szCs w:val="20"/>
              </w:rPr>
              <w:t>xx</w:t>
            </w:r>
          </w:p>
        </w:tc>
      </w:tr>
      <w:tr w14:paraId="03986F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E7266A2">
            <w:pPr>
              <w:pStyle w:val="180"/>
              <w:widowControl w:val="0"/>
              <w:jc w:val="both"/>
              <w:rPr>
                <w:rFonts w:cs="Times New Roman"/>
                <w:kern w:val="0"/>
                <w:sz w:val="20"/>
                <w:szCs w:val="20"/>
              </w:rPr>
            </w:pPr>
            <w:r>
              <w:rPr>
                <w:rFonts w:cs="Times New Roman"/>
                <w:kern w:val="0"/>
                <w:sz w:val="20"/>
                <w:szCs w:val="20"/>
              </w:rPr>
              <w:t>重型卡车</w:t>
            </w:r>
          </w:p>
        </w:tc>
        <w:tc>
          <w:tcPr>
            <w:tcW w:w="647" w:type="pct"/>
            <w:shd w:val="clear" w:color="auto" w:fill="auto"/>
            <w:noWrap/>
            <w:vAlign w:val="center"/>
          </w:tcPr>
          <w:p w14:paraId="09690CA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9769BE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2EE616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A6FB8B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0103DE1">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6584F00E">
            <w:pPr>
              <w:pStyle w:val="180"/>
              <w:widowControl w:val="0"/>
              <w:jc w:val="right"/>
              <w:rPr>
                <w:rFonts w:cs="Times New Roman"/>
                <w:kern w:val="0"/>
                <w:sz w:val="20"/>
                <w:szCs w:val="20"/>
              </w:rPr>
            </w:pPr>
            <w:r>
              <w:rPr>
                <w:rFonts w:cs="Times New Roman"/>
                <w:kern w:val="0"/>
                <w:sz w:val="20"/>
                <w:szCs w:val="20"/>
              </w:rPr>
              <w:t>xx</w:t>
            </w:r>
          </w:p>
        </w:tc>
      </w:tr>
      <w:tr w14:paraId="49B882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F7C01D6">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4A8373C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1906A3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014E3B9">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57978F7">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A2BC061">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4085372D">
            <w:pPr>
              <w:pStyle w:val="180"/>
              <w:widowControl w:val="0"/>
              <w:jc w:val="right"/>
              <w:rPr>
                <w:rFonts w:cs="Times New Roman"/>
                <w:kern w:val="0"/>
                <w:sz w:val="20"/>
                <w:szCs w:val="20"/>
              </w:rPr>
            </w:pPr>
            <w:r>
              <w:rPr>
                <w:rFonts w:cs="Times New Roman"/>
                <w:kern w:val="0"/>
                <w:sz w:val="20"/>
                <w:szCs w:val="20"/>
              </w:rPr>
              <w:t>xx</w:t>
            </w:r>
          </w:p>
        </w:tc>
      </w:tr>
      <w:tr w14:paraId="3B1D00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3B5A2F7">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11A4560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6BBC26A">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0AE0523">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6DE3699">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B35AA25">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4FB7BF81">
            <w:pPr>
              <w:pStyle w:val="180"/>
              <w:widowControl w:val="0"/>
              <w:jc w:val="right"/>
              <w:rPr>
                <w:rFonts w:cs="Times New Roman"/>
                <w:kern w:val="0"/>
                <w:sz w:val="20"/>
                <w:szCs w:val="20"/>
              </w:rPr>
            </w:pPr>
            <w:r>
              <w:rPr>
                <w:rFonts w:cs="Times New Roman"/>
                <w:kern w:val="0"/>
                <w:sz w:val="20"/>
                <w:szCs w:val="20"/>
              </w:rPr>
              <w:t>xx</w:t>
            </w:r>
          </w:p>
        </w:tc>
      </w:tr>
    </w:tbl>
    <w:p w14:paraId="7A2077E6">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4859DC14">
      <w:pPr>
        <w:pStyle w:val="151"/>
        <w:ind w:right="-105"/>
        <w:rPr>
          <w:lang w:eastAsia="zh-CN"/>
        </w:rPr>
      </w:pPr>
      <w:bookmarkStart w:id="327" w:name="_Toc153728299"/>
      <w:r>
        <w:rPr>
          <w:rFonts w:hint="eastAsia"/>
          <w:lang w:eastAsia="zh-CN"/>
        </w:rPr>
        <w:t>中国不同应用视频远程信息处理销售额市场份额列表（2019-2024）</w:t>
      </w:r>
      <w:bookmarkEnd w:id="32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16C3D4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CC53571">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6E479BD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1710EE6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2EEE40E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75144FC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0C518F4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43864EA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076B90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3C009FD">
            <w:pPr>
              <w:pStyle w:val="180"/>
              <w:widowControl w:val="0"/>
              <w:jc w:val="both"/>
              <w:rPr>
                <w:rFonts w:cs="Times New Roman"/>
                <w:kern w:val="0"/>
                <w:sz w:val="20"/>
                <w:szCs w:val="20"/>
              </w:rPr>
            </w:pPr>
            <w:r>
              <w:rPr>
                <w:rFonts w:cs="Times New Roman"/>
                <w:kern w:val="0"/>
                <w:sz w:val="20"/>
                <w:szCs w:val="20"/>
              </w:rPr>
              <w:t>公共汽车</w:t>
            </w:r>
          </w:p>
        </w:tc>
        <w:tc>
          <w:tcPr>
            <w:tcW w:w="647" w:type="pct"/>
            <w:shd w:val="clear" w:color="auto" w:fill="auto"/>
            <w:noWrap/>
            <w:vAlign w:val="center"/>
          </w:tcPr>
          <w:p w14:paraId="5368C5A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083CA2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08BD70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20F7D1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9972CB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4383185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60B30B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940AC1F">
            <w:pPr>
              <w:pStyle w:val="180"/>
              <w:widowControl w:val="0"/>
              <w:jc w:val="both"/>
              <w:rPr>
                <w:rFonts w:cs="Times New Roman"/>
                <w:kern w:val="0"/>
                <w:sz w:val="20"/>
                <w:szCs w:val="20"/>
              </w:rPr>
            </w:pPr>
            <w:r>
              <w:rPr>
                <w:rFonts w:cs="Times New Roman"/>
                <w:kern w:val="0"/>
                <w:sz w:val="20"/>
                <w:szCs w:val="20"/>
              </w:rPr>
              <w:t>重型卡车</w:t>
            </w:r>
          </w:p>
        </w:tc>
        <w:tc>
          <w:tcPr>
            <w:tcW w:w="647" w:type="pct"/>
            <w:shd w:val="clear" w:color="auto" w:fill="auto"/>
            <w:noWrap/>
            <w:vAlign w:val="center"/>
          </w:tcPr>
          <w:p w14:paraId="629ECAE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2ABBC5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EA979E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0B6BF9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AB81AA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6AE2D89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298B52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2E58CE">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2EEDEB2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7ABE35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CDEF40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8FA0A8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95DF10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6EF49F3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3F8A73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8DD519">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16627C33">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5BD1EE0E">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49821D98">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603BFF7F">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22D45019">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05967A28">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01CA86EB">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75D58FB9">
      <w:pPr>
        <w:pStyle w:val="4"/>
      </w:pPr>
      <w:bookmarkStart w:id="328" w:name="_Toc153728583"/>
      <w:r>
        <w:rPr>
          <w:rFonts w:hint="eastAsia"/>
        </w:rPr>
        <w:t>中国不同应用视频远程信息处理销售额预测（2025-2030）</w:t>
      </w:r>
      <w:bookmarkEnd w:id="328"/>
    </w:p>
    <w:p w14:paraId="03CA96CB">
      <w:pPr>
        <w:pStyle w:val="151"/>
        <w:ind w:right="-105"/>
        <w:rPr>
          <w:lang w:eastAsia="zh-CN"/>
        </w:rPr>
      </w:pPr>
      <w:bookmarkStart w:id="329" w:name="_Toc153728300"/>
      <w:r>
        <w:rPr>
          <w:rFonts w:hint="eastAsia"/>
          <w:lang w:eastAsia="zh-CN"/>
        </w:rPr>
        <w:t>中国不同应用视频远程信息处理销售额预测（2025-2030）&amp;（万元）</w:t>
      </w:r>
      <w:bookmarkEnd w:id="32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201B3B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1B66C520">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4E9975D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47" w:type="pct"/>
            <w:shd w:val="solid" w:color="000080" w:fill="FFFFFF"/>
            <w:noWrap/>
            <w:vAlign w:val="center"/>
          </w:tcPr>
          <w:p w14:paraId="34494BF5">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0DF0C566">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7EABD88C">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0A08B353">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70458520">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797D61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B54207E">
            <w:pPr>
              <w:pStyle w:val="180"/>
              <w:widowControl w:val="0"/>
              <w:jc w:val="both"/>
              <w:rPr>
                <w:rFonts w:cs="Times New Roman"/>
                <w:kern w:val="0"/>
                <w:sz w:val="20"/>
                <w:szCs w:val="20"/>
              </w:rPr>
            </w:pPr>
            <w:r>
              <w:rPr>
                <w:rFonts w:cs="Times New Roman"/>
                <w:kern w:val="0"/>
                <w:sz w:val="20"/>
                <w:szCs w:val="20"/>
              </w:rPr>
              <w:t>公共汽车</w:t>
            </w:r>
          </w:p>
        </w:tc>
        <w:tc>
          <w:tcPr>
            <w:tcW w:w="647" w:type="pct"/>
            <w:shd w:val="clear" w:color="auto" w:fill="auto"/>
            <w:noWrap/>
            <w:vAlign w:val="center"/>
          </w:tcPr>
          <w:p w14:paraId="41208739">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F3E58A7">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819397C">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00D16C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2874DB1">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7BEC20F">
            <w:pPr>
              <w:pStyle w:val="180"/>
              <w:widowControl w:val="0"/>
              <w:jc w:val="right"/>
              <w:rPr>
                <w:rFonts w:cs="Times New Roman"/>
                <w:kern w:val="0"/>
                <w:sz w:val="20"/>
                <w:szCs w:val="20"/>
              </w:rPr>
            </w:pPr>
            <w:r>
              <w:rPr>
                <w:rFonts w:cs="Times New Roman"/>
                <w:kern w:val="0"/>
                <w:sz w:val="20"/>
                <w:szCs w:val="20"/>
              </w:rPr>
              <w:t>xx</w:t>
            </w:r>
          </w:p>
        </w:tc>
      </w:tr>
      <w:tr w14:paraId="55862C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7C686B7">
            <w:pPr>
              <w:pStyle w:val="180"/>
              <w:widowControl w:val="0"/>
              <w:jc w:val="both"/>
              <w:rPr>
                <w:rFonts w:cs="Times New Roman"/>
                <w:kern w:val="0"/>
                <w:sz w:val="20"/>
                <w:szCs w:val="20"/>
              </w:rPr>
            </w:pPr>
            <w:r>
              <w:rPr>
                <w:rFonts w:cs="Times New Roman"/>
                <w:kern w:val="0"/>
                <w:sz w:val="20"/>
                <w:szCs w:val="20"/>
              </w:rPr>
              <w:t>重型卡车</w:t>
            </w:r>
          </w:p>
        </w:tc>
        <w:tc>
          <w:tcPr>
            <w:tcW w:w="647" w:type="pct"/>
            <w:shd w:val="clear" w:color="auto" w:fill="auto"/>
            <w:noWrap/>
            <w:vAlign w:val="center"/>
          </w:tcPr>
          <w:p w14:paraId="6800E76A">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694708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DCAEB37">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3A3E710">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CFE3C21">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3A6CA87">
            <w:pPr>
              <w:pStyle w:val="180"/>
              <w:widowControl w:val="0"/>
              <w:jc w:val="right"/>
              <w:rPr>
                <w:rFonts w:cs="Times New Roman"/>
                <w:kern w:val="0"/>
                <w:sz w:val="20"/>
                <w:szCs w:val="20"/>
              </w:rPr>
            </w:pPr>
            <w:r>
              <w:rPr>
                <w:rFonts w:cs="Times New Roman"/>
                <w:kern w:val="0"/>
                <w:sz w:val="20"/>
                <w:szCs w:val="20"/>
              </w:rPr>
              <w:t>xx</w:t>
            </w:r>
          </w:p>
        </w:tc>
      </w:tr>
      <w:tr w14:paraId="315CE2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EF1A680">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3A3CB43A">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D28C99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135C0C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4705D1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61B43C9">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CBE7FC4">
            <w:pPr>
              <w:pStyle w:val="180"/>
              <w:widowControl w:val="0"/>
              <w:jc w:val="right"/>
              <w:rPr>
                <w:rFonts w:cs="Times New Roman"/>
                <w:kern w:val="0"/>
                <w:sz w:val="20"/>
                <w:szCs w:val="20"/>
              </w:rPr>
            </w:pPr>
            <w:r>
              <w:rPr>
                <w:rFonts w:cs="Times New Roman"/>
                <w:kern w:val="0"/>
                <w:sz w:val="20"/>
                <w:szCs w:val="20"/>
              </w:rPr>
              <w:t>xx</w:t>
            </w:r>
          </w:p>
        </w:tc>
      </w:tr>
      <w:tr w14:paraId="49E8C0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01273FF">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214DCB7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DB1354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47825E7">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246B1A6">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D519120">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5E80214C">
            <w:pPr>
              <w:pStyle w:val="180"/>
              <w:widowControl w:val="0"/>
              <w:jc w:val="right"/>
              <w:rPr>
                <w:rFonts w:cs="Times New Roman"/>
                <w:kern w:val="0"/>
                <w:sz w:val="20"/>
                <w:szCs w:val="20"/>
              </w:rPr>
            </w:pPr>
            <w:r>
              <w:rPr>
                <w:rFonts w:cs="Times New Roman"/>
                <w:kern w:val="0"/>
                <w:sz w:val="20"/>
                <w:szCs w:val="20"/>
              </w:rPr>
              <w:t>xx</w:t>
            </w:r>
          </w:p>
        </w:tc>
      </w:tr>
    </w:tbl>
    <w:p w14:paraId="73F12C49">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2D2DE37C">
      <w:pPr>
        <w:pStyle w:val="151"/>
        <w:ind w:right="-105"/>
        <w:rPr>
          <w:lang w:eastAsia="zh-CN"/>
        </w:rPr>
      </w:pPr>
      <w:bookmarkStart w:id="330" w:name="_Toc153728301"/>
      <w:r>
        <w:rPr>
          <w:rFonts w:hint="eastAsia"/>
          <w:lang w:eastAsia="zh-CN"/>
        </w:rPr>
        <w:t>中国不同应用视频远程信息处理销售额市场份额预测（2025-2030）</w:t>
      </w:r>
      <w:bookmarkEnd w:id="33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6415E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5BC843C">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2DE6190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47" w:type="pct"/>
            <w:shd w:val="solid" w:color="000080" w:fill="FFFFFF"/>
            <w:noWrap/>
            <w:vAlign w:val="center"/>
          </w:tcPr>
          <w:p w14:paraId="513245F3">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7A1FF9D6">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5F78FFB1">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7B67FF05">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6BDAAEB0">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47ADB1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0024FB4">
            <w:pPr>
              <w:pStyle w:val="180"/>
              <w:widowControl w:val="0"/>
              <w:jc w:val="both"/>
              <w:rPr>
                <w:rFonts w:cs="Times New Roman"/>
                <w:kern w:val="0"/>
                <w:sz w:val="20"/>
                <w:szCs w:val="20"/>
              </w:rPr>
            </w:pPr>
            <w:r>
              <w:rPr>
                <w:rFonts w:cs="Times New Roman"/>
                <w:kern w:val="0"/>
                <w:sz w:val="20"/>
                <w:szCs w:val="20"/>
              </w:rPr>
              <w:t>公共汽车</w:t>
            </w:r>
          </w:p>
        </w:tc>
        <w:tc>
          <w:tcPr>
            <w:tcW w:w="647" w:type="pct"/>
            <w:shd w:val="clear" w:color="auto" w:fill="auto"/>
            <w:noWrap/>
            <w:vAlign w:val="center"/>
          </w:tcPr>
          <w:p w14:paraId="4769A53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B423E9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61EEA7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732B03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F14CD5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7ED414A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33DACC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23FBF04">
            <w:pPr>
              <w:pStyle w:val="180"/>
              <w:widowControl w:val="0"/>
              <w:jc w:val="both"/>
              <w:rPr>
                <w:rFonts w:cs="Times New Roman"/>
                <w:kern w:val="0"/>
                <w:sz w:val="20"/>
                <w:szCs w:val="20"/>
              </w:rPr>
            </w:pPr>
            <w:r>
              <w:rPr>
                <w:rFonts w:cs="Times New Roman"/>
                <w:kern w:val="0"/>
                <w:sz w:val="20"/>
                <w:szCs w:val="20"/>
              </w:rPr>
              <w:t>重型卡车</w:t>
            </w:r>
          </w:p>
        </w:tc>
        <w:tc>
          <w:tcPr>
            <w:tcW w:w="647" w:type="pct"/>
            <w:shd w:val="clear" w:color="auto" w:fill="auto"/>
            <w:noWrap/>
            <w:vAlign w:val="center"/>
          </w:tcPr>
          <w:p w14:paraId="1FFA96F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07C07B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6C4ED7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BCAD25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9AE3CD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4E31391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0E9BD9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C876FA5">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41461C9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F47F49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E4CC47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D0D91E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F8239B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4494F1C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3A7694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CE5A830">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3241DDBD">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4625B441">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13D467D0">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0E793181">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58DE9497">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570CD47F">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781370E6">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资料来源：业内专家采访，第三方资料及QYResearch整理研究，2024年</w:t>
      </w:r>
    </w:p>
    <w:p w14:paraId="037175F6">
      <w:pPr>
        <w:pStyle w:val="144"/>
        <w:rPr>
          <w:color w:val="0D0D0D" w:themeColor="text1" w:themeTint="F2"/>
          <w:lang w:eastAsia="zh-CN"/>
          <w14:textFill>
            <w14:solidFill>
              <w14:schemeClr w14:val="tx1">
                <w14:lumMod w14:val="95000"/>
                <w14:lumOff w14:val="5000"/>
              </w14:schemeClr>
            </w14:solidFill>
          </w14:textFill>
        </w:rPr>
      </w:pPr>
    </w:p>
    <w:bookmarkEnd w:id="38"/>
    <w:bookmarkEnd w:id="39"/>
    <w:bookmarkEnd w:id="40"/>
    <w:p w14:paraId="0AB10D72">
      <w:pPr>
        <w:pStyle w:val="2"/>
      </w:pPr>
      <w:bookmarkStart w:id="331" w:name="_Toc476606676"/>
      <w:bookmarkStart w:id="332" w:name="_Toc476144327"/>
      <w:bookmarkStart w:id="333" w:name="_Toc535600246"/>
      <w:bookmarkStart w:id="334" w:name="OLE_LINK50"/>
      <w:bookmarkStart w:id="335" w:name="_Toc24027858"/>
      <w:bookmarkStart w:id="336" w:name="_Toc153728584"/>
      <w:r>
        <w:rPr>
          <w:rFonts w:hint="eastAsia"/>
        </w:rPr>
        <w:t>主要企业</w:t>
      </w:r>
      <w:bookmarkEnd w:id="331"/>
      <w:bookmarkEnd w:id="332"/>
      <w:bookmarkEnd w:id="333"/>
      <w:bookmarkEnd w:id="334"/>
      <w:bookmarkEnd w:id="335"/>
      <w:r>
        <w:rPr>
          <w:rFonts w:hint="eastAsia"/>
          <w:lang w:eastAsia="zh-CN"/>
        </w:rPr>
        <w:t>简介</w:t>
      </w:r>
      <w:bookmarkEnd w:id="336"/>
    </w:p>
    <w:p w14:paraId="2CE82F8F">
      <w:pPr>
        <w:pStyle w:val="3"/>
        <w:rPr>
          <w:color w:val="0D0D0D" w:themeColor="text1" w:themeTint="F2"/>
          <w14:textFill>
            <w14:solidFill>
              <w14:schemeClr w14:val="tx1">
                <w14:lumMod w14:val="95000"/>
                <w14:lumOff w14:val="5000"/>
              </w14:schemeClr>
            </w14:solidFill>
          </w14:textFill>
        </w:rPr>
      </w:pPr>
      <w:bookmarkStart w:id="337" w:name="_Toc24027859"/>
      <w:bookmarkStart w:id="338" w:name="_Toc476606677"/>
      <w:bookmarkStart w:id="339" w:name="_Toc454352696"/>
      <w:bookmarkStart w:id="340" w:name="_Toc454875402"/>
      <w:bookmarkStart w:id="341" w:name="_Toc535600247"/>
      <w:bookmarkStart w:id="342" w:name="_Toc476144328"/>
      <w:bookmarkStart w:id="343" w:name="_Toc153728585"/>
      <w:bookmarkStart w:id="344" w:name="_Hlk121509946"/>
      <w:r>
        <w:rPr>
          <w:color w:val="0D0D0D" w:themeColor="text1" w:themeTint="F2"/>
          <w14:textFill>
            <w14:solidFill>
              <w14:schemeClr w14:val="tx1">
                <w14:lumMod w14:val="95000"/>
                <w14:lumOff w14:val="5000"/>
              </w14:schemeClr>
            </w14:solidFill>
          </w14:textFill>
        </w:rPr>
        <w:t>Cipia</w:t>
      </w:r>
      <w:bookmarkEnd w:id="337"/>
      <w:bookmarkEnd w:id="338"/>
      <w:bookmarkEnd w:id="339"/>
      <w:bookmarkEnd w:id="340"/>
      <w:bookmarkEnd w:id="341"/>
      <w:bookmarkEnd w:id="342"/>
      <w:bookmarkEnd w:id="343"/>
    </w:p>
    <w:p w14:paraId="2424211D"/>
    <w:p w14:paraId="4385AB9C">
      <w:pPr>
        <w:pStyle w:val="4"/>
      </w:pPr>
      <w:bookmarkStart w:id="345" w:name="_Toc454875403"/>
      <w:bookmarkStart w:id="346" w:name="_Toc535600248"/>
      <w:bookmarkStart w:id="347" w:name="_Toc454352697"/>
      <w:bookmarkStart w:id="348" w:name="_Toc153728586"/>
      <w:bookmarkStart w:id="349" w:name="_Toc476606678"/>
      <w:bookmarkStart w:id="350" w:name="_Toc476144329"/>
      <w:bookmarkStart w:id="351" w:name="_Toc24027860"/>
      <w:r>
        <w:t>Cipia</w:t>
      </w:r>
      <w:r>
        <w:rPr>
          <w:rFonts w:hint="eastAsia"/>
        </w:rPr>
        <w:t>公司</w:t>
      </w:r>
      <w:r>
        <w:t>信息</w:t>
      </w:r>
      <w:r>
        <w:rPr>
          <w:rFonts w:hint="eastAsia"/>
        </w:rPr>
        <w:t>、总部</w:t>
      </w:r>
      <w:r>
        <w:t>、视频远程信息处理市场地位以及主要的竞争对手</w:t>
      </w:r>
      <w:bookmarkEnd w:id="345"/>
      <w:bookmarkEnd w:id="346"/>
      <w:bookmarkEnd w:id="347"/>
      <w:bookmarkEnd w:id="348"/>
      <w:bookmarkEnd w:id="349"/>
      <w:bookmarkEnd w:id="350"/>
      <w:bookmarkEnd w:id="351"/>
    </w:p>
    <w:p w14:paraId="119DC890">
      <w:pPr>
        <w:pStyle w:val="151"/>
        <w:ind w:right="-105"/>
        <w:rPr>
          <w:lang w:eastAsia="zh-CN"/>
        </w:rPr>
      </w:pPr>
      <w:bookmarkStart w:id="352" w:name="_Toc24027611"/>
      <w:bookmarkStart w:id="353" w:name="_Toc476144601"/>
      <w:bookmarkStart w:id="354" w:name="_Toc476607096"/>
      <w:bookmarkStart w:id="355" w:name="_Toc454875557"/>
      <w:bookmarkStart w:id="356" w:name="_Toc454352877"/>
      <w:bookmarkStart w:id="357" w:name="_Toc153728302"/>
      <w:r>
        <w:rPr>
          <w:lang w:eastAsia="zh-CN"/>
        </w:rPr>
        <w:t>Cipia</w:t>
      </w:r>
      <w:bookmarkEnd w:id="352"/>
      <w:bookmarkEnd w:id="353"/>
      <w:bookmarkEnd w:id="354"/>
      <w:bookmarkEnd w:id="355"/>
      <w:bookmarkEnd w:id="356"/>
      <w:r>
        <w:rPr>
          <w:rFonts w:hint="eastAsia"/>
          <w:lang w:eastAsia="zh-CN"/>
        </w:rPr>
        <w:t>公司</w:t>
      </w:r>
      <w:r>
        <w:rPr>
          <w:lang w:eastAsia="zh-CN"/>
        </w:rPr>
        <w:t>信息</w:t>
      </w:r>
      <w:r>
        <w:rPr>
          <w:rFonts w:hint="eastAsia"/>
          <w:lang w:eastAsia="zh-CN"/>
        </w:rPr>
        <w:t>、总部</w:t>
      </w:r>
      <w:r>
        <w:rPr>
          <w:lang w:eastAsia="zh-CN"/>
        </w:rPr>
        <w:t>、视频远程信息处理市场地位以及主要的竞争对手</w:t>
      </w:r>
      <w:bookmarkEnd w:id="3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042E52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3C8325C">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32215ECF">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2B8D8B4D">
            <w:pPr>
              <w:rPr>
                <w:rFonts w:cs="Times New Roman"/>
                <w:b/>
                <w:bCs/>
                <w:color w:val="FFFFFF"/>
                <w:kern w:val="0"/>
                <w:sz w:val="20"/>
                <w:szCs w:val="20"/>
              </w:rPr>
            </w:pPr>
            <w:r>
              <w:rPr>
                <w:rFonts w:hint="eastAsia" w:cs="Times New Roman"/>
                <w:b/>
                <w:bCs/>
                <w:color w:val="FFFFFF"/>
                <w:kern w:val="0"/>
                <w:sz w:val="20"/>
                <w:szCs w:val="20"/>
              </w:rPr>
              <w:t>描述</w:t>
            </w:r>
          </w:p>
        </w:tc>
      </w:tr>
      <w:tr w14:paraId="35A299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E649A0C">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29B5CC08">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639D4918">
            <w:pPr>
              <w:rPr>
                <w:rFonts w:cs="Times New Roman"/>
                <w:kern w:val="0"/>
                <w:sz w:val="20"/>
                <w:szCs w:val="20"/>
              </w:rPr>
            </w:pPr>
            <w:r>
              <w:rPr>
                <w:rFonts w:cs="Times New Roman"/>
                <w:kern w:val="0"/>
                <w:sz w:val="20"/>
                <w:szCs w:val="20"/>
              </w:rPr>
              <w:t>Cipia</w:t>
            </w:r>
          </w:p>
        </w:tc>
      </w:tr>
      <w:tr w14:paraId="6D760E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18E20CC">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59CD420A">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6CD004FF">
            <w:pPr>
              <w:rPr>
                <w:rFonts w:cs="Times New Roman"/>
                <w:kern w:val="0"/>
                <w:sz w:val="20"/>
                <w:szCs w:val="20"/>
              </w:rPr>
            </w:pPr>
          </w:p>
        </w:tc>
      </w:tr>
      <w:tr w14:paraId="584931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EFE1BB1">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41A82F64">
            <w:pPr>
              <w:rPr>
                <w:rFonts w:cs="Times New Roman"/>
                <w:kern w:val="0"/>
                <w:sz w:val="20"/>
                <w:szCs w:val="20"/>
              </w:rPr>
            </w:pPr>
            <w:r>
              <w:rPr>
                <w:rFonts w:cs="Times New Roman"/>
                <w:kern w:val="0"/>
                <w:sz w:val="20"/>
                <w:szCs w:val="20"/>
              </w:rPr>
              <w:t>视频远程信息处理发展历程</w:t>
            </w:r>
          </w:p>
        </w:tc>
        <w:tc>
          <w:tcPr>
            <w:tcW w:w="3666" w:type="pct"/>
            <w:shd w:val="clear" w:color="auto" w:fill="auto"/>
            <w:vAlign w:val="center"/>
          </w:tcPr>
          <w:p w14:paraId="33465325">
            <w:pPr>
              <w:rPr>
                <w:rFonts w:cs="Times New Roman"/>
                <w:kern w:val="0"/>
                <w:sz w:val="20"/>
                <w:szCs w:val="20"/>
              </w:rPr>
            </w:pPr>
          </w:p>
        </w:tc>
      </w:tr>
      <w:tr w14:paraId="56D6EF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EC492F2">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33AE4961">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16603E63">
            <w:pPr>
              <w:rPr>
                <w:rFonts w:cs="Times New Roman"/>
                <w:kern w:val="0"/>
                <w:sz w:val="20"/>
                <w:szCs w:val="20"/>
              </w:rPr>
            </w:pPr>
          </w:p>
        </w:tc>
      </w:tr>
      <w:tr w14:paraId="6E2721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DA25B2">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74CD88B2">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76FDB161">
            <w:pPr>
              <w:rPr>
                <w:rFonts w:cs="Times New Roman"/>
                <w:kern w:val="0"/>
                <w:sz w:val="20"/>
                <w:szCs w:val="20"/>
              </w:rPr>
            </w:pPr>
          </w:p>
        </w:tc>
      </w:tr>
      <w:tr w14:paraId="088224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6F06F35">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627B58F1">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7A43A1BF">
            <w:pPr>
              <w:rPr>
                <w:rFonts w:cs="Times New Roman"/>
                <w:kern w:val="0"/>
                <w:sz w:val="20"/>
                <w:szCs w:val="20"/>
              </w:rPr>
            </w:pPr>
          </w:p>
        </w:tc>
      </w:tr>
      <w:tr w14:paraId="705DC6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1E18B2">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18A480D8">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358FCE8D">
            <w:pPr>
              <w:rPr>
                <w:rFonts w:cs="Times New Roman"/>
                <w:kern w:val="0"/>
                <w:sz w:val="20"/>
                <w:szCs w:val="20"/>
              </w:rPr>
            </w:pPr>
          </w:p>
        </w:tc>
      </w:tr>
      <w:tr w14:paraId="03AD66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6BE9902">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7F121926">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76CC8097">
            <w:pPr>
              <w:rPr>
                <w:rFonts w:cs="Times New Roman"/>
                <w:kern w:val="0"/>
                <w:sz w:val="20"/>
                <w:szCs w:val="20"/>
              </w:rPr>
            </w:pPr>
          </w:p>
        </w:tc>
      </w:tr>
    </w:tbl>
    <w:p w14:paraId="6C0B371A">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资料来源：Cipia;第三方资料、新闻报道、业内专家采访及QYResearch整理研究，2024年</w:t>
      </w:r>
    </w:p>
    <w:p w14:paraId="259E3908">
      <w:pPr>
        <w:pStyle w:val="4"/>
      </w:pPr>
      <w:bookmarkStart w:id="358" w:name="_Toc476606679"/>
      <w:bookmarkStart w:id="359" w:name="_Toc24027861"/>
      <w:bookmarkStart w:id="360" w:name="_Toc476144330"/>
      <w:bookmarkStart w:id="361" w:name="_Toc454875404"/>
      <w:bookmarkStart w:id="362" w:name="_Toc535600249"/>
      <w:bookmarkStart w:id="363" w:name="_Toc153728587"/>
      <w:r>
        <w:t>Cipia</w:t>
      </w:r>
      <w:bookmarkEnd w:id="358"/>
      <w:bookmarkEnd w:id="359"/>
      <w:bookmarkEnd w:id="360"/>
      <w:bookmarkEnd w:id="361"/>
      <w:bookmarkEnd w:id="362"/>
      <w:r>
        <w:t xml:space="preserve"> 视频远程信息处理产品及服务介绍</w:t>
      </w:r>
      <w:bookmarkEnd w:id="363"/>
    </w:p>
    <w:p w14:paraId="05FB9550">
      <w:pPr>
        <w:pStyle w:val="151"/>
        <w:ind w:right="-105"/>
        <w:rPr>
          <w:lang w:eastAsia="zh-CN"/>
        </w:rPr>
      </w:pPr>
      <w:bookmarkStart w:id="364" w:name="_Toc24027612"/>
      <w:bookmarkStart w:id="365" w:name="_Toc153728303"/>
      <w:r>
        <w:rPr>
          <w:rFonts w:hint="eastAsia"/>
          <w:lang w:eastAsia="zh-CN"/>
        </w:rPr>
        <w:t>Cipia</w:t>
      </w:r>
      <w:bookmarkEnd w:id="364"/>
      <w:r>
        <w:rPr>
          <w:lang w:eastAsia="zh-CN"/>
        </w:rPr>
        <w:t xml:space="preserve"> 视频远程信息处理产品及服务介绍</w:t>
      </w:r>
      <w:bookmarkEnd w:id="36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5CF6B5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63237E0E">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4296AD17">
            <w:pPr>
              <w:rPr>
                <w:rFonts w:cs="Times New Roman"/>
                <w:b/>
                <w:bCs/>
                <w:color w:val="FFFFFF"/>
                <w:kern w:val="0"/>
                <w:sz w:val="20"/>
                <w:szCs w:val="20"/>
              </w:rPr>
            </w:pPr>
            <w:r>
              <w:rPr>
                <w:rFonts w:hint="eastAsia" w:cs="Times New Roman"/>
                <w:b/>
                <w:bCs/>
                <w:color w:val="FFFFFF"/>
                <w:kern w:val="0"/>
                <w:sz w:val="20"/>
                <w:szCs w:val="20"/>
              </w:rPr>
              <w:t>描述</w:t>
            </w:r>
          </w:p>
        </w:tc>
      </w:tr>
      <w:tr w14:paraId="68BD62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B780B53">
            <w:pPr>
              <w:rPr>
                <w:rFonts w:cs="Times New Roman"/>
                <w:kern w:val="0"/>
                <w:sz w:val="20"/>
                <w:szCs w:val="20"/>
              </w:rPr>
            </w:pPr>
          </w:p>
        </w:tc>
        <w:tc>
          <w:tcPr>
            <w:tcW w:w="3666" w:type="pct"/>
            <w:shd w:val="clear" w:color="auto" w:fill="auto"/>
            <w:vAlign w:val="center"/>
          </w:tcPr>
          <w:p w14:paraId="4DAC4870">
            <w:pPr>
              <w:rPr>
                <w:rFonts w:cs="Times New Roman"/>
                <w:kern w:val="0"/>
                <w:sz w:val="20"/>
                <w:szCs w:val="20"/>
              </w:rPr>
            </w:pPr>
          </w:p>
        </w:tc>
      </w:tr>
      <w:tr w14:paraId="23E74F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7CD70D0">
            <w:pPr>
              <w:rPr>
                <w:rFonts w:cs="Times New Roman"/>
                <w:kern w:val="0"/>
                <w:sz w:val="20"/>
                <w:szCs w:val="20"/>
              </w:rPr>
            </w:pPr>
          </w:p>
        </w:tc>
        <w:tc>
          <w:tcPr>
            <w:tcW w:w="3666" w:type="pct"/>
            <w:shd w:val="clear" w:color="auto" w:fill="auto"/>
            <w:vAlign w:val="center"/>
          </w:tcPr>
          <w:p w14:paraId="1443A3BC">
            <w:pPr>
              <w:rPr>
                <w:rFonts w:cs="Times New Roman"/>
                <w:kern w:val="0"/>
                <w:sz w:val="20"/>
                <w:szCs w:val="20"/>
              </w:rPr>
            </w:pPr>
          </w:p>
        </w:tc>
      </w:tr>
      <w:tr w14:paraId="00802F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215EA8F6">
            <w:pPr>
              <w:rPr>
                <w:rFonts w:cs="Times New Roman"/>
                <w:kern w:val="0"/>
                <w:sz w:val="20"/>
                <w:szCs w:val="20"/>
              </w:rPr>
            </w:pPr>
          </w:p>
        </w:tc>
        <w:tc>
          <w:tcPr>
            <w:tcW w:w="3666" w:type="pct"/>
            <w:shd w:val="clear" w:color="auto" w:fill="auto"/>
            <w:vAlign w:val="center"/>
          </w:tcPr>
          <w:p w14:paraId="58405142">
            <w:pPr>
              <w:rPr>
                <w:rFonts w:cs="Times New Roman"/>
                <w:kern w:val="0"/>
                <w:sz w:val="20"/>
                <w:szCs w:val="20"/>
              </w:rPr>
            </w:pPr>
          </w:p>
        </w:tc>
      </w:tr>
    </w:tbl>
    <w:p w14:paraId="751A19AE">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资料来源：Cipia;第三方资料、新闻报道、业内专家采访及QYResearch整理研究，2024年</w:t>
      </w:r>
    </w:p>
    <w:p w14:paraId="50994083">
      <w:pPr>
        <w:pStyle w:val="4"/>
      </w:pPr>
      <w:bookmarkStart w:id="366" w:name="_Toc454352702"/>
      <w:bookmarkStart w:id="367" w:name="_Toc24027862"/>
      <w:bookmarkStart w:id="368" w:name="_Toc153728588"/>
      <w:bookmarkStart w:id="369" w:name="_Toc535600250"/>
      <w:bookmarkStart w:id="370" w:name="_Toc476606682"/>
      <w:bookmarkStart w:id="371" w:name="_Toc476144333"/>
      <w:bookmarkStart w:id="372" w:name="_Toc454875407"/>
      <w:r>
        <w:rPr>
          <w:rFonts w:hint="eastAsia"/>
        </w:rPr>
        <w:t>Cipia</w:t>
      </w:r>
      <w:bookmarkEnd w:id="366"/>
      <w:r>
        <w:t xml:space="preserve"> 视频远程信息处理收入及毛利率（2019-2024）&amp;（万元）</w:t>
      </w:r>
      <w:bookmarkEnd w:id="367"/>
      <w:bookmarkEnd w:id="368"/>
      <w:bookmarkEnd w:id="369"/>
      <w:bookmarkEnd w:id="370"/>
      <w:bookmarkEnd w:id="371"/>
      <w:bookmarkEnd w:id="372"/>
    </w:p>
    <w:p w14:paraId="21DB1A97">
      <w:pPr>
        <w:pStyle w:val="151"/>
        <w:ind w:right="-105"/>
        <w:rPr>
          <w:lang w:eastAsia="zh-CN"/>
        </w:rPr>
      </w:pPr>
      <w:bookmarkStart w:id="373" w:name="_Toc454875558"/>
      <w:bookmarkStart w:id="374" w:name="_Toc476607097"/>
      <w:bookmarkStart w:id="375" w:name="_Toc454352881"/>
      <w:bookmarkStart w:id="376" w:name="_Toc24027613"/>
      <w:bookmarkStart w:id="377" w:name="_Toc476144602"/>
      <w:bookmarkStart w:id="378" w:name="_Toc153728304"/>
      <w:r>
        <w:rPr>
          <w:rFonts w:hint="eastAsia"/>
          <w:lang w:eastAsia="zh-CN"/>
        </w:rPr>
        <w:t>Cipia</w:t>
      </w:r>
      <w:bookmarkEnd w:id="373"/>
      <w:bookmarkEnd w:id="374"/>
      <w:bookmarkEnd w:id="375"/>
      <w:bookmarkEnd w:id="376"/>
      <w:bookmarkEnd w:id="377"/>
      <w:r>
        <w:rPr>
          <w:lang w:eastAsia="zh-CN"/>
        </w:rPr>
        <w:t xml:space="preserve"> 视频远程信息处理收入及毛利率（2019-2024）&amp;（万元）</w:t>
      </w:r>
      <w:bookmarkEnd w:id="37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01DD29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4EC872A4">
            <w:pPr>
              <w:pStyle w:val="180"/>
              <w:widowControl w:val="0"/>
              <w:jc w:val="both"/>
              <w:rPr>
                <w:rFonts w:cs="Times New Roman"/>
                <w:b/>
                <w:bCs/>
                <w:color w:val="FFFFFF"/>
                <w:kern w:val="0"/>
                <w:sz w:val="20"/>
                <w:szCs w:val="20"/>
              </w:rPr>
            </w:pPr>
            <w:r>
              <w:rPr>
                <w:rFonts w:cs="Times New Roman"/>
                <w:b/>
                <w:bCs/>
                <w:color w:val="FFFFFF"/>
                <w:kern w:val="0"/>
                <w:sz w:val="20"/>
                <w:szCs w:val="20"/>
              </w:rPr>
              <w:t>Cipia</w:t>
            </w:r>
          </w:p>
        </w:tc>
        <w:tc>
          <w:tcPr>
            <w:tcW w:w="580" w:type="pct"/>
            <w:shd w:val="solid" w:color="000080" w:fill="FFFFFF"/>
            <w:vAlign w:val="center"/>
          </w:tcPr>
          <w:p w14:paraId="44E000F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295796D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65D47B8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467C54B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5D48986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2E109EE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349219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FA759D7">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526BD56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430AB58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A69EED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7D34B70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6729A53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5777394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4F1F8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69CF6B1">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2F41FF4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0EA41C2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4BBF95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2D5F94E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48D7216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14170D8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38F27750">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资料来源：Cipia;第三方资料、新闻报道、业内专家采访及QYResearch整理研究，2024年</w:t>
      </w:r>
    </w:p>
    <w:p w14:paraId="2520D4DE">
      <w:pPr>
        <w:pStyle w:val="4"/>
      </w:pPr>
      <w:bookmarkStart w:id="379" w:name="_Toc28097799"/>
      <w:bookmarkStart w:id="380" w:name="_Toc24972534"/>
      <w:bookmarkStart w:id="381" w:name="_Toc24028344"/>
      <w:bookmarkStart w:id="382" w:name="_Toc153728589"/>
      <w:r>
        <w:rPr>
          <w:rFonts w:hint="eastAsia"/>
        </w:rPr>
        <w:t>Cipia</w:t>
      </w:r>
      <w:bookmarkEnd w:id="379"/>
      <w:bookmarkEnd w:id="380"/>
      <w:bookmarkEnd w:id="381"/>
      <w:r>
        <w:rPr>
          <w:rFonts w:hint="eastAsia"/>
        </w:rPr>
        <w:t>公司简介及主要业务</w:t>
      </w:r>
      <w:bookmarkEnd w:id="382"/>
    </w:p>
    <w:p w14:paraId="74957080">
      <w:pPr>
        <w:pStyle w:val="151"/>
        <w:ind w:right="-105"/>
        <w:rPr>
          <w:lang w:eastAsia="zh-CN"/>
        </w:rPr>
      </w:pPr>
      <w:bookmarkStart w:id="383" w:name="_Toc24028965"/>
      <w:bookmarkStart w:id="384" w:name="_Toc26780086"/>
      <w:bookmarkStart w:id="385" w:name="_Toc28097481"/>
      <w:bookmarkStart w:id="386" w:name="_Toc153728305"/>
      <w:r>
        <w:rPr>
          <w:rFonts w:hint="eastAsia"/>
          <w:lang w:eastAsia="zh-CN"/>
        </w:rPr>
        <w:t>Cipia</w:t>
      </w:r>
      <w:bookmarkEnd w:id="383"/>
      <w:bookmarkEnd w:id="384"/>
      <w:bookmarkEnd w:id="385"/>
      <w:r>
        <w:rPr>
          <w:rFonts w:hint="eastAsia"/>
          <w:lang w:eastAsia="zh-CN"/>
        </w:rPr>
        <w:t>公司简介及主要业务</w:t>
      </w:r>
      <w:bookmarkEnd w:id="3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76B586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2BE7F033">
            <w:pPr>
              <w:rPr>
                <w:rFonts w:cs="Times New Roman"/>
                <w:b/>
                <w:bCs/>
                <w:color w:val="FFFFFF"/>
                <w:kern w:val="0"/>
                <w:sz w:val="20"/>
                <w:szCs w:val="20"/>
              </w:rPr>
            </w:pPr>
          </w:p>
        </w:tc>
        <w:tc>
          <w:tcPr>
            <w:tcW w:w="3666" w:type="pct"/>
            <w:shd w:val="solid" w:color="000080" w:fill="FFFFFF"/>
            <w:vAlign w:val="center"/>
          </w:tcPr>
          <w:p w14:paraId="41225A0A">
            <w:pPr>
              <w:rPr>
                <w:rFonts w:cs="Times New Roman"/>
                <w:b/>
                <w:bCs/>
                <w:color w:val="FFFFFF"/>
                <w:kern w:val="0"/>
                <w:sz w:val="20"/>
                <w:szCs w:val="20"/>
              </w:rPr>
            </w:pPr>
            <w:r>
              <w:rPr>
                <w:rFonts w:hint="eastAsia" w:cs="Times New Roman"/>
                <w:b/>
                <w:bCs/>
                <w:color w:val="FFFFFF"/>
                <w:kern w:val="0"/>
                <w:sz w:val="20"/>
                <w:szCs w:val="20"/>
              </w:rPr>
              <w:t>详情描述</w:t>
            </w:r>
          </w:p>
        </w:tc>
      </w:tr>
      <w:tr w14:paraId="38168D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3F90CD3">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7E314EC9">
            <w:pPr>
              <w:rPr>
                <w:rFonts w:cs="Times New Roman"/>
                <w:kern w:val="0"/>
                <w:sz w:val="20"/>
                <w:szCs w:val="20"/>
              </w:rPr>
            </w:pPr>
          </w:p>
          <w:p w14:paraId="5DD80928">
            <w:pPr>
              <w:rPr>
                <w:rFonts w:cs="Times New Roman"/>
                <w:kern w:val="0"/>
                <w:sz w:val="20"/>
                <w:szCs w:val="20"/>
              </w:rPr>
            </w:pPr>
          </w:p>
          <w:p w14:paraId="02666E67">
            <w:pPr>
              <w:rPr>
                <w:rFonts w:cs="Times New Roman"/>
                <w:kern w:val="0"/>
                <w:sz w:val="20"/>
                <w:szCs w:val="20"/>
              </w:rPr>
            </w:pPr>
          </w:p>
        </w:tc>
      </w:tr>
      <w:tr w14:paraId="4261EE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245C6D8">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439B9824">
            <w:pPr>
              <w:rPr>
                <w:rFonts w:cs="Times New Roman"/>
                <w:kern w:val="0"/>
                <w:sz w:val="20"/>
                <w:szCs w:val="20"/>
              </w:rPr>
            </w:pPr>
          </w:p>
          <w:p w14:paraId="0DB054FE">
            <w:pPr>
              <w:rPr>
                <w:rFonts w:cs="Times New Roman"/>
                <w:kern w:val="0"/>
                <w:sz w:val="20"/>
                <w:szCs w:val="20"/>
              </w:rPr>
            </w:pPr>
          </w:p>
          <w:p w14:paraId="67C415D0">
            <w:pPr>
              <w:rPr>
                <w:rFonts w:cs="Times New Roman"/>
                <w:kern w:val="0"/>
                <w:sz w:val="20"/>
                <w:szCs w:val="20"/>
              </w:rPr>
            </w:pPr>
          </w:p>
        </w:tc>
      </w:tr>
    </w:tbl>
    <w:p w14:paraId="674C9045">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资料来源：Cipia；第三方资料、新闻报道、业内专家采访及QYResearch整理研究，2024年</w:t>
      </w:r>
    </w:p>
    <w:p w14:paraId="485ABA45">
      <w:pPr>
        <w:pStyle w:val="4"/>
      </w:pPr>
      <w:bookmarkStart w:id="387" w:name="_Toc121586369"/>
      <w:bookmarkStart w:id="388" w:name="_Toc153728590"/>
      <w:bookmarkStart w:id="389" w:name="_Hlk121767595"/>
      <w:r>
        <w:rPr>
          <w:rFonts w:hint="eastAsia"/>
        </w:rPr>
        <w:t>Cipia企业最新动态</w:t>
      </w:r>
      <w:bookmarkEnd w:id="387"/>
      <w:bookmarkEnd w:id="388"/>
    </w:p>
    <w:p w14:paraId="1A7FBC21">
      <w:pPr>
        <w:pStyle w:val="151"/>
        <w:ind w:right="-105"/>
        <w:rPr>
          <w:lang w:eastAsia="zh-CN"/>
        </w:rPr>
      </w:pPr>
      <w:bookmarkStart w:id="390" w:name="_Toc153728306"/>
      <w:bookmarkStart w:id="391" w:name="_Toc121586783"/>
      <w:r>
        <w:rPr>
          <w:rFonts w:hint="eastAsia"/>
          <w:lang w:eastAsia="zh-CN"/>
        </w:rPr>
        <w:t>Cipia企业最新动态</w:t>
      </w:r>
      <w:bookmarkEnd w:id="390"/>
      <w:bookmarkEnd w:id="3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5BB7BA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5E31A67C">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4A179853">
            <w:pPr>
              <w:rPr>
                <w:rFonts w:cs="Times New Roman"/>
                <w:b/>
                <w:bCs/>
                <w:color w:val="FFFFFF"/>
                <w:kern w:val="0"/>
                <w:sz w:val="20"/>
                <w:szCs w:val="20"/>
              </w:rPr>
            </w:pPr>
            <w:r>
              <w:rPr>
                <w:rFonts w:hint="eastAsia" w:cs="Times New Roman"/>
                <w:b/>
                <w:bCs/>
                <w:color w:val="FFFFFF"/>
                <w:kern w:val="0"/>
                <w:sz w:val="20"/>
                <w:szCs w:val="20"/>
              </w:rPr>
              <w:t>详情描述</w:t>
            </w:r>
          </w:p>
        </w:tc>
      </w:tr>
      <w:tr w14:paraId="23EBCA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E5EE142">
            <w:pPr>
              <w:rPr>
                <w:rFonts w:cs="Times New Roman"/>
                <w:kern w:val="0"/>
                <w:sz w:val="20"/>
                <w:szCs w:val="20"/>
              </w:rPr>
            </w:pPr>
          </w:p>
        </w:tc>
        <w:tc>
          <w:tcPr>
            <w:tcW w:w="3666" w:type="pct"/>
            <w:shd w:val="clear" w:color="auto" w:fill="auto"/>
            <w:vAlign w:val="center"/>
          </w:tcPr>
          <w:p w14:paraId="128BA570">
            <w:pPr>
              <w:rPr>
                <w:rFonts w:cs="Times New Roman"/>
                <w:kern w:val="0"/>
                <w:sz w:val="20"/>
                <w:szCs w:val="20"/>
              </w:rPr>
            </w:pPr>
          </w:p>
          <w:p w14:paraId="0E35F732">
            <w:pPr>
              <w:rPr>
                <w:rFonts w:cs="Times New Roman"/>
                <w:kern w:val="0"/>
                <w:sz w:val="20"/>
                <w:szCs w:val="20"/>
              </w:rPr>
            </w:pPr>
          </w:p>
        </w:tc>
      </w:tr>
      <w:tr w14:paraId="66DD68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A9F2EAD">
            <w:pPr>
              <w:rPr>
                <w:rFonts w:cs="Times New Roman"/>
                <w:kern w:val="0"/>
                <w:sz w:val="20"/>
                <w:szCs w:val="20"/>
              </w:rPr>
            </w:pPr>
          </w:p>
        </w:tc>
        <w:tc>
          <w:tcPr>
            <w:tcW w:w="3666" w:type="pct"/>
            <w:shd w:val="clear" w:color="auto" w:fill="auto"/>
            <w:vAlign w:val="center"/>
          </w:tcPr>
          <w:p w14:paraId="0F9CF9BB">
            <w:pPr>
              <w:rPr>
                <w:rFonts w:cs="Times New Roman"/>
                <w:kern w:val="0"/>
                <w:sz w:val="20"/>
                <w:szCs w:val="20"/>
              </w:rPr>
            </w:pPr>
          </w:p>
          <w:p w14:paraId="442A805D">
            <w:pPr>
              <w:rPr>
                <w:rFonts w:cs="Times New Roman"/>
                <w:kern w:val="0"/>
                <w:sz w:val="20"/>
                <w:szCs w:val="20"/>
              </w:rPr>
            </w:pPr>
          </w:p>
        </w:tc>
      </w:tr>
      <w:tr w14:paraId="3ADB94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DAD3103">
            <w:pPr>
              <w:rPr>
                <w:rFonts w:cs="Times New Roman"/>
                <w:kern w:val="0"/>
                <w:sz w:val="20"/>
                <w:szCs w:val="20"/>
              </w:rPr>
            </w:pPr>
          </w:p>
        </w:tc>
        <w:tc>
          <w:tcPr>
            <w:tcW w:w="3666" w:type="pct"/>
            <w:shd w:val="clear" w:color="auto" w:fill="auto"/>
            <w:vAlign w:val="center"/>
          </w:tcPr>
          <w:p w14:paraId="48D53508">
            <w:pPr>
              <w:rPr>
                <w:rFonts w:cs="Times New Roman"/>
                <w:kern w:val="0"/>
                <w:sz w:val="20"/>
                <w:szCs w:val="20"/>
              </w:rPr>
            </w:pPr>
          </w:p>
          <w:p w14:paraId="79DA0F17">
            <w:pPr>
              <w:rPr>
                <w:rFonts w:cs="Times New Roman"/>
                <w:kern w:val="0"/>
                <w:sz w:val="20"/>
                <w:szCs w:val="20"/>
              </w:rPr>
            </w:pPr>
          </w:p>
        </w:tc>
      </w:tr>
    </w:tbl>
    <w:p w14:paraId="2118337B">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资料来源：Cipia；第三方资料、新闻报道、业内专家采访及QYResearch整理研究，2024年</w:t>
      </w:r>
    </w:p>
    <w:bookmarkEnd w:id="389"/>
    <w:p w14:paraId="1A82DBD5">
      <w:pPr>
        <w:pStyle w:val="144"/>
        <w:rPr>
          <w:color w:val="0D0D0D" w:themeColor="text1" w:themeTint="F2"/>
          <w:lang w:eastAsia="zh-CN"/>
          <w14:textFill>
            <w14:solidFill>
              <w14:schemeClr w14:val="tx1">
                <w14:lumMod w14:val="95000"/>
                <w14:lumOff w14:val="5000"/>
              </w14:schemeClr>
            </w14:solidFill>
          </w14:textFill>
        </w:rPr>
      </w:pPr>
    </w:p>
    <w:p w14:paraId="0242F359">
      <w:pPr>
        <w:pStyle w:val="3"/>
        <w:rPr>
          <w:color w:val="0D0D0D" w:themeColor="text1" w:themeTint="F2"/>
          <w14:textFill>
            <w14:solidFill>
              <w14:schemeClr w14:val="tx1">
                <w14:lumMod w14:val="95000"/>
                <w14:lumOff w14:val="5000"/>
              </w14:schemeClr>
            </w14:solidFill>
          </w14:textFill>
        </w:rPr>
      </w:pPr>
      <w:bookmarkStart w:id="392" w:name="_Toc153728591"/>
      <w:r>
        <w:rPr>
          <w:color w:val="0D0D0D" w:themeColor="text1" w:themeTint="F2"/>
          <w14:textFill>
            <w14:solidFill>
              <w14:schemeClr w14:val="tx1">
                <w14:lumMod w14:val="95000"/>
                <w14:lumOff w14:val="5000"/>
              </w14:schemeClr>
            </w14:solidFill>
          </w14:textFill>
        </w:rPr>
        <w:t>Descartes</w:t>
      </w:r>
      <w:bookmarkEnd w:id="392"/>
    </w:p>
    <w:p w14:paraId="2397141A"/>
    <w:p w14:paraId="73DF7202">
      <w:pPr>
        <w:pStyle w:val="4"/>
      </w:pPr>
      <w:bookmarkStart w:id="393" w:name="_Toc153728592"/>
      <w:r>
        <w:t>Descartes</w:t>
      </w:r>
      <w:r>
        <w:rPr>
          <w:rFonts w:hint="eastAsia"/>
        </w:rPr>
        <w:t>公司</w:t>
      </w:r>
      <w:r>
        <w:t>信息</w:t>
      </w:r>
      <w:r>
        <w:rPr>
          <w:rFonts w:hint="eastAsia"/>
        </w:rPr>
        <w:t>、总部</w:t>
      </w:r>
      <w:r>
        <w:t>、视频远程信息处理市场地位以及主要的竞争对手</w:t>
      </w:r>
      <w:bookmarkEnd w:id="393"/>
    </w:p>
    <w:p w14:paraId="1DCDFE43">
      <w:pPr>
        <w:pStyle w:val="151"/>
        <w:ind w:right="-105"/>
        <w:rPr>
          <w:lang w:eastAsia="zh-CN"/>
        </w:rPr>
      </w:pPr>
      <w:bookmarkStart w:id="394" w:name="_Toc153728307"/>
      <w:r>
        <w:rPr>
          <w:lang w:eastAsia="zh-CN"/>
        </w:rPr>
        <w:t>Descartes</w:t>
      </w:r>
      <w:r>
        <w:rPr>
          <w:rFonts w:hint="eastAsia"/>
          <w:lang w:eastAsia="zh-CN"/>
        </w:rPr>
        <w:t>公司</w:t>
      </w:r>
      <w:r>
        <w:rPr>
          <w:lang w:eastAsia="zh-CN"/>
        </w:rPr>
        <w:t>信息</w:t>
      </w:r>
      <w:r>
        <w:rPr>
          <w:rFonts w:hint="eastAsia"/>
          <w:lang w:eastAsia="zh-CN"/>
        </w:rPr>
        <w:t>、总部</w:t>
      </w:r>
      <w:r>
        <w:rPr>
          <w:lang w:eastAsia="zh-CN"/>
        </w:rPr>
        <w:t>、视频远程信息处理市场地位以及主要的竞争对手</w:t>
      </w:r>
      <w:bookmarkEnd w:id="3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71D57B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F3129DF">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7E325623">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39EFDCD8">
            <w:pPr>
              <w:rPr>
                <w:rFonts w:cs="Times New Roman"/>
                <w:b/>
                <w:bCs/>
                <w:color w:val="FFFFFF"/>
                <w:kern w:val="0"/>
                <w:sz w:val="20"/>
                <w:szCs w:val="20"/>
              </w:rPr>
            </w:pPr>
            <w:r>
              <w:rPr>
                <w:rFonts w:hint="eastAsia" w:cs="Times New Roman"/>
                <w:b/>
                <w:bCs/>
                <w:color w:val="FFFFFF"/>
                <w:kern w:val="0"/>
                <w:sz w:val="20"/>
                <w:szCs w:val="20"/>
              </w:rPr>
              <w:t>描述</w:t>
            </w:r>
          </w:p>
        </w:tc>
      </w:tr>
      <w:tr w14:paraId="076E88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0C68049">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1B2C1EDF">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0C380672">
            <w:pPr>
              <w:rPr>
                <w:rFonts w:cs="Times New Roman"/>
                <w:kern w:val="0"/>
                <w:sz w:val="20"/>
                <w:szCs w:val="20"/>
              </w:rPr>
            </w:pPr>
            <w:r>
              <w:rPr>
                <w:rFonts w:cs="Times New Roman"/>
                <w:kern w:val="0"/>
                <w:sz w:val="20"/>
                <w:szCs w:val="20"/>
              </w:rPr>
              <w:t>Descartes</w:t>
            </w:r>
          </w:p>
        </w:tc>
      </w:tr>
      <w:tr w14:paraId="4B6980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869001">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6FD252A6">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1F2CB104">
            <w:pPr>
              <w:rPr>
                <w:rFonts w:cs="Times New Roman"/>
                <w:kern w:val="0"/>
                <w:sz w:val="20"/>
                <w:szCs w:val="20"/>
              </w:rPr>
            </w:pPr>
          </w:p>
        </w:tc>
      </w:tr>
      <w:tr w14:paraId="39C79B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6871C86">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492B199D">
            <w:pPr>
              <w:rPr>
                <w:rFonts w:cs="Times New Roman"/>
                <w:kern w:val="0"/>
                <w:sz w:val="20"/>
                <w:szCs w:val="20"/>
              </w:rPr>
            </w:pPr>
            <w:r>
              <w:rPr>
                <w:rFonts w:cs="Times New Roman"/>
                <w:kern w:val="0"/>
                <w:sz w:val="20"/>
                <w:szCs w:val="20"/>
              </w:rPr>
              <w:t>视频远程信息处理发展历程</w:t>
            </w:r>
          </w:p>
        </w:tc>
        <w:tc>
          <w:tcPr>
            <w:tcW w:w="3666" w:type="pct"/>
            <w:shd w:val="clear" w:color="auto" w:fill="auto"/>
            <w:vAlign w:val="center"/>
          </w:tcPr>
          <w:p w14:paraId="3D13D931">
            <w:pPr>
              <w:rPr>
                <w:rFonts w:cs="Times New Roman"/>
                <w:kern w:val="0"/>
                <w:sz w:val="20"/>
                <w:szCs w:val="20"/>
              </w:rPr>
            </w:pPr>
          </w:p>
        </w:tc>
      </w:tr>
      <w:tr w14:paraId="35C45A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F21D0A">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6ADDEAE0">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1402A37E">
            <w:pPr>
              <w:rPr>
                <w:rFonts w:cs="Times New Roman"/>
                <w:kern w:val="0"/>
                <w:sz w:val="20"/>
                <w:szCs w:val="20"/>
              </w:rPr>
            </w:pPr>
          </w:p>
        </w:tc>
      </w:tr>
      <w:tr w14:paraId="5948B4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7BF02D">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13A8B769">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43E922DB">
            <w:pPr>
              <w:rPr>
                <w:rFonts w:cs="Times New Roman"/>
                <w:kern w:val="0"/>
                <w:sz w:val="20"/>
                <w:szCs w:val="20"/>
              </w:rPr>
            </w:pPr>
          </w:p>
        </w:tc>
      </w:tr>
      <w:tr w14:paraId="11063E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2A74937">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7B2737D0">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288C2CF4">
            <w:pPr>
              <w:rPr>
                <w:rFonts w:cs="Times New Roman"/>
                <w:kern w:val="0"/>
                <w:sz w:val="20"/>
                <w:szCs w:val="20"/>
              </w:rPr>
            </w:pPr>
          </w:p>
        </w:tc>
      </w:tr>
      <w:tr w14:paraId="70DB88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E0B6B0F">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5E584379">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6CF840CD">
            <w:pPr>
              <w:rPr>
                <w:rFonts w:cs="Times New Roman"/>
                <w:kern w:val="0"/>
                <w:sz w:val="20"/>
                <w:szCs w:val="20"/>
              </w:rPr>
            </w:pPr>
          </w:p>
        </w:tc>
      </w:tr>
      <w:tr w14:paraId="2094F1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442154D">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26736A05">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76955E4F">
            <w:pPr>
              <w:rPr>
                <w:rFonts w:cs="Times New Roman"/>
                <w:kern w:val="0"/>
                <w:sz w:val="20"/>
                <w:szCs w:val="20"/>
              </w:rPr>
            </w:pPr>
          </w:p>
        </w:tc>
      </w:tr>
    </w:tbl>
    <w:p w14:paraId="7AA0A35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资料来源：Descartes;第三方资料、新闻报道、业内专家采访及QYResearch整理研究，2024年</w:t>
      </w:r>
    </w:p>
    <w:p w14:paraId="58C1ADC6">
      <w:pPr>
        <w:pStyle w:val="4"/>
      </w:pPr>
      <w:bookmarkStart w:id="395" w:name="_Toc153728593"/>
      <w:r>
        <w:t>Descartes 视频远程信息处理产品及服务介绍</w:t>
      </w:r>
      <w:bookmarkEnd w:id="395"/>
    </w:p>
    <w:p w14:paraId="2D193970">
      <w:pPr>
        <w:pStyle w:val="151"/>
        <w:ind w:right="-105"/>
        <w:rPr>
          <w:lang w:eastAsia="zh-CN"/>
        </w:rPr>
      </w:pPr>
      <w:bookmarkStart w:id="396" w:name="_Toc153728308"/>
      <w:r>
        <w:rPr>
          <w:rFonts w:hint="eastAsia"/>
          <w:lang w:eastAsia="zh-CN"/>
        </w:rPr>
        <w:t>Descartes</w:t>
      </w:r>
      <w:r>
        <w:rPr>
          <w:lang w:eastAsia="zh-CN"/>
        </w:rPr>
        <w:t xml:space="preserve"> 视频远程信息处理产品及服务介绍</w:t>
      </w:r>
      <w:bookmarkEnd w:id="3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4688CC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655E4D20">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46B88B64">
            <w:pPr>
              <w:rPr>
                <w:rFonts w:cs="Times New Roman"/>
                <w:b/>
                <w:bCs/>
                <w:color w:val="FFFFFF"/>
                <w:kern w:val="0"/>
                <w:sz w:val="20"/>
                <w:szCs w:val="20"/>
              </w:rPr>
            </w:pPr>
            <w:r>
              <w:rPr>
                <w:rFonts w:hint="eastAsia" w:cs="Times New Roman"/>
                <w:b/>
                <w:bCs/>
                <w:color w:val="FFFFFF"/>
                <w:kern w:val="0"/>
                <w:sz w:val="20"/>
                <w:szCs w:val="20"/>
              </w:rPr>
              <w:t>描述</w:t>
            </w:r>
          </w:p>
        </w:tc>
      </w:tr>
      <w:tr w14:paraId="6B6453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C91B650">
            <w:pPr>
              <w:rPr>
                <w:rFonts w:cs="Times New Roman"/>
                <w:kern w:val="0"/>
                <w:sz w:val="20"/>
                <w:szCs w:val="20"/>
              </w:rPr>
            </w:pPr>
          </w:p>
        </w:tc>
        <w:tc>
          <w:tcPr>
            <w:tcW w:w="3666" w:type="pct"/>
            <w:shd w:val="clear" w:color="auto" w:fill="auto"/>
            <w:vAlign w:val="center"/>
          </w:tcPr>
          <w:p w14:paraId="730A47DD">
            <w:pPr>
              <w:rPr>
                <w:rFonts w:cs="Times New Roman"/>
                <w:kern w:val="0"/>
                <w:sz w:val="20"/>
                <w:szCs w:val="20"/>
              </w:rPr>
            </w:pPr>
          </w:p>
        </w:tc>
      </w:tr>
      <w:tr w14:paraId="2921E9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9D5E0EA">
            <w:pPr>
              <w:rPr>
                <w:rFonts w:cs="Times New Roman"/>
                <w:kern w:val="0"/>
                <w:sz w:val="20"/>
                <w:szCs w:val="20"/>
              </w:rPr>
            </w:pPr>
          </w:p>
        </w:tc>
        <w:tc>
          <w:tcPr>
            <w:tcW w:w="3666" w:type="pct"/>
            <w:shd w:val="clear" w:color="auto" w:fill="auto"/>
            <w:vAlign w:val="center"/>
          </w:tcPr>
          <w:p w14:paraId="31938DDC">
            <w:pPr>
              <w:rPr>
                <w:rFonts w:cs="Times New Roman"/>
                <w:kern w:val="0"/>
                <w:sz w:val="20"/>
                <w:szCs w:val="20"/>
              </w:rPr>
            </w:pPr>
          </w:p>
        </w:tc>
      </w:tr>
      <w:tr w14:paraId="6738EA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4858444B">
            <w:pPr>
              <w:rPr>
                <w:rFonts w:cs="Times New Roman"/>
                <w:kern w:val="0"/>
                <w:sz w:val="20"/>
                <w:szCs w:val="20"/>
              </w:rPr>
            </w:pPr>
          </w:p>
        </w:tc>
        <w:tc>
          <w:tcPr>
            <w:tcW w:w="3666" w:type="pct"/>
            <w:shd w:val="clear" w:color="auto" w:fill="auto"/>
            <w:vAlign w:val="center"/>
          </w:tcPr>
          <w:p w14:paraId="69F01B9D">
            <w:pPr>
              <w:rPr>
                <w:rFonts w:cs="Times New Roman"/>
                <w:kern w:val="0"/>
                <w:sz w:val="20"/>
                <w:szCs w:val="20"/>
              </w:rPr>
            </w:pPr>
          </w:p>
        </w:tc>
      </w:tr>
    </w:tbl>
    <w:p w14:paraId="754352A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资料来源：Descartes;第三方资料、新闻报道、业内专家采访及QYResearch整理研究，2024年</w:t>
      </w:r>
    </w:p>
    <w:p w14:paraId="5B93C23D">
      <w:pPr>
        <w:pStyle w:val="4"/>
      </w:pPr>
      <w:bookmarkStart w:id="397" w:name="_Toc153728594"/>
      <w:r>
        <w:rPr>
          <w:rFonts w:hint="eastAsia"/>
        </w:rPr>
        <w:t>Descartes</w:t>
      </w:r>
      <w:r>
        <w:t xml:space="preserve"> 视频远程信息处理收入及毛利率（2019-2024）&amp;（万元）</w:t>
      </w:r>
      <w:bookmarkEnd w:id="397"/>
    </w:p>
    <w:p w14:paraId="1FBB618E">
      <w:pPr>
        <w:pStyle w:val="151"/>
        <w:ind w:right="-105"/>
      </w:pPr>
      <w:bookmarkStart w:id="398" w:name="_Toc153728309"/>
      <w:r>
        <w:rPr>
          <w:rFonts w:hint="eastAsia"/>
        </w:rPr>
        <w:t>Descartes</w:t>
      </w:r>
      <w:r>
        <w:t xml:space="preserve"> 视频远程信息处理收入及毛利率（2019-2024）&amp;（万元）</w:t>
      </w:r>
      <w:bookmarkEnd w:id="39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43523C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1FF74683">
            <w:pPr>
              <w:pStyle w:val="180"/>
              <w:widowControl w:val="0"/>
              <w:jc w:val="both"/>
              <w:rPr>
                <w:rFonts w:cs="Times New Roman"/>
                <w:b/>
                <w:bCs/>
                <w:color w:val="FFFFFF"/>
                <w:kern w:val="0"/>
                <w:sz w:val="20"/>
                <w:szCs w:val="20"/>
              </w:rPr>
            </w:pPr>
            <w:r>
              <w:rPr>
                <w:rFonts w:cs="Times New Roman"/>
                <w:b/>
                <w:bCs/>
                <w:color w:val="FFFFFF"/>
                <w:kern w:val="0"/>
                <w:sz w:val="20"/>
                <w:szCs w:val="20"/>
              </w:rPr>
              <w:t>Descartes</w:t>
            </w:r>
          </w:p>
        </w:tc>
        <w:tc>
          <w:tcPr>
            <w:tcW w:w="580" w:type="pct"/>
            <w:shd w:val="solid" w:color="000080" w:fill="FFFFFF"/>
            <w:vAlign w:val="center"/>
          </w:tcPr>
          <w:p w14:paraId="275CAF8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0C97409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5111CDD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31C68AD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19DA3DF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0AF6EB1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22E9BD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1E9C501">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23D7D67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5D4FE63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317EF6F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25D74DD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391F42F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1E297F2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FC97E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F321DC1">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4154EEB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16B2088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64DDB5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6D62739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0E368FF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3A85D02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6BF83A24">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资料来源：Descartes;第三方资料、新闻报道、业内专家采访及QYResearch整理研究，2024年</w:t>
      </w:r>
    </w:p>
    <w:p w14:paraId="624018CF">
      <w:pPr>
        <w:pStyle w:val="4"/>
      </w:pPr>
      <w:bookmarkStart w:id="399" w:name="_Toc153728595"/>
      <w:r>
        <w:rPr>
          <w:rFonts w:hint="eastAsia"/>
        </w:rPr>
        <w:t>Descartes公司简介及主要业务</w:t>
      </w:r>
      <w:bookmarkEnd w:id="399"/>
    </w:p>
    <w:p w14:paraId="6319864E">
      <w:pPr>
        <w:pStyle w:val="151"/>
        <w:ind w:right="-105"/>
      </w:pPr>
      <w:bookmarkStart w:id="400" w:name="_Toc153728310"/>
      <w:r>
        <w:rPr>
          <w:rFonts w:hint="eastAsia"/>
        </w:rPr>
        <w:t>Descartes公司简介及主要业务</w:t>
      </w:r>
      <w:bookmarkEnd w:id="4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20F234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481CC452">
            <w:pPr>
              <w:rPr>
                <w:rFonts w:cs="Times New Roman"/>
                <w:b/>
                <w:bCs/>
                <w:color w:val="FFFFFF"/>
                <w:kern w:val="0"/>
                <w:sz w:val="20"/>
                <w:szCs w:val="20"/>
              </w:rPr>
            </w:pPr>
          </w:p>
        </w:tc>
        <w:tc>
          <w:tcPr>
            <w:tcW w:w="3666" w:type="pct"/>
            <w:shd w:val="solid" w:color="000080" w:fill="FFFFFF"/>
            <w:vAlign w:val="center"/>
          </w:tcPr>
          <w:p w14:paraId="50928026">
            <w:pPr>
              <w:rPr>
                <w:rFonts w:cs="Times New Roman"/>
                <w:b/>
                <w:bCs/>
                <w:color w:val="FFFFFF"/>
                <w:kern w:val="0"/>
                <w:sz w:val="20"/>
                <w:szCs w:val="20"/>
              </w:rPr>
            </w:pPr>
            <w:r>
              <w:rPr>
                <w:rFonts w:hint="eastAsia" w:cs="Times New Roman"/>
                <w:b/>
                <w:bCs/>
                <w:color w:val="FFFFFF"/>
                <w:kern w:val="0"/>
                <w:sz w:val="20"/>
                <w:szCs w:val="20"/>
              </w:rPr>
              <w:t>详情描述</w:t>
            </w:r>
          </w:p>
        </w:tc>
      </w:tr>
      <w:tr w14:paraId="7C35EC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80063D4">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38F2D9E2">
            <w:pPr>
              <w:rPr>
                <w:rFonts w:cs="Times New Roman"/>
                <w:kern w:val="0"/>
                <w:sz w:val="20"/>
                <w:szCs w:val="20"/>
              </w:rPr>
            </w:pPr>
          </w:p>
          <w:p w14:paraId="788B9060">
            <w:pPr>
              <w:rPr>
                <w:rFonts w:cs="Times New Roman"/>
                <w:kern w:val="0"/>
                <w:sz w:val="20"/>
                <w:szCs w:val="20"/>
              </w:rPr>
            </w:pPr>
          </w:p>
          <w:p w14:paraId="4DCEA65F">
            <w:pPr>
              <w:rPr>
                <w:rFonts w:cs="Times New Roman"/>
                <w:kern w:val="0"/>
                <w:sz w:val="20"/>
                <w:szCs w:val="20"/>
              </w:rPr>
            </w:pPr>
          </w:p>
        </w:tc>
      </w:tr>
      <w:tr w14:paraId="798242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FFC9BDC">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56A81714">
            <w:pPr>
              <w:rPr>
                <w:rFonts w:cs="Times New Roman"/>
                <w:kern w:val="0"/>
                <w:sz w:val="20"/>
                <w:szCs w:val="20"/>
              </w:rPr>
            </w:pPr>
          </w:p>
          <w:p w14:paraId="1D39737D">
            <w:pPr>
              <w:rPr>
                <w:rFonts w:cs="Times New Roman"/>
                <w:kern w:val="0"/>
                <w:sz w:val="20"/>
                <w:szCs w:val="20"/>
              </w:rPr>
            </w:pPr>
          </w:p>
          <w:p w14:paraId="74262B5F">
            <w:pPr>
              <w:rPr>
                <w:rFonts w:cs="Times New Roman"/>
                <w:kern w:val="0"/>
                <w:sz w:val="20"/>
                <w:szCs w:val="20"/>
              </w:rPr>
            </w:pPr>
          </w:p>
        </w:tc>
      </w:tr>
    </w:tbl>
    <w:p w14:paraId="2732836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资料来源：Descartes；第三方资料、新闻报道、业内专家采访及QYResearch整理研究，2024年</w:t>
      </w:r>
    </w:p>
    <w:p w14:paraId="245ED97D">
      <w:pPr>
        <w:pStyle w:val="4"/>
      </w:pPr>
      <w:bookmarkStart w:id="401" w:name="_Toc153728596"/>
      <w:r>
        <w:rPr>
          <w:rFonts w:hint="eastAsia"/>
        </w:rPr>
        <w:t>Descartes企业最新动态</w:t>
      </w:r>
      <w:bookmarkEnd w:id="401"/>
    </w:p>
    <w:p w14:paraId="4B80255C">
      <w:pPr>
        <w:pStyle w:val="151"/>
        <w:ind w:right="-105"/>
      </w:pPr>
      <w:bookmarkStart w:id="402" w:name="_Toc153728311"/>
      <w:r>
        <w:rPr>
          <w:rFonts w:hint="eastAsia"/>
        </w:rPr>
        <w:t>Descartes企业最新动态</w:t>
      </w:r>
      <w:bookmarkEnd w:id="4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223008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770BA2FD">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2D8381B0">
            <w:pPr>
              <w:rPr>
                <w:rFonts w:cs="Times New Roman"/>
                <w:b/>
                <w:bCs/>
                <w:color w:val="FFFFFF"/>
                <w:kern w:val="0"/>
                <w:sz w:val="20"/>
                <w:szCs w:val="20"/>
              </w:rPr>
            </w:pPr>
            <w:r>
              <w:rPr>
                <w:rFonts w:hint="eastAsia" w:cs="Times New Roman"/>
                <w:b/>
                <w:bCs/>
                <w:color w:val="FFFFFF"/>
                <w:kern w:val="0"/>
                <w:sz w:val="20"/>
                <w:szCs w:val="20"/>
              </w:rPr>
              <w:t>详情描述</w:t>
            </w:r>
          </w:p>
        </w:tc>
      </w:tr>
      <w:tr w14:paraId="7882AD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0DE4F97">
            <w:pPr>
              <w:rPr>
                <w:rFonts w:cs="Times New Roman"/>
                <w:kern w:val="0"/>
                <w:sz w:val="20"/>
                <w:szCs w:val="20"/>
              </w:rPr>
            </w:pPr>
          </w:p>
        </w:tc>
        <w:tc>
          <w:tcPr>
            <w:tcW w:w="3666" w:type="pct"/>
            <w:shd w:val="clear" w:color="auto" w:fill="auto"/>
            <w:vAlign w:val="center"/>
          </w:tcPr>
          <w:p w14:paraId="21B8A68D">
            <w:pPr>
              <w:rPr>
                <w:rFonts w:cs="Times New Roman"/>
                <w:kern w:val="0"/>
                <w:sz w:val="20"/>
                <w:szCs w:val="20"/>
              </w:rPr>
            </w:pPr>
          </w:p>
          <w:p w14:paraId="777EF510">
            <w:pPr>
              <w:rPr>
                <w:rFonts w:cs="Times New Roman"/>
                <w:kern w:val="0"/>
                <w:sz w:val="20"/>
                <w:szCs w:val="20"/>
              </w:rPr>
            </w:pPr>
          </w:p>
        </w:tc>
      </w:tr>
      <w:tr w14:paraId="16BE35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0D05F19">
            <w:pPr>
              <w:rPr>
                <w:rFonts w:cs="Times New Roman"/>
                <w:kern w:val="0"/>
                <w:sz w:val="20"/>
                <w:szCs w:val="20"/>
              </w:rPr>
            </w:pPr>
          </w:p>
        </w:tc>
        <w:tc>
          <w:tcPr>
            <w:tcW w:w="3666" w:type="pct"/>
            <w:shd w:val="clear" w:color="auto" w:fill="auto"/>
            <w:vAlign w:val="center"/>
          </w:tcPr>
          <w:p w14:paraId="04125219">
            <w:pPr>
              <w:rPr>
                <w:rFonts w:cs="Times New Roman"/>
                <w:kern w:val="0"/>
                <w:sz w:val="20"/>
                <w:szCs w:val="20"/>
              </w:rPr>
            </w:pPr>
          </w:p>
          <w:p w14:paraId="0C156D20">
            <w:pPr>
              <w:rPr>
                <w:rFonts w:cs="Times New Roman"/>
                <w:kern w:val="0"/>
                <w:sz w:val="20"/>
                <w:szCs w:val="20"/>
              </w:rPr>
            </w:pPr>
          </w:p>
        </w:tc>
      </w:tr>
      <w:tr w14:paraId="6E26B0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E43FD5D">
            <w:pPr>
              <w:rPr>
                <w:rFonts w:cs="Times New Roman"/>
                <w:kern w:val="0"/>
                <w:sz w:val="20"/>
                <w:szCs w:val="20"/>
              </w:rPr>
            </w:pPr>
          </w:p>
        </w:tc>
        <w:tc>
          <w:tcPr>
            <w:tcW w:w="3666" w:type="pct"/>
            <w:shd w:val="clear" w:color="auto" w:fill="auto"/>
            <w:vAlign w:val="center"/>
          </w:tcPr>
          <w:p w14:paraId="13836069">
            <w:pPr>
              <w:rPr>
                <w:rFonts w:cs="Times New Roman"/>
                <w:kern w:val="0"/>
                <w:sz w:val="20"/>
                <w:szCs w:val="20"/>
              </w:rPr>
            </w:pPr>
          </w:p>
          <w:p w14:paraId="71B99071">
            <w:pPr>
              <w:rPr>
                <w:rFonts w:cs="Times New Roman"/>
                <w:kern w:val="0"/>
                <w:sz w:val="20"/>
                <w:szCs w:val="20"/>
              </w:rPr>
            </w:pPr>
          </w:p>
        </w:tc>
      </w:tr>
    </w:tbl>
    <w:p w14:paraId="6547D20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资料来源：Descartes；第三方资料、新闻报道、业内专家采访及QYResearch整理研究，2024年</w:t>
      </w:r>
    </w:p>
    <w:p w14:paraId="2D2C5B6D">
      <w:pPr>
        <w:pStyle w:val="144"/>
        <w:rPr>
          <w:color w:val="0D0D0D" w:themeColor="text1" w:themeTint="F2"/>
          <w14:textFill>
            <w14:solidFill>
              <w14:schemeClr w14:val="tx1">
                <w14:lumMod w14:val="95000"/>
                <w14:lumOff w14:val="5000"/>
              </w14:schemeClr>
            </w14:solidFill>
          </w14:textFill>
        </w:rPr>
      </w:pPr>
    </w:p>
    <w:p w14:paraId="37B9AEF3">
      <w:pPr>
        <w:pStyle w:val="3"/>
        <w:rPr>
          <w:color w:val="0D0D0D" w:themeColor="text1" w:themeTint="F2"/>
          <w14:textFill>
            <w14:solidFill>
              <w14:schemeClr w14:val="tx1">
                <w14:lumMod w14:val="95000"/>
                <w14:lumOff w14:val="5000"/>
              </w14:schemeClr>
            </w14:solidFill>
          </w14:textFill>
        </w:rPr>
      </w:pPr>
      <w:bookmarkStart w:id="403" w:name="_Toc153728597"/>
      <w:r>
        <w:rPr>
          <w:color w:val="0D0D0D" w:themeColor="text1" w:themeTint="F2"/>
          <w14:textFill>
            <w14:solidFill>
              <w14:schemeClr w14:val="tx1">
                <w14:lumMod w14:val="95000"/>
                <w14:lumOff w14:val="5000"/>
              </w14:schemeClr>
            </w14:solidFill>
          </w14:textFill>
        </w:rPr>
        <w:t>Sensata Technologies(SmartWitness)</w:t>
      </w:r>
      <w:bookmarkEnd w:id="403"/>
    </w:p>
    <w:p w14:paraId="379EC331"/>
    <w:p w14:paraId="1673F1A4">
      <w:pPr>
        <w:pStyle w:val="4"/>
      </w:pPr>
      <w:bookmarkStart w:id="404" w:name="_Toc153728598"/>
      <w:r>
        <w:t>Sensata Technologies(SmartWitness)</w:t>
      </w:r>
      <w:r>
        <w:rPr>
          <w:rFonts w:hint="eastAsia"/>
        </w:rPr>
        <w:t>公司</w:t>
      </w:r>
      <w:r>
        <w:t>信息</w:t>
      </w:r>
      <w:r>
        <w:rPr>
          <w:rFonts w:hint="eastAsia"/>
        </w:rPr>
        <w:t>、总部</w:t>
      </w:r>
      <w:r>
        <w:t>、视频远程信息处理市场地位以及主要的竞争对手</w:t>
      </w:r>
      <w:bookmarkEnd w:id="404"/>
    </w:p>
    <w:p w14:paraId="68D07355">
      <w:pPr>
        <w:pStyle w:val="151"/>
        <w:ind w:right="-105"/>
      </w:pPr>
      <w:bookmarkStart w:id="405" w:name="_Toc153728312"/>
      <w:r>
        <w:t>Sensata Technologies(SmartWitness)</w:t>
      </w:r>
      <w:r>
        <w:rPr>
          <w:rFonts w:hint="eastAsia"/>
        </w:rPr>
        <w:t>公司</w:t>
      </w:r>
      <w:r>
        <w:t>信息</w:t>
      </w:r>
      <w:r>
        <w:rPr>
          <w:rFonts w:hint="eastAsia"/>
        </w:rPr>
        <w:t>、总部</w:t>
      </w:r>
      <w:r>
        <w:t>、视频远程信息处理市场地位以及主要的竞争对手</w:t>
      </w:r>
      <w:bookmarkEnd w:id="4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028900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7C9F6C1">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5BEEC1E6">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3E20330F">
            <w:pPr>
              <w:rPr>
                <w:rFonts w:cs="Times New Roman"/>
                <w:b/>
                <w:bCs/>
                <w:color w:val="FFFFFF"/>
                <w:kern w:val="0"/>
                <w:sz w:val="20"/>
                <w:szCs w:val="20"/>
              </w:rPr>
            </w:pPr>
            <w:r>
              <w:rPr>
                <w:rFonts w:hint="eastAsia" w:cs="Times New Roman"/>
                <w:b/>
                <w:bCs/>
                <w:color w:val="FFFFFF"/>
                <w:kern w:val="0"/>
                <w:sz w:val="20"/>
                <w:szCs w:val="20"/>
              </w:rPr>
              <w:t>描述</w:t>
            </w:r>
          </w:p>
        </w:tc>
      </w:tr>
      <w:tr w14:paraId="0E6C6E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B702A6">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180973A1">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400DDAA8">
            <w:pPr>
              <w:rPr>
                <w:rFonts w:cs="Times New Roman"/>
                <w:kern w:val="0"/>
                <w:sz w:val="20"/>
                <w:szCs w:val="20"/>
              </w:rPr>
            </w:pPr>
            <w:r>
              <w:rPr>
                <w:rFonts w:cs="Times New Roman"/>
                <w:kern w:val="0"/>
                <w:sz w:val="20"/>
                <w:szCs w:val="20"/>
              </w:rPr>
              <w:t>Sensata Technologies(SmartWitness)</w:t>
            </w:r>
          </w:p>
        </w:tc>
      </w:tr>
      <w:tr w14:paraId="62CE2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2A77E45">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745CB817">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2614107B">
            <w:pPr>
              <w:rPr>
                <w:rFonts w:cs="Times New Roman"/>
                <w:kern w:val="0"/>
                <w:sz w:val="20"/>
                <w:szCs w:val="20"/>
              </w:rPr>
            </w:pPr>
          </w:p>
        </w:tc>
      </w:tr>
      <w:tr w14:paraId="5DECF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619AAF1">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24F5A05D">
            <w:pPr>
              <w:rPr>
                <w:rFonts w:cs="Times New Roman"/>
                <w:kern w:val="0"/>
                <w:sz w:val="20"/>
                <w:szCs w:val="20"/>
              </w:rPr>
            </w:pPr>
            <w:r>
              <w:rPr>
                <w:rFonts w:cs="Times New Roman"/>
                <w:kern w:val="0"/>
                <w:sz w:val="20"/>
                <w:szCs w:val="20"/>
              </w:rPr>
              <w:t>视频远程信息处理发展历程</w:t>
            </w:r>
          </w:p>
        </w:tc>
        <w:tc>
          <w:tcPr>
            <w:tcW w:w="3666" w:type="pct"/>
            <w:shd w:val="clear" w:color="auto" w:fill="auto"/>
            <w:vAlign w:val="center"/>
          </w:tcPr>
          <w:p w14:paraId="2B5B1761">
            <w:pPr>
              <w:rPr>
                <w:rFonts w:cs="Times New Roman"/>
                <w:kern w:val="0"/>
                <w:sz w:val="20"/>
                <w:szCs w:val="20"/>
              </w:rPr>
            </w:pPr>
          </w:p>
        </w:tc>
      </w:tr>
      <w:tr w14:paraId="278795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06D596">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47EA5986">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37C1504F">
            <w:pPr>
              <w:rPr>
                <w:rFonts w:cs="Times New Roman"/>
                <w:kern w:val="0"/>
                <w:sz w:val="20"/>
                <w:szCs w:val="20"/>
              </w:rPr>
            </w:pPr>
          </w:p>
        </w:tc>
      </w:tr>
      <w:tr w14:paraId="5198C9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4660FC">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7984B328">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65569CF3">
            <w:pPr>
              <w:rPr>
                <w:rFonts w:cs="Times New Roman"/>
                <w:kern w:val="0"/>
                <w:sz w:val="20"/>
                <w:szCs w:val="20"/>
              </w:rPr>
            </w:pPr>
          </w:p>
        </w:tc>
      </w:tr>
      <w:tr w14:paraId="218F95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BDBDFF">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43CE7047">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47477C92">
            <w:pPr>
              <w:rPr>
                <w:rFonts w:cs="Times New Roman"/>
                <w:kern w:val="0"/>
                <w:sz w:val="20"/>
                <w:szCs w:val="20"/>
              </w:rPr>
            </w:pPr>
          </w:p>
        </w:tc>
      </w:tr>
      <w:tr w14:paraId="5679CA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78F67C4">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6FC438F7">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42294D45">
            <w:pPr>
              <w:rPr>
                <w:rFonts w:cs="Times New Roman"/>
                <w:kern w:val="0"/>
                <w:sz w:val="20"/>
                <w:szCs w:val="20"/>
              </w:rPr>
            </w:pPr>
          </w:p>
        </w:tc>
      </w:tr>
      <w:tr w14:paraId="310866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633D70">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1F24CC34">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084F7ACD">
            <w:pPr>
              <w:rPr>
                <w:rFonts w:cs="Times New Roman"/>
                <w:kern w:val="0"/>
                <w:sz w:val="20"/>
                <w:szCs w:val="20"/>
              </w:rPr>
            </w:pPr>
          </w:p>
        </w:tc>
      </w:tr>
    </w:tbl>
    <w:p w14:paraId="178BBCD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资料来源：Sensata Technologies(SmartWitness);第三方资料、新闻报道、业内专家采访及QYResearch整理研究，2024年</w:t>
      </w:r>
    </w:p>
    <w:p w14:paraId="1D22675A">
      <w:pPr>
        <w:pStyle w:val="4"/>
      </w:pPr>
      <w:bookmarkStart w:id="406" w:name="_Toc153728599"/>
      <w:r>
        <w:t>Sensata Technologies(SmartWitness) 视频远程信息处理产品及服务介绍</w:t>
      </w:r>
      <w:bookmarkEnd w:id="406"/>
    </w:p>
    <w:p w14:paraId="5351EA4F">
      <w:pPr>
        <w:pStyle w:val="151"/>
        <w:ind w:right="-105"/>
      </w:pPr>
      <w:bookmarkStart w:id="407" w:name="_Toc153728313"/>
      <w:r>
        <w:rPr>
          <w:rFonts w:hint="eastAsia"/>
        </w:rPr>
        <w:t>Sensata Technologies(SmartWitness)</w:t>
      </w:r>
      <w:r>
        <w:t xml:space="preserve"> 视频远程信息处理产品及服务介绍</w:t>
      </w:r>
      <w:bookmarkEnd w:id="40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2630B9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570B61F4">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6E47F512">
            <w:pPr>
              <w:rPr>
                <w:rFonts w:cs="Times New Roman"/>
                <w:b/>
                <w:bCs/>
                <w:color w:val="FFFFFF"/>
                <w:kern w:val="0"/>
                <w:sz w:val="20"/>
                <w:szCs w:val="20"/>
              </w:rPr>
            </w:pPr>
            <w:r>
              <w:rPr>
                <w:rFonts w:hint="eastAsia" w:cs="Times New Roman"/>
                <w:b/>
                <w:bCs/>
                <w:color w:val="FFFFFF"/>
                <w:kern w:val="0"/>
                <w:sz w:val="20"/>
                <w:szCs w:val="20"/>
              </w:rPr>
              <w:t>描述</w:t>
            </w:r>
          </w:p>
        </w:tc>
      </w:tr>
      <w:tr w14:paraId="6B45D5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4FFAD85">
            <w:pPr>
              <w:rPr>
                <w:rFonts w:cs="Times New Roman"/>
                <w:kern w:val="0"/>
                <w:sz w:val="20"/>
                <w:szCs w:val="20"/>
              </w:rPr>
            </w:pPr>
          </w:p>
        </w:tc>
        <w:tc>
          <w:tcPr>
            <w:tcW w:w="3666" w:type="pct"/>
            <w:shd w:val="clear" w:color="auto" w:fill="auto"/>
            <w:vAlign w:val="center"/>
          </w:tcPr>
          <w:p w14:paraId="2987D23E">
            <w:pPr>
              <w:rPr>
                <w:rFonts w:cs="Times New Roman"/>
                <w:kern w:val="0"/>
                <w:sz w:val="20"/>
                <w:szCs w:val="20"/>
              </w:rPr>
            </w:pPr>
          </w:p>
        </w:tc>
      </w:tr>
      <w:tr w14:paraId="441566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91EC4CB">
            <w:pPr>
              <w:rPr>
                <w:rFonts w:cs="Times New Roman"/>
                <w:kern w:val="0"/>
                <w:sz w:val="20"/>
                <w:szCs w:val="20"/>
              </w:rPr>
            </w:pPr>
          </w:p>
        </w:tc>
        <w:tc>
          <w:tcPr>
            <w:tcW w:w="3666" w:type="pct"/>
            <w:shd w:val="clear" w:color="auto" w:fill="auto"/>
            <w:vAlign w:val="center"/>
          </w:tcPr>
          <w:p w14:paraId="68B4BCE8">
            <w:pPr>
              <w:rPr>
                <w:rFonts w:cs="Times New Roman"/>
                <w:kern w:val="0"/>
                <w:sz w:val="20"/>
                <w:szCs w:val="20"/>
              </w:rPr>
            </w:pPr>
          </w:p>
        </w:tc>
      </w:tr>
      <w:tr w14:paraId="1C565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749382DB">
            <w:pPr>
              <w:rPr>
                <w:rFonts w:cs="Times New Roman"/>
                <w:kern w:val="0"/>
                <w:sz w:val="20"/>
                <w:szCs w:val="20"/>
              </w:rPr>
            </w:pPr>
          </w:p>
        </w:tc>
        <w:tc>
          <w:tcPr>
            <w:tcW w:w="3666" w:type="pct"/>
            <w:shd w:val="clear" w:color="auto" w:fill="auto"/>
            <w:vAlign w:val="center"/>
          </w:tcPr>
          <w:p w14:paraId="7C20D2B3">
            <w:pPr>
              <w:rPr>
                <w:rFonts w:cs="Times New Roman"/>
                <w:kern w:val="0"/>
                <w:sz w:val="20"/>
                <w:szCs w:val="20"/>
              </w:rPr>
            </w:pPr>
          </w:p>
        </w:tc>
      </w:tr>
    </w:tbl>
    <w:p w14:paraId="033A784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资料来源：Sensata Technologies(SmartWitness);第三方资料、新闻报道、业内专家采访及QYResearch整理研究，2024年</w:t>
      </w:r>
    </w:p>
    <w:p w14:paraId="3E6E906C">
      <w:pPr>
        <w:pStyle w:val="4"/>
      </w:pPr>
      <w:bookmarkStart w:id="408" w:name="_Toc153728600"/>
      <w:r>
        <w:rPr>
          <w:rFonts w:hint="eastAsia"/>
        </w:rPr>
        <w:t>Sensata Technologies(SmartWitness)</w:t>
      </w:r>
      <w:r>
        <w:t xml:space="preserve"> 视频远程信息处理收入及毛利率（2019-2024）&amp;（万元）</w:t>
      </w:r>
      <w:bookmarkEnd w:id="408"/>
    </w:p>
    <w:p w14:paraId="266B7D78">
      <w:pPr>
        <w:pStyle w:val="151"/>
        <w:ind w:right="-105"/>
      </w:pPr>
      <w:bookmarkStart w:id="409" w:name="_Toc153728314"/>
      <w:r>
        <w:rPr>
          <w:rFonts w:hint="eastAsia"/>
        </w:rPr>
        <w:t>Sensata Technologies(SmartWitness)</w:t>
      </w:r>
      <w:r>
        <w:t xml:space="preserve"> 视频远程信息处理收入及毛利率（2019-2024）&amp;（万元）</w:t>
      </w:r>
      <w:bookmarkEnd w:id="40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378"/>
        <w:gridCol w:w="1036"/>
        <w:gridCol w:w="1018"/>
        <w:gridCol w:w="1136"/>
        <w:gridCol w:w="1136"/>
        <w:gridCol w:w="1136"/>
        <w:gridCol w:w="1126"/>
      </w:tblGrid>
      <w:tr w14:paraId="13E3E3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162FFE6F">
            <w:pPr>
              <w:pStyle w:val="180"/>
              <w:widowControl w:val="0"/>
              <w:jc w:val="both"/>
              <w:rPr>
                <w:rFonts w:cs="Times New Roman"/>
                <w:b/>
                <w:bCs/>
                <w:color w:val="FFFFFF"/>
                <w:kern w:val="0"/>
                <w:sz w:val="20"/>
                <w:szCs w:val="20"/>
              </w:rPr>
            </w:pPr>
            <w:r>
              <w:rPr>
                <w:rFonts w:cs="Times New Roman"/>
                <w:b/>
                <w:bCs/>
                <w:color w:val="FFFFFF"/>
                <w:kern w:val="0"/>
                <w:sz w:val="20"/>
                <w:szCs w:val="20"/>
              </w:rPr>
              <w:t>Sensata Technologies(SmartWitness)</w:t>
            </w:r>
          </w:p>
        </w:tc>
        <w:tc>
          <w:tcPr>
            <w:tcW w:w="580" w:type="pct"/>
            <w:shd w:val="solid" w:color="000080" w:fill="FFFFFF"/>
            <w:vAlign w:val="center"/>
          </w:tcPr>
          <w:p w14:paraId="75F2B4B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64D0319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17AC92F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4F2A4DD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26A04B0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51B2A46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3B481B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13CC178">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1732CBC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51BDCFD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6FCB83D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7EA7BE2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218EC43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16F7533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A89C6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D133689">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30397B7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6C87E5C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171DF2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28BD8A2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563A79F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71FADD7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7306E77B">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资料来源：Sensata Technologies(SmartWitness);第三方资料、新闻报道、业内专家采访及QYResearch整理研究，2024年</w:t>
      </w:r>
    </w:p>
    <w:p w14:paraId="194469E1">
      <w:pPr>
        <w:pStyle w:val="4"/>
      </w:pPr>
      <w:bookmarkStart w:id="410" w:name="_Toc153728601"/>
      <w:r>
        <w:rPr>
          <w:rFonts w:hint="eastAsia"/>
        </w:rPr>
        <w:t>Sensata Technologies(SmartWitness)公司简介及主要业务</w:t>
      </w:r>
      <w:bookmarkEnd w:id="410"/>
    </w:p>
    <w:p w14:paraId="69400DCF">
      <w:pPr>
        <w:pStyle w:val="151"/>
        <w:ind w:right="-105"/>
      </w:pPr>
      <w:bookmarkStart w:id="411" w:name="_Toc153728315"/>
      <w:r>
        <w:rPr>
          <w:rFonts w:hint="eastAsia"/>
        </w:rPr>
        <w:t>Sensata Technologies(SmartWitness)公司简介及主要业务</w:t>
      </w:r>
      <w:bookmarkEnd w:id="4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13AEF2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5A1F5387">
            <w:pPr>
              <w:rPr>
                <w:rFonts w:cs="Times New Roman"/>
                <w:b/>
                <w:bCs/>
                <w:color w:val="FFFFFF"/>
                <w:kern w:val="0"/>
                <w:sz w:val="20"/>
                <w:szCs w:val="20"/>
              </w:rPr>
            </w:pPr>
          </w:p>
        </w:tc>
        <w:tc>
          <w:tcPr>
            <w:tcW w:w="3666" w:type="pct"/>
            <w:shd w:val="solid" w:color="000080" w:fill="FFFFFF"/>
            <w:vAlign w:val="center"/>
          </w:tcPr>
          <w:p w14:paraId="628E7A42">
            <w:pPr>
              <w:rPr>
                <w:rFonts w:cs="Times New Roman"/>
                <w:b/>
                <w:bCs/>
                <w:color w:val="FFFFFF"/>
                <w:kern w:val="0"/>
                <w:sz w:val="20"/>
                <w:szCs w:val="20"/>
              </w:rPr>
            </w:pPr>
            <w:r>
              <w:rPr>
                <w:rFonts w:hint="eastAsia" w:cs="Times New Roman"/>
                <w:b/>
                <w:bCs/>
                <w:color w:val="FFFFFF"/>
                <w:kern w:val="0"/>
                <w:sz w:val="20"/>
                <w:szCs w:val="20"/>
              </w:rPr>
              <w:t>详情描述</w:t>
            </w:r>
          </w:p>
        </w:tc>
      </w:tr>
      <w:tr w14:paraId="7A5E24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17E4994">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1CB84B63">
            <w:pPr>
              <w:rPr>
                <w:rFonts w:cs="Times New Roman"/>
                <w:kern w:val="0"/>
                <w:sz w:val="20"/>
                <w:szCs w:val="20"/>
              </w:rPr>
            </w:pPr>
          </w:p>
          <w:p w14:paraId="1FB1AC59">
            <w:pPr>
              <w:rPr>
                <w:rFonts w:cs="Times New Roman"/>
                <w:kern w:val="0"/>
                <w:sz w:val="20"/>
                <w:szCs w:val="20"/>
              </w:rPr>
            </w:pPr>
          </w:p>
          <w:p w14:paraId="069E2BF8">
            <w:pPr>
              <w:rPr>
                <w:rFonts w:cs="Times New Roman"/>
                <w:kern w:val="0"/>
                <w:sz w:val="20"/>
                <w:szCs w:val="20"/>
              </w:rPr>
            </w:pPr>
          </w:p>
        </w:tc>
      </w:tr>
      <w:tr w14:paraId="138D15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C19E7F4">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56BC59C9">
            <w:pPr>
              <w:rPr>
                <w:rFonts w:cs="Times New Roman"/>
                <w:kern w:val="0"/>
                <w:sz w:val="20"/>
                <w:szCs w:val="20"/>
              </w:rPr>
            </w:pPr>
          </w:p>
          <w:p w14:paraId="41C5EDAC">
            <w:pPr>
              <w:rPr>
                <w:rFonts w:cs="Times New Roman"/>
                <w:kern w:val="0"/>
                <w:sz w:val="20"/>
                <w:szCs w:val="20"/>
              </w:rPr>
            </w:pPr>
          </w:p>
          <w:p w14:paraId="04418BA2">
            <w:pPr>
              <w:rPr>
                <w:rFonts w:cs="Times New Roman"/>
                <w:kern w:val="0"/>
                <w:sz w:val="20"/>
                <w:szCs w:val="20"/>
              </w:rPr>
            </w:pPr>
          </w:p>
        </w:tc>
      </w:tr>
    </w:tbl>
    <w:p w14:paraId="1C6468C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资料来源：Sensata Technologies(SmartWitness)；第三方资料、新闻报道、业内专家采访及QYResearch整理研究，2024年</w:t>
      </w:r>
    </w:p>
    <w:p w14:paraId="18D5E34B">
      <w:pPr>
        <w:pStyle w:val="4"/>
      </w:pPr>
      <w:bookmarkStart w:id="412" w:name="_Toc153728602"/>
      <w:r>
        <w:rPr>
          <w:rFonts w:hint="eastAsia"/>
        </w:rPr>
        <w:t>Sensata Technologies(SmartWitness)企业最新动态</w:t>
      </w:r>
      <w:bookmarkEnd w:id="412"/>
    </w:p>
    <w:p w14:paraId="1DFDE2DB">
      <w:pPr>
        <w:pStyle w:val="151"/>
        <w:ind w:right="-105"/>
      </w:pPr>
      <w:bookmarkStart w:id="413" w:name="_Toc153728316"/>
      <w:r>
        <w:rPr>
          <w:rFonts w:hint="eastAsia"/>
        </w:rPr>
        <w:t>Sensata Technologies(SmartWitness)企业最新动态</w:t>
      </w:r>
      <w:bookmarkEnd w:id="4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7A517B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181C5360">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55CA0046">
            <w:pPr>
              <w:rPr>
                <w:rFonts w:cs="Times New Roman"/>
                <w:b/>
                <w:bCs/>
                <w:color w:val="FFFFFF"/>
                <w:kern w:val="0"/>
                <w:sz w:val="20"/>
                <w:szCs w:val="20"/>
              </w:rPr>
            </w:pPr>
            <w:r>
              <w:rPr>
                <w:rFonts w:hint="eastAsia" w:cs="Times New Roman"/>
                <w:b/>
                <w:bCs/>
                <w:color w:val="FFFFFF"/>
                <w:kern w:val="0"/>
                <w:sz w:val="20"/>
                <w:szCs w:val="20"/>
              </w:rPr>
              <w:t>详情描述</w:t>
            </w:r>
          </w:p>
        </w:tc>
      </w:tr>
      <w:tr w14:paraId="66AEF3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317A49D">
            <w:pPr>
              <w:rPr>
                <w:rFonts w:cs="Times New Roman"/>
                <w:kern w:val="0"/>
                <w:sz w:val="20"/>
                <w:szCs w:val="20"/>
              </w:rPr>
            </w:pPr>
          </w:p>
        </w:tc>
        <w:tc>
          <w:tcPr>
            <w:tcW w:w="3666" w:type="pct"/>
            <w:shd w:val="clear" w:color="auto" w:fill="auto"/>
            <w:vAlign w:val="center"/>
          </w:tcPr>
          <w:p w14:paraId="1253960C">
            <w:pPr>
              <w:rPr>
                <w:rFonts w:cs="Times New Roman"/>
                <w:kern w:val="0"/>
                <w:sz w:val="20"/>
                <w:szCs w:val="20"/>
              </w:rPr>
            </w:pPr>
          </w:p>
          <w:p w14:paraId="01F48529">
            <w:pPr>
              <w:rPr>
                <w:rFonts w:cs="Times New Roman"/>
                <w:kern w:val="0"/>
                <w:sz w:val="20"/>
                <w:szCs w:val="20"/>
              </w:rPr>
            </w:pPr>
          </w:p>
        </w:tc>
      </w:tr>
      <w:tr w14:paraId="185406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7D18ED1">
            <w:pPr>
              <w:rPr>
                <w:rFonts w:cs="Times New Roman"/>
                <w:kern w:val="0"/>
                <w:sz w:val="20"/>
                <w:szCs w:val="20"/>
              </w:rPr>
            </w:pPr>
          </w:p>
        </w:tc>
        <w:tc>
          <w:tcPr>
            <w:tcW w:w="3666" w:type="pct"/>
            <w:shd w:val="clear" w:color="auto" w:fill="auto"/>
            <w:vAlign w:val="center"/>
          </w:tcPr>
          <w:p w14:paraId="7175681B">
            <w:pPr>
              <w:rPr>
                <w:rFonts w:cs="Times New Roman"/>
                <w:kern w:val="0"/>
                <w:sz w:val="20"/>
                <w:szCs w:val="20"/>
              </w:rPr>
            </w:pPr>
          </w:p>
          <w:p w14:paraId="31C6DA8B">
            <w:pPr>
              <w:rPr>
                <w:rFonts w:cs="Times New Roman"/>
                <w:kern w:val="0"/>
                <w:sz w:val="20"/>
                <w:szCs w:val="20"/>
              </w:rPr>
            </w:pPr>
          </w:p>
        </w:tc>
      </w:tr>
      <w:tr w14:paraId="740904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969353C">
            <w:pPr>
              <w:rPr>
                <w:rFonts w:cs="Times New Roman"/>
                <w:kern w:val="0"/>
                <w:sz w:val="20"/>
                <w:szCs w:val="20"/>
              </w:rPr>
            </w:pPr>
          </w:p>
        </w:tc>
        <w:tc>
          <w:tcPr>
            <w:tcW w:w="3666" w:type="pct"/>
            <w:shd w:val="clear" w:color="auto" w:fill="auto"/>
            <w:vAlign w:val="center"/>
          </w:tcPr>
          <w:p w14:paraId="2AFABC06">
            <w:pPr>
              <w:rPr>
                <w:rFonts w:cs="Times New Roman"/>
                <w:kern w:val="0"/>
                <w:sz w:val="20"/>
                <w:szCs w:val="20"/>
              </w:rPr>
            </w:pPr>
          </w:p>
          <w:p w14:paraId="1D43018D">
            <w:pPr>
              <w:rPr>
                <w:rFonts w:cs="Times New Roman"/>
                <w:kern w:val="0"/>
                <w:sz w:val="20"/>
                <w:szCs w:val="20"/>
              </w:rPr>
            </w:pPr>
          </w:p>
        </w:tc>
      </w:tr>
    </w:tbl>
    <w:p w14:paraId="399164E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资料来源：Sensata Technologies(SmartWitness)；第三方资料、新闻报道、业内专家采访及QYResearch整理研究，2024年</w:t>
      </w:r>
    </w:p>
    <w:p w14:paraId="34BE0A38"/>
    <w:p w14:paraId="235BFA4E">
      <w:pPr>
        <w:pStyle w:val="3"/>
        <w:rPr>
          <w:color w:val="0D0D0D" w:themeColor="text1" w:themeTint="F2"/>
          <w14:textFill>
            <w14:solidFill>
              <w14:schemeClr w14:val="tx1">
                <w14:lumMod w14:val="95000"/>
                <w14:lumOff w14:val="5000"/>
              </w14:schemeClr>
            </w14:solidFill>
          </w14:textFill>
        </w:rPr>
      </w:pPr>
      <w:bookmarkStart w:id="414" w:name="_Toc153728603"/>
      <w:r>
        <w:rPr>
          <w:color w:val="0D0D0D" w:themeColor="text1" w:themeTint="F2"/>
          <w14:textFill>
            <w14:solidFill>
              <w14:schemeClr w14:val="tx1">
                <w14:lumMod w14:val="95000"/>
                <w14:lumOff w14:val="5000"/>
              </w14:schemeClr>
            </w14:solidFill>
          </w14:textFill>
        </w:rPr>
        <w:t>MiX Telematics</w:t>
      </w:r>
      <w:bookmarkEnd w:id="414"/>
    </w:p>
    <w:p w14:paraId="2F786B67"/>
    <w:p w14:paraId="567EE4EF">
      <w:pPr>
        <w:pStyle w:val="4"/>
      </w:pPr>
      <w:bookmarkStart w:id="415" w:name="_Toc153728604"/>
      <w:r>
        <w:t>MiX Telematics</w:t>
      </w:r>
      <w:r>
        <w:rPr>
          <w:rFonts w:hint="eastAsia"/>
        </w:rPr>
        <w:t>公司</w:t>
      </w:r>
      <w:r>
        <w:t>信息</w:t>
      </w:r>
      <w:r>
        <w:rPr>
          <w:rFonts w:hint="eastAsia"/>
        </w:rPr>
        <w:t>、总部</w:t>
      </w:r>
      <w:r>
        <w:t>、视频远程信息处理市场地位以及主要的竞争对手</w:t>
      </w:r>
      <w:bookmarkEnd w:id="415"/>
    </w:p>
    <w:p w14:paraId="0B62E1E3">
      <w:pPr>
        <w:pStyle w:val="151"/>
        <w:ind w:right="-105"/>
        <w:rPr>
          <w:lang w:eastAsia="zh-CN"/>
        </w:rPr>
      </w:pPr>
      <w:bookmarkStart w:id="416" w:name="_Toc153728317"/>
      <w:r>
        <w:rPr>
          <w:lang w:eastAsia="zh-CN"/>
        </w:rPr>
        <w:t>MiX Telematics</w:t>
      </w:r>
      <w:r>
        <w:rPr>
          <w:rFonts w:hint="eastAsia"/>
          <w:lang w:eastAsia="zh-CN"/>
        </w:rPr>
        <w:t>公司</w:t>
      </w:r>
      <w:r>
        <w:rPr>
          <w:lang w:eastAsia="zh-CN"/>
        </w:rPr>
        <w:t>信息</w:t>
      </w:r>
      <w:r>
        <w:rPr>
          <w:rFonts w:hint="eastAsia"/>
          <w:lang w:eastAsia="zh-CN"/>
        </w:rPr>
        <w:t>、总部</w:t>
      </w:r>
      <w:r>
        <w:rPr>
          <w:lang w:eastAsia="zh-CN"/>
        </w:rPr>
        <w:t>、视频远程信息处理市场地位以及主要的竞争对手</w:t>
      </w:r>
      <w:bookmarkEnd w:id="4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590C65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AEEF16C">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2D1D2E78">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7E94D43E">
            <w:pPr>
              <w:rPr>
                <w:rFonts w:cs="Times New Roman"/>
                <w:b/>
                <w:bCs/>
                <w:color w:val="FFFFFF"/>
                <w:kern w:val="0"/>
                <w:sz w:val="20"/>
                <w:szCs w:val="20"/>
              </w:rPr>
            </w:pPr>
            <w:r>
              <w:rPr>
                <w:rFonts w:hint="eastAsia" w:cs="Times New Roman"/>
                <w:b/>
                <w:bCs/>
                <w:color w:val="FFFFFF"/>
                <w:kern w:val="0"/>
                <w:sz w:val="20"/>
                <w:szCs w:val="20"/>
              </w:rPr>
              <w:t>描述</w:t>
            </w:r>
          </w:p>
        </w:tc>
      </w:tr>
      <w:tr w14:paraId="0E6577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5E61229">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17BC46A8">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245AFC48">
            <w:pPr>
              <w:rPr>
                <w:rFonts w:cs="Times New Roman"/>
                <w:kern w:val="0"/>
                <w:sz w:val="20"/>
                <w:szCs w:val="20"/>
              </w:rPr>
            </w:pPr>
            <w:r>
              <w:rPr>
                <w:rFonts w:cs="Times New Roman"/>
                <w:kern w:val="0"/>
                <w:sz w:val="20"/>
                <w:szCs w:val="20"/>
              </w:rPr>
              <w:t>MiX Telematics</w:t>
            </w:r>
          </w:p>
        </w:tc>
      </w:tr>
      <w:tr w14:paraId="15764D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3FC9AD">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56FA0BCA">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51C57295">
            <w:pPr>
              <w:rPr>
                <w:rFonts w:cs="Times New Roman"/>
                <w:kern w:val="0"/>
                <w:sz w:val="20"/>
                <w:szCs w:val="20"/>
              </w:rPr>
            </w:pPr>
          </w:p>
        </w:tc>
      </w:tr>
      <w:tr w14:paraId="230BC5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8F70DE3">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73878B4A">
            <w:pPr>
              <w:rPr>
                <w:rFonts w:cs="Times New Roman"/>
                <w:kern w:val="0"/>
                <w:sz w:val="20"/>
                <w:szCs w:val="20"/>
              </w:rPr>
            </w:pPr>
            <w:r>
              <w:rPr>
                <w:rFonts w:cs="Times New Roman"/>
                <w:kern w:val="0"/>
                <w:sz w:val="20"/>
                <w:szCs w:val="20"/>
              </w:rPr>
              <w:t>视频远程信息处理发展历程</w:t>
            </w:r>
          </w:p>
        </w:tc>
        <w:tc>
          <w:tcPr>
            <w:tcW w:w="3666" w:type="pct"/>
            <w:shd w:val="clear" w:color="auto" w:fill="auto"/>
            <w:vAlign w:val="center"/>
          </w:tcPr>
          <w:p w14:paraId="7D596FA1">
            <w:pPr>
              <w:rPr>
                <w:rFonts w:cs="Times New Roman"/>
                <w:kern w:val="0"/>
                <w:sz w:val="20"/>
                <w:szCs w:val="20"/>
              </w:rPr>
            </w:pPr>
          </w:p>
        </w:tc>
      </w:tr>
      <w:tr w14:paraId="2FF80A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0AC9DA">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22C46C78">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24A2486D">
            <w:pPr>
              <w:rPr>
                <w:rFonts w:cs="Times New Roman"/>
                <w:kern w:val="0"/>
                <w:sz w:val="20"/>
                <w:szCs w:val="20"/>
              </w:rPr>
            </w:pPr>
          </w:p>
        </w:tc>
      </w:tr>
      <w:tr w14:paraId="6C5073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FF3165">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58A65A57">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7FC34BBC">
            <w:pPr>
              <w:rPr>
                <w:rFonts w:cs="Times New Roman"/>
                <w:kern w:val="0"/>
                <w:sz w:val="20"/>
                <w:szCs w:val="20"/>
              </w:rPr>
            </w:pPr>
          </w:p>
        </w:tc>
      </w:tr>
      <w:tr w14:paraId="122778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2B67CE8">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0EC105F2">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56D66A96">
            <w:pPr>
              <w:rPr>
                <w:rFonts w:cs="Times New Roman"/>
                <w:kern w:val="0"/>
                <w:sz w:val="20"/>
                <w:szCs w:val="20"/>
              </w:rPr>
            </w:pPr>
          </w:p>
        </w:tc>
      </w:tr>
      <w:tr w14:paraId="2912A5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8F3918">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42DF18B8">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7DF400F7">
            <w:pPr>
              <w:rPr>
                <w:rFonts w:cs="Times New Roman"/>
                <w:kern w:val="0"/>
                <w:sz w:val="20"/>
                <w:szCs w:val="20"/>
              </w:rPr>
            </w:pPr>
          </w:p>
        </w:tc>
      </w:tr>
      <w:tr w14:paraId="334A05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3E37F3">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646313E9">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10145B73">
            <w:pPr>
              <w:rPr>
                <w:rFonts w:cs="Times New Roman"/>
                <w:kern w:val="0"/>
                <w:sz w:val="20"/>
                <w:szCs w:val="20"/>
              </w:rPr>
            </w:pPr>
          </w:p>
        </w:tc>
      </w:tr>
    </w:tbl>
    <w:p w14:paraId="49CD7AA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资料来源：MiX Telematics;第三方资料、新闻报道、业内专家采访及QYResearch整理研究，2024年</w:t>
      </w:r>
    </w:p>
    <w:p w14:paraId="73524108">
      <w:pPr>
        <w:pStyle w:val="4"/>
      </w:pPr>
      <w:bookmarkStart w:id="417" w:name="_Toc153728605"/>
      <w:r>
        <w:t>MiX Telematics 视频远程信息处理产品及服务介绍</w:t>
      </w:r>
      <w:bookmarkEnd w:id="417"/>
    </w:p>
    <w:p w14:paraId="354437FE">
      <w:pPr>
        <w:pStyle w:val="151"/>
        <w:ind w:right="-105"/>
      </w:pPr>
      <w:bookmarkStart w:id="418" w:name="_Toc153728318"/>
      <w:r>
        <w:rPr>
          <w:rFonts w:hint="eastAsia"/>
        </w:rPr>
        <w:t>MiX Telematics</w:t>
      </w:r>
      <w:r>
        <w:t xml:space="preserve"> 视频远程信息处理产品及服务介绍</w:t>
      </w:r>
      <w:bookmarkEnd w:id="4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59A644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72DE960D">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0A87D000">
            <w:pPr>
              <w:rPr>
                <w:rFonts w:cs="Times New Roman"/>
                <w:b/>
                <w:bCs/>
                <w:color w:val="FFFFFF"/>
                <w:kern w:val="0"/>
                <w:sz w:val="20"/>
                <w:szCs w:val="20"/>
              </w:rPr>
            </w:pPr>
            <w:r>
              <w:rPr>
                <w:rFonts w:hint="eastAsia" w:cs="Times New Roman"/>
                <w:b/>
                <w:bCs/>
                <w:color w:val="FFFFFF"/>
                <w:kern w:val="0"/>
                <w:sz w:val="20"/>
                <w:szCs w:val="20"/>
              </w:rPr>
              <w:t>描述</w:t>
            </w:r>
          </w:p>
        </w:tc>
      </w:tr>
      <w:tr w14:paraId="4462FB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DFF0958">
            <w:pPr>
              <w:rPr>
                <w:rFonts w:cs="Times New Roman"/>
                <w:kern w:val="0"/>
                <w:sz w:val="20"/>
                <w:szCs w:val="20"/>
              </w:rPr>
            </w:pPr>
          </w:p>
        </w:tc>
        <w:tc>
          <w:tcPr>
            <w:tcW w:w="3666" w:type="pct"/>
            <w:shd w:val="clear" w:color="auto" w:fill="auto"/>
            <w:vAlign w:val="center"/>
          </w:tcPr>
          <w:p w14:paraId="7C5E697D">
            <w:pPr>
              <w:rPr>
                <w:rFonts w:cs="Times New Roman"/>
                <w:kern w:val="0"/>
                <w:sz w:val="20"/>
                <w:szCs w:val="20"/>
              </w:rPr>
            </w:pPr>
          </w:p>
        </w:tc>
      </w:tr>
      <w:tr w14:paraId="4E6B6A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B7B42C1">
            <w:pPr>
              <w:rPr>
                <w:rFonts w:cs="Times New Roman"/>
                <w:kern w:val="0"/>
                <w:sz w:val="20"/>
                <w:szCs w:val="20"/>
              </w:rPr>
            </w:pPr>
          </w:p>
        </w:tc>
        <w:tc>
          <w:tcPr>
            <w:tcW w:w="3666" w:type="pct"/>
            <w:shd w:val="clear" w:color="auto" w:fill="auto"/>
            <w:vAlign w:val="center"/>
          </w:tcPr>
          <w:p w14:paraId="1AB1FED0">
            <w:pPr>
              <w:rPr>
                <w:rFonts w:cs="Times New Roman"/>
                <w:kern w:val="0"/>
                <w:sz w:val="20"/>
                <w:szCs w:val="20"/>
              </w:rPr>
            </w:pPr>
          </w:p>
        </w:tc>
      </w:tr>
      <w:tr w14:paraId="59675F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4AC81161">
            <w:pPr>
              <w:rPr>
                <w:rFonts w:cs="Times New Roman"/>
                <w:kern w:val="0"/>
                <w:sz w:val="20"/>
                <w:szCs w:val="20"/>
              </w:rPr>
            </w:pPr>
          </w:p>
        </w:tc>
        <w:tc>
          <w:tcPr>
            <w:tcW w:w="3666" w:type="pct"/>
            <w:shd w:val="clear" w:color="auto" w:fill="auto"/>
            <w:vAlign w:val="center"/>
          </w:tcPr>
          <w:p w14:paraId="2C7CFAFA">
            <w:pPr>
              <w:rPr>
                <w:rFonts w:cs="Times New Roman"/>
                <w:kern w:val="0"/>
                <w:sz w:val="20"/>
                <w:szCs w:val="20"/>
              </w:rPr>
            </w:pPr>
          </w:p>
        </w:tc>
      </w:tr>
    </w:tbl>
    <w:p w14:paraId="525510A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资料来源：MiX Telematics;第三方资料、新闻报道、业内专家采访及QYResearch整理研究，2024年</w:t>
      </w:r>
    </w:p>
    <w:p w14:paraId="4BDB6341">
      <w:pPr>
        <w:pStyle w:val="4"/>
      </w:pPr>
      <w:bookmarkStart w:id="419" w:name="_Toc153728606"/>
      <w:r>
        <w:rPr>
          <w:rFonts w:hint="eastAsia"/>
        </w:rPr>
        <w:t>MiX Telematics</w:t>
      </w:r>
      <w:r>
        <w:t xml:space="preserve"> 视频远程信息处理收入及毛利率（2019-2024）&amp;（万元）</w:t>
      </w:r>
      <w:bookmarkEnd w:id="419"/>
    </w:p>
    <w:p w14:paraId="4DD199F1">
      <w:pPr>
        <w:pStyle w:val="151"/>
        <w:ind w:right="-105"/>
      </w:pPr>
      <w:bookmarkStart w:id="420" w:name="_Toc153728319"/>
      <w:r>
        <w:rPr>
          <w:rFonts w:hint="eastAsia"/>
        </w:rPr>
        <w:t>MiX Telematics</w:t>
      </w:r>
      <w:r>
        <w:t xml:space="preserve"> 视频远程信息处理收入及毛利率（2019-2024）&amp;（万元）</w:t>
      </w:r>
      <w:bookmarkEnd w:id="42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5871A9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752CC8EE">
            <w:pPr>
              <w:pStyle w:val="180"/>
              <w:widowControl w:val="0"/>
              <w:jc w:val="both"/>
              <w:rPr>
                <w:rFonts w:cs="Times New Roman"/>
                <w:b/>
                <w:bCs/>
                <w:color w:val="FFFFFF"/>
                <w:kern w:val="0"/>
                <w:sz w:val="20"/>
                <w:szCs w:val="20"/>
              </w:rPr>
            </w:pPr>
            <w:r>
              <w:rPr>
                <w:rFonts w:cs="Times New Roman"/>
                <w:b/>
                <w:bCs/>
                <w:color w:val="FFFFFF"/>
                <w:kern w:val="0"/>
                <w:sz w:val="20"/>
                <w:szCs w:val="20"/>
              </w:rPr>
              <w:t>MiX Telematics</w:t>
            </w:r>
          </w:p>
        </w:tc>
        <w:tc>
          <w:tcPr>
            <w:tcW w:w="580" w:type="pct"/>
            <w:shd w:val="solid" w:color="000080" w:fill="FFFFFF"/>
            <w:vAlign w:val="center"/>
          </w:tcPr>
          <w:p w14:paraId="734C557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202A5DB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7BB50FC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0022C95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098F891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742B5AE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2F6D7E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EBDDAFE">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55AA4DF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07CBF81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4BBECFC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173567C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49C75B7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09C87B1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14C0E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617E48F">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2FC9293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7888F9A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915A24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6708560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5E28310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3930D97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167342CA">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资料来源：MiX Telematics;第三方资料、新闻报道、业内专家采访及QYResearch整理研究，2024年</w:t>
      </w:r>
    </w:p>
    <w:p w14:paraId="3B329939">
      <w:pPr>
        <w:pStyle w:val="4"/>
      </w:pPr>
      <w:bookmarkStart w:id="421" w:name="_Toc153728607"/>
      <w:r>
        <w:rPr>
          <w:rFonts w:hint="eastAsia"/>
        </w:rPr>
        <w:t>MiX Telematics公司简介及主要业务</w:t>
      </w:r>
      <w:bookmarkEnd w:id="421"/>
    </w:p>
    <w:p w14:paraId="4730D6C7">
      <w:pPr>
        <w:pStyle w:val="151"/>
        <w:ind w:right="-105"/>
      </w:pPr>
      <w:bookmarkStart w:id="422" w:name="_Toc153728320"/>
      <w:r>
        <w:rPr>
          <w:rFonts w:hint="eastAsia"/>
        </w:rPr>
        <w:t>MiX Telematics公司简介及主要业务</w:t>
      </w:r>
      <w:bookmarkEnd w:id="4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646098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491F009C">
            <w:pPr>
              <w:rPr>
                <w:rFonts w:cs="Times New Roman"/>
                <w:b/>
                <w:bCs/>
                <w:color w:val="FFFFFF"/>
                <w:kern w:val="0"/>
                <w:sz w:val="20"/>
                <w:szCs w:val="20"/>
              </w:rPr>
            </w:pPr>
          </w:p>
        </w:tc>
        <w:tc>
          <w:tcPr>
            <w:tcW w:w="3666" w:type="pct"/>
            <w:shd w:val="solid" w:color="000080" w:fill="FFFFFF"/>
            <w:vAlign w:val="center"/>
          </w:tcPr>
          <w:p w14:paraId="0272955A">
            <w:pPr>
              <w:rPr>
                <w:rFonts w:cs="Times New Roman"/>
                <w:b/>
                <w:bCs/>
                <w:color w:val="FFFFFF"/>
                <w:kern w:val="0"/>
                <w:sz w:val="20"/>
                <w:szCs w:val="20"/>
              </w:rPr>
            </w:pPr>
            <w:r>
              <w:rPr>
                <w:rFonts w:hint="eastAsia" w:cs="Times New Roman"/>
                <w:b/>
                <w:bCs/>
                <w:color w:val="FFFFFF"/>
                <w:kern w:val="0"/>
                <w:sz w:val="20"/>
                <w:szCs w:val="20"/>
              </w:rPr>
              <w:t>详情描述</w:t>
            </w:r>
          </w:p>
        </w:tc>
      </w:tr>
      <w:tr w14:paraId="5EF9CC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7C24D79">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2E5D5321">
            <w:pPr>
              <w:rPr>
                <w:rFonts w:cs="Times New Roman"/>
                <w:kern w:val="0"/>
                <w:sz w:val="20"/>
                <w:szCs w:val="20"/>
              </w:rPr>
            </w:pPr>
          </w:p>
          <w:p w14:paraId="1789B984">
            <w:pPr>
              <w:rPr>
                <w:rFonts w:cs="Times New Roman"/>
                <w:kern w:val="0"/>
                <w:sz w:val="20"/>
                <w:szCs w:val="20"/>
              </w:rPr>
            </w:pPr>
          </w:p>
          <w:p w14:paraId="6624B503">
            <w:pPr>
              <w:rPr>
                <w:rFonts w:cs="Times New Roman"/>
                <w:kern w:val="0"/>
                <w:sz w:val="20"/>
                <w:szCs w:val="20"/>
              </w:rPr>
            </w:pPr>
          </w:p>
        </w:tc>
      </w:tr>
      <w:tr w14:paraId="0FC431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B69524F">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33DA2D20">
            <w:pPr>
              <w:rPr>
                <w:rFonts w:cs="Times New Roman"/>
                <w:kern w:val="0"/>
                <w:sz w:val="20"/>
                <w:szCs w:val="20"/>
              </w:rPr>
            </w:pPr>
          </w:p>
          <w:p w14:paraId="5BEC4BAA">
            <w:pPr>
              <w:rPr>
                <w:rFonts w:cs="Times New Roman"/>
                <w:kern w:val="0"/>
                <w:sz w:val="20"/>
                <w:szCs w:val="20"/>
              </w:rPr>
            </w:pPr>
          </w:p>
          <w:p w14:paraId="363CC2FD">
            <w:pPr>
              <w:rPr>
                <w:rFonts w:cs="Times New Roman"/>
                <w:kern w:val="0"/>
                <w:sz w:val="20"/>
                <w:szCs w:val="20"/>
              </w:rPr>
            </w:pPr>
          </w:p>
        </w:tc>
      </w:tr>
    </w:tbl>
    <w:p w14:paraId="10ACA31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资料来源：MiX Telematics；第三方资料、新闻报道、业内专家采访及QYResearch整理研究，2024年</w:t>
      </w:r>
    </w:p>
    <w:p w14:paraId="6489D85E"/>
    <w:p w14:paraId="75A42E99">
      <w:pPr>
        <w:pStyle w:val="3"/>
        <w:rPr>
          <w:color w:val="0D0D0D" w:themeColor="text1" w:themeTint="F2"/>
          <w14:textFill>
            <w14:solidFill>
              <w14:schemeClr w14:val="tx1">
                <w14:lumMod w14:val="95000"/>
                <w14:lumOff w14:val="5000"/>
              </w14:schemeClr>
            </w14:solidFill>
          </w14:textFill>
        </w:rPr>
      </w:pPr>
      <w:bookmarkStart w:id="423" w:name="_Toc153728608"/>
      <w:r>
        <w:rPr>
          <w:color w:val="0D0D0D" w:themeColor="text1" w:themeTint="F2"/>
          <w14:textFill>
            <w14:solidFill>
              <w14:schemeClr w14:val="tx1">
                <w14:lumMod w14:val="95000"/>
                <w14:lumOff w14:val="5000"/>
              </w14:schemeClr>
            </w14:solidFill>
          </w14:textFill>
        </w:rPr>
        <w:t>Lytx</w:t>
      </w:r>
      <w:bookmarkEnd w:id="423"/>
    </w:p>
    <w:p w14:paraId="4D5CEBFC"/>
    <w:p w14:paraId="332AB994">
      <w:pPr>
        <w:pStyle w:val="4"/>
      </w:pPr>
      <w:bookmarkStart w:id="424" w:name="_Toc153728609"/>
      <w:r>
        <w:t>Lytx</w:t>
      </w:r>
      <w:r>
        <w:rPr>
          <w:rFonts w:hint="eastAsia"/>
        </w:rPr>
        <w:t>公司</w:t>
      </w:r>
      <w:r>
        <w:t>信息</w:t>
      </w:r>
      <w:r>
        <w:rPr>
          <w:rFonts w:hint="eastAsia"/>
        </w:rPr>
        <w:t>、总部</w:t>
      </w:r>
      <w:r>
        <w:t>、视频远程信息处理市场地位以及主要的竞争对手</w:t>
      </w:r>
      <w:bookmarkEnd w:id="424"/>
    </w:p>
    <w:p w14:paraId="7596BDAA">
      <w:pPr>
        <w:pStyle w:val="151"/>
        <w:ind w:right="-105"/>
        <w:rPr>
          <w:lang w:eastAsia="zh-CN"/>
        </w:rPr>
      </w:pPr>
      <w:bookmarkStart w:id="425" w:name="_Toc153728321"/>
      <w:r>
        <w:rPr>
          <w:lang w:eastAsia="zh-CN"/>
        </w:rPr>
        <w:t>Lytx</w:t>
      </w:r>
      <w:r>
        <w:rPr>
          <w:rFonts w:hint="eastAsia"/>
          <w:lang w:eastAsia="zh-CN"/>
        </w:rPr>
        <w:t>公司</w:t>
      </w:r>
      <w:r>
        <w:rPr>
          <w:lang w:eastAsia="zh-CN"/>
        </w:rPr>
        <w:t>信息</w:t>
      </w:r>
      <w:r>
        <w:rPr>
          <w:rFonts w:hint="eastAsia"/>
          <w:lang w:eastAsia="zh-CN"/>
        </w:rPr>
        <w:t>、总部</w:t>
      </w:r>
      <w:r>
        <w:rPr>
          <w:lang w:eastAsia="zh-CN"/>
        </w:rPr>
        <w:t>、视频远程信息处理市场地位以及主要的竞争对手</w:t>
      </w:r>
      <w:bookmarkEnd w:id="42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4A6597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CE96648">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1CA9BE48">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0D37E814">
            <w:pPr>
              <w:rPr>
                <w:rFonts w:cs="Times New Roman"/>
                <w:b/>
                <w:bCs/>
                <w:color w:val="FFFFFF"/>
                <w:kern w:val="0"/>
                <w:sz w:val="20"/>
                <w:szCs w:val="20"/>
              </w:rPr>
            </w:pPr>
            <w:r>
              <w:rPr>
                <w:rFonts w:hint="eastAsia" w:cs="Times New Roman"/>
                <w:b/>
                <w:bCs/>
                <w:color w:val="FFFFFF"/>
                <w:kern w:val="0"/>
                <w:sz w:val="20"/>
                <w:szCs w:val="20"/>
              </w:rPr>
              <w:t>描述</w:t>
            </w:r>
          </w:p>
        </w:tc>
      </w:tr>
      <w:tr w14:paraId="50F038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F2D31D4">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67023410">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0F5751C7">
            <w:pPr>
              <w:rPr>
                <w:rFonts w:cs="Times New Roman"/>
                <w:kern w:val="0"/>
                <w:sz w:val="20"/>
                <w:szCs w:val="20"/>
              </w:rPr>
            </w:pPr>
            <w:r>
              <w:rPr>
                <w:rFonts w:cs="Times New Roman"/>
                <w:kern w:val="0"/>
                <w:sz w:val="20"/>
                <w:szCs w:val="20"/>
              </w:rPr>
              <w:t>Lytx</w:t>
            </w:r>
          </w:p>
        </w:tc>
      </w:tr>
      <w:tr w14:paraId="3BF661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645AB66">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75D7845B">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5EB34B0C">
            <w:pPr>
              <w:rPr>
                <w:rFonts w:cs="Times New Roman"/>
                <w:kern w:val="0"/>
                <w:sz w:val="20"/>
                <w:szCs w:val="20"/>
              </w:rPr>
            </w:pPr>
          </w:p>
        </w:tc>
      </w:tr>
      <w:tr w14:paraId="5F0F64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EEA8A4A">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0A7CA8B4">
            <w:pPr>
              <w:rPr>
                <w:rFonts w:cs="Times New Roman"/>
                <w:kern w:val="0"/>
                <w:sz w:val="20"/>
                <w:szCs w:val="20"/>
              </w:rPr>
            </w:pPr>
            <w:r>
              <w:rPr>
                <w:rFonts w:cs="Times New Roman"/>
                <w:kern w:val="0"/>
                <w:sz w:val="20"/>
                <w:szCs w:val="20"/>
              </w:rPr>
              <w:t>视频远程信息处理发展历程</w:t>
            </w:r>
          </w:p>
        </w:tc>
        <w:tc>
          <w:tcPr>
            <w:tcW w:w="3666" w:type="pct"/>
            <w:shd w:val="clear" w:color="auto" w:fill="auto"/>
            <w:vAlign w:val="center"/>
          </w:tcPr>
          <w:p w14:paraId="5007F776">
            <w:pPr>
              <w:rPr>
                <w:rFonts w:cs="Times New Roman"/>
                <w:kern w:val="0"/>
                <w:sz w:val="20"/>
                <w:szCs w:val="20"/>
              </w:rPr>
            </w:pPr>
          </w:p>
        </w:tc>
      </w:tr>
      <w:tr w14:paraId="475983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28A7EE">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53E53907">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32B7984D">
            <w:pPr>
              <w:rPr>
                <w:rFonts w:cs="Times New Roman"/>
                <w:kern w:val="0"/>
                <w:sz w:val="20"/>
                <w:szCs w:val="20"/>
              </w:rPr>
            </w:pPr>
          </w:p>
        </w:tc>
      </w:tr>
      <w:tr w14:paraId="4642A2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AAB033D">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19878588">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6E5BB2C1">
            <w:pPr>
              <w:rPr>
                <w:rFonts w:cs="Times New Roman"/>
                <w:kern w:val="0"/>
                <w:sz w:val="20"/>
                <w:szCs w:val="20"/>
              </w:rPr>
            </w:pPr>
          </w:p>
        </w:tc>
      </w:tr>
      <w:tr w14:paraId="7929EC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27CF1E4">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2F14D64E">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6E6BEFB0">
            <w:pPr>
              <w:rPr>
                <w:rFonts w:cs="Times New Roman"/>
                <w:kern w:val="0"/>
                <w:sz w:val="20"/>
                <w:szCs w:val="20"/>
              </w:rPr>
            </w:pPr>
          </w:p>
        </w:tc>
      </w:tr>
      <w:tr w14:paraId="1AF6BD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014542">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3811957E">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497A363B">
            <w:pPr>
              <w:rPr>
                <w:rFonts w:cs="Times New Roman"/>
                <w:kern w:val="0"/>
                <w:sz w:val="20"/>
                <w:szCs w:val="20"/>
              </w:rPr>
            </w:pPr>
          </w:p>
        </w:tc>
      </w:tr>
      <w:tr w14:paraId="5D7234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9FD590">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585FEA15">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3352AABF">
            <w:pPr>
              <w:rPr>
                <w:rFonts w:cs="Times New Roman"/>
                <w:kern w:val="0"/>
                <w:sz w:val="20"/>
                <w:szCs w:val="20"/>
              </w:rPr>
            </w:pPr>
          </w:p>
        </w:tc>
      </w:tr>
    </w:tbl>
    <w:p w14:paraId="3D38618D">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资料来源：Lytx;第三方资料、新闻报道、业内专家采访及QYResearch整理研究，2024年</w:t>
      </w:r>
    </w:p>
    <w:p w14:paraId="59B0C615">
      <w:pPr>
        <w:pStyle w:val="4"/>
      </w:pPr>
      <w:bookmarkStart w:id="426" w:name="_Toc153728610"/>
      <w:r>
        <w:t>Lytx 视频远程信息处理产品及服务介绍</w:t>
      </w:r>
      <w:bookmarkEnd w:id="426"/>
    </w:p>
    <w:p w14:paraId="5CEBB4B1">
      <w:pPr>
        <w:pStyle w:val="151"/>
        <w:ind w:right="-105"/>
        <w:rPr>
          <w:lang w:eastAsia="zh-CN"/>
        </w:rPr>
      </w:pPr>
      <w:bookmarkStart w:id="427" w:name="_Toc153728322"/>
      <w:r>
        <w:rPr>
          <w:rFonts w:hint="eastAsia"/>
          <w:lang w:eastAsia="zh-CN"/>
        </w:rPr>
        <w:t>Lytx</w:t>
      </w:r>
      <w:r>
        <w:rPr>
          <w:lang w:eastAsia="zh-CN"/>
        </w:rPr>
        <w:t xml:space="preserve"> 视频远程信息处理产品及服务介绍</w:t>
      </w:r>
      <w:bookmarkEnd w:id="42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1A4B9A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7F7B7E36">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43D34B59">
            <w:pPr>
              <w:rPr>
                <w:rFonts w:cs="Times New Roman"/>
                <w:b/>
                <w:bCs/>
                <w:color w:val="FFFFFF"/>
                <w:kern w:val="0"/>
                <w:sz w:val="20"/>
                <w:szCs w:val="20"/>
              </w:rPr>
            </w:pPr>
            <w:r>
              <w:rPr>
                <w:rFonts w:hint="eastAsia" w:cs="Times New Roman"/>
                <w:b/>
                <w:bCs/>
                <w:color w:val="FFFFFF"/>
                <w:kern w:val="0"/>
                <w:sz w:val="20"/>
                <w:szCs w:val="20"/>
              </w:rPr>
              <w:t>描述</w:t>
            </w:r>
          </w:p>
        </w:tc>
      </w:tr>
      <w:tr w14:paraId="1640A5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6198063">
            <w:pPr>
              <w:rPr>
                <w:rFonts w:cs="Times New Roman"/>
                <w:kern w:val="0"/>
                <w:sz w:val="20"/>
                <w:szCs w:val="20"/>
              </w:rPr>
            </w:pPr>
          </w:p>
        </w:tc>
        <w:tc>
          <w:tcPr>
            <w:tcW w:w="3666" w:type="pct"/>
            <w:shd w:val="clear" w:color="auto" w:fill="auto"/>
            <w:vAlign w:val="center"/>
          </w:tcPr>
          <w:p w14:paraId="056F023C">
            <w:pPr>
              <w:rPr>
                <w:rFonts w:cs="Times New Roman"/>
                <w:kern w:val="0"/>
                <w:sz w:val="20"/>
                <w:szCs w:val="20"/>
              </w:rPr>
            </w:pPr>
          </w:p>
        </w:tc>
      </w:tr>
      <w:tr w14:paraId="31B7C5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F20D6A0">
            <w:pPr>
              <w:rPr>
                <w:rFonts w:cs="Times New Roman"/>
                <w:kern w:val="0"/>
                <w:sz w:val="20"/>
                <w:szCs w:val="20"/>
              </w:rPr>
            </w:pPr>
          </w:p>
        </w:tc>
        <w:tc>
          <w:tcPr>
            <w:tcW w:w="3666" w:type="pct"/>
            <w:shd w:val="clear" w:color="auto" w:fill="auto"/>
            <w:vAlign w:val="center"/>
          </w:tcPr>
          <w:p w14:paraId="139BEAF5">
            <w:pPr>
              <w:rPr>
                <w:rFonts w:cs="Times New Roman"/>
                <w:kern w:val="0"/>
                <w:sz w:val="20"/>
                <w:szCs w:val="20"/>
              </w:rPr>
            </w:pPr>
          </w:p>
        </w:tc>
      </w:tr>
      <w:tr w14:paraId="4E593D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568A548E">
            <w:pPr>
              <w:rPr>
                <w:rFonts w:cs="Times New Roman"/>
                <w:kern w:val="0"/>
                <w:sz w:val="20"/>
                <w:szCs w:val="20"/>
              </w:rPr>
            </w:pPr>
          </w:p>
        </w:tc>
        <w:tc>
          <w:tcPr>
            <w:tcW w:w="3666" w:type="pct"/>
            <w:shd w:val="clear" w:color="auto" w:fill="auto"/>
            <w:vAlign w:val="center"/>
          </w:tcPr>
          <w:p w14:paraId="7604CA16">
            <w:pPr>
              <w:rPr>
                <w:rFonts w:cs="Times New Roman"/>
                <w:kern w:val="0"/>
                <w:sz w:val="20"/>
                <w:szCs w:val="20"/>
              </w:rPr>
            </w:pPr>
          </w:p>
        </w:tc>
      </w:tr>
    </w:tbl>
    <w:p w14:paraId="6CBDD2F5">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资料来源：Lytx;第三方资料、新闻报道、业内专家采访及QYResearch整理研究，2024年</w:t>
      </w:r>
    </w:p>
    <w:p w14:paraId="214589B2">
      <w:pPr>
        <w:pStyle w:val="4"/>
      </w:pPr>
      <w:bookmarkStart w:id="428" w:name="_Toc153728611"/>
      <w:r>
        <w:rPr>
          <w:rFonts w:hint="eastAsia"/>
        </w:rPr>
        <w:t>Lytx</w:t>
      </w:r>
      <w:r>
        <w:t xml:space="preserve"> 视频远程信息处理收入及毛利率（2019-2024）&amp;（万元）</w:t>
      </w:r>
      <w:bookmarkEnd w:id="428"/>
    </w:p>
    <w:p w14:paraId="0121DBBA">
      <w:pPr>
        <w:pStyle w:val="151"/>
        <w:ind w:right="-105"/>
        <w:rPr>
          <w:lang w:eastAsia="zh-CN"/>
        </w:rPr>
      </w:pPr>
      <w:bookmarkStart w:id="429" w:name="_Toc153728323"/>
      <w:r>
        <w:rPr>
          <w:rFonts w:hint="eastAsia"/>
          <w:lang w:eastAsia="zh-CN"/>
        </w:rPr>
        <w:t>Lytx</w:t>
      </w:r>
      <w:r>
        <w:rPr>
          <w:lang w:eastAsia="zh-CN"/>
        </w:rPr>
        <w:t xml:space="preserve"> 视频远程信息处理收入及毛利率（2019-2024）&amp;（万元）</w:t>
      </w:r>
      <w:bookmarkEnd w:id="42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1F469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1E5F3105">
            <w:pPr>
              <w:pStyle w:val="180"/>
              <w:widowControl w:val="0"/>
              <w:jc w:val="both"/>
              <w:rPr>
                <w:rFonts w:cs="Times New Roman"/>
                <w:b/>
                <w:bCs/>
                <w:color w:val="FFFFFF"/>
                <w:kern w:val="0"/>
                <w:sz w:val="20"/>
                <w:szCs w:val="20"/>
              </w:rPr>
            </w:pPr>
            <w:r>
              <w:rPr>
                <w:rFonts w:cs="Times New Roman"/>
                <w:b/>
                <w:bCs/>
                <w:color w:val="FFFFFF"/>
                <w:kern w:val="0"/>
                <w:sz w:val="20"/>
                <w:szCs w:val="20"/>
              </w:rPr>
              <w:t>Lytx</w:t>
            </w:r>
          </w:p>
        </w:tc>
        <w:tc>
          <w:tcPr>
            <w:tcW w:w="580" w:type="pct"/>
            <w:shd w:val="solid" w:color="000080" w:fill="FFFFFF"/>
            <w:vAlign w:val="center"/>
          </w:tcPr>
          <w:p w14:paraId="011E588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4E6530D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4EC4E97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702070C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144C876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47B221B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0CDAA3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3F1AE32">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5864999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4B81C24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4D090D1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8688B4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51F9A8C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24B76E4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85521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224E680">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4B8D49B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2C673A6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54390EB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4079507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2B7C0FE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749A324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115B0302">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资料来源：Lytx;第三方资料、新闻报道、业内专家采访及QYResearch整理研究，2024年</w:t>
      </w:r>
    </w:p>
    <w:p w14:paraId="458EB682">
      <w:pPr>
        <w:pStyle w:val="4"/>
      </w:pPr>
      <w:bookmarkStart w:id="430" w:name="_Toc153728612"/>
      <w:r>
        <w:rPr>
          <w:rFonts w:hint="eastAsia"/>
        </w:rPr>
        <w:t>Lytx公司简介及主要业务</w:t>
      </w:r>
      <w:bookmarkEnd w:id="430"/>
    </w:p>
    <w:p w14:paraId="6936D58B">
      <w:pPr>
        <w:pStyle w:val="151"/>
        <w:ind w:right="-105"/>
        <w:rPr>
          <w:lang w:eastAsia="zh-CN"/>
        </w:rPr>
      </w:pPr>
      <w:bookmarkStart w:id="431" w:name="_Toc153728324"/>
      <w:r>
        <w:rPr>
          <w:rFonts w:hint="eastAsia"/>
          <w:lang w:eastAsia="zh-CN"/>
        </w:rPr>
        <w:t>Lytx公司简介及主要业务</w:t>
      </w:r>
      <w:bookmarkEnd w:id="4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09B3E3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4006819B">
            <w:pPr>
              <w:rPr>
                <w:rFonts w:cs="Times New Roman"/>
                <w:b/>
                <w:bCs/>
                <w:color w:val="FFFFFF"/>
                <w:kern w:val="0"/>
                <w:sz w:val="20"/>
                <w:szCs w:val="20"/>
              </w:rPr>
            </w:pPr>
          </w:p>
        </w:tc>
        <w:tc>
          <w:tcPr>
            <w:tcW w:w="3666" w:type="pct"/>
            <w:shd w:val="solid" w:color="000080" w:fill="FFFFFF"/>
            <w:vAlign w:val="center"/>
          </w:tcPr>
          <w:p w14:paraId="7B537098">
            <w:pPr>
              <w:rPr>
                <w:rFonts w:cs="Times New Roman"/>
                <w:b/>
                <w:bCs/>
                <w:color w:val="FFFFFF"/>
                <w:kern w:val="0"/>
                <w:sz w:val="20"/>
                <w:szCs w:val="20"/>
              </w:rPr>
            </w:pPr>
            <w:r>
              <w:rPr>
                <w:rFonts w:hint="eastAsia" w:cs="Times New Roman"/>
                <w:b/>
                <w:bCs/>
                <w:color w:val="FFFFFF"/>
                <w:kern w:val="0"/>
                <w:sz w:val="20"/>
                <w:szCs w:val="20"/>
              </w:rPr>
              <w:t>详情描述</w:t>
            </w:r>
          </w:p>
        </w:tc>
      </w:tr>
      <w:tr w14:paraId="45111E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22EBD50">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22B35789">
            <w:pPr>
              <w:rPr>
                <w:rFonts w:cs="Times New Roman"/>
                <w:kern w:val="0"/>
                <w:sz w:val="20"/>
                <w:szCs w:val="20"/>
              </w:rPr>
            </w:pPr>
          </w:p>
          <w:p w14:paraId="69C5CE6E">
            <w:pPr>
              <w:rPr>
                <w:rFonts w:cs="Times New Roman"/>
                <w:kern w:val="0"/>
                <w:sz w:val="20"/>
                <w:szCs w:val="20"/>
              </w:rPr>
            </w:pPr>
          </w:p>
          <w:p w14:paraId="23A14A0D">
            <w:pPr>
              <w:rPr>
                <w:rFonts w:cs="Times New Roman"/>
                <w:kern w:val="0"/>
                <w:sz w:val="20"/>
                <w:szCs w:val="20"/>
              </w:rPr>
            </w:pPr>
          </w:p>
        </w:tc>
      </w:tr>
      <w:tr w14:paraId="76DF03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D94B493">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3F9C5BD4">
            <w:pPr>
              <w:rPr>
                <w:rFonts w:cs="Times New Roman"/>
                <w:kern w:val="0"/>
                <w:sz w:val="20"/>
                <w:szCs w:val="20"/>
              </w:rPr>
            </w:pPr>
          </w:p>
          <w:p w14:paraId="195E5C46">
            <w:pPr>
              <w:rPr>
                <w:rFonts w:cs="Times New Roman"/>
                <w:kern w:val="0"/>
                <w:sz w:val="20"/>
                <w:szCs w:val="20"/>
              </w:rPr>
            </w:pPr>
          </w:p>
          <w:p w14:paraId="547EF5C8">
            <w:pPr>
              <w:rPr>
                <w:rFonts w:cs="Times New Roman"/>
                <w:kern w:val="0"/>
                <w:sz w:val="20"/>
                <w:szCs w:val="20"/>
              </w:rPr>
            </w:pPr>
          </w:p>
        </w:tc>
      </w:tr>
    </w:tbl>
    <w:p w14:paraId="55C22E1A">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资料来源：Lytx；第三方资料、新闻报道、业内专家采访及QYResearch整理研究，2024年</w:t>
      </w:r>
    </w:p>
    <w:p w14:paraId="66F72273">
      <w:pPr>
        <w:pStyle w:val="4"/>
      </w:pPr>
      <w:bookmarkStart w:id="432" w:name="_Toc153728613"/>
      <w:r>
        <w:rPr>
          <w:rFonts w:hint="eastAsia"/>
        </w:rPr>
        <w:t>Lytx企业最新动态</w:t>
      </w:r>
      <w:bookmarkEnd w:id="432"/>
    </w:p>
    <w:p w14:paraId="3C27580F">
      <w:pPr>
        <w:pStyle w:val="151"/>
        <w:ind w:right="-105"/>
      </w:pPr>
      <w:bookmarkStart w:id="433" w:name="_Toc153728325"/>
      <w:r>
        <w:rPr>
          <w:rFonts w:hint="eastAsia"/>
        </w:rPr>
        <w:t>Lytx企业最新动态</w:t>
      </w:r>
      <w:bookmarkEnd w:id="4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514CF7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5250408B">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6BDB05CF">
            <w:pPr>
              <w:rPr>
                <w:rFonts w:cs="Times New Roman"/>
                <w:b/>
                <w:bCs/>
                <w:color w:val="FFFFFF"/>
                <w:kern w:val="0"/>
                <w:sz w:val="20"/>
                <w:szCs w:val="20"/>
              </w:rPr>
            </w:pPr>
            <w:r>
              <w:rPr>
                <w:rFonts w:hint="eastAsia" w:cs="Times New Roman"/>
                <w:b/>
                <w:bCs/>
                <w:color w:val="FFFFFF"/>
                <w:kern w:val="0"/>
                <w:sz w:val="20"/>
                <w:szCs w:val="20"/>
              </w:rPr>
              <w:t>详情描述</w:t>
            </w:r>
          </w:p>
        </w:tc>
      </w:tr>
      <w:tr w14:paraId="200B43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2D51B9C">
            <w:pPr>
              <w:rPr>
                <w:rFonts w:cs="Times New Roman"/>
                <w:kern w:val="0"/>
                <w:sz w:val="20"/>
                <w:szCs w:val="20"/>
              </w:rPr>
            </w:pPr>
          </w:p>
        </w:tc>
        <w:tc>
          <w:tcPr>
            <w:tcW w:w="3666" w:type="pct"/>
            <w:shd w:val="clear" w:color="auto" w:fill="auto"/>
            <w:vAlign w:val="center"/>
          </w:tcPr>
          <w:p w14:paraId="6B680F5D">
            <w:pPr>
              <w:rPr>
                <w:rFonts w:cs="Times New Roman"/>
                <w:kern w:val="0"/>
                <w:sz w:val="20"/>
                <w:szCs w:val="20"/>
              </w:rPr>
            </w:pPr>
          </w:p>
          <w:p w14:paraId="7B4080EC">
            <w:pPr>
              <w:rPr>
                <w:rFonts w:cs="Times New Roman"/>
                <w:kern w:val="0"/>
                <w:sz w:val="20"/>
                <w:szCs w:val="20"/>
              </w:rPr>
            </w:pPr>
          </w:p>
        </w:tc>
      </w:tr>
      <w:tr w14:paraId="5930BA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FEE1127">
            <w:pPr>
              <w:rPr>
                <w:rFonts w:cs="Times New Roman"/>
                <w:kern w:val="0"/>
                <w:sz w:val="20"/>
                <w:szCs w:val="20"/>
              </w:rPr>
            </w:pPr>
          </w:p>
        </w:tc>
        <w:tc>
          <w:tcPr>
            <w:tcW w:w="3666" w:type="pct"/>
            <w:shd w:val="clear" w:color="auto" w:fill="auto"/>
            <w:vAlign w:val="center"/>
          </w:tcPr>
          <w:p w14:paraId="17E37CAC">
            <w:pPr>
              <w:rPr>
                <w:rFonts w:cs="Times New Roman"/>
                <w:kern w:val="0"/>
                <w:sz w:val="20"/>
                <w:szCs w:val="20"/>
              </w:rPr>
            </w:pPr>
          </w:p>
          <w:p w14:paraId="12659BAB">
            <w:pPr>
              <w:rPr>
                <w:rFonts w:cs="Times New Roman"/>
                <w:kern w:val="0"/>
                <w:sz w:val="20"/>
                <w:szCs w:val="20"/>
              </w:rPr>
            </w:pPr>
          </w:p>
        </w:tc>
      </w:tr>
      <w:tr w14:paraId="6E9282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EA9D6B4">
            <w:pPr>
              <w:rPr>
                <w:rFonts w:cs="Times New Roman"/>
                <w:kern w:val="0"/>
                <w:sz w:val="20"/>
                <w:szCs w:val="20"/>
              </w:rPr>
            </w:pPr>
          </w:p>
        </w:tc>
        <w:tc>
          <w:tcPr>
            <w:tcW w:w="3666" w:type="pct"/>
            <w:shd w:val="clear" w:color="auto" w:fill="auto"/>
            <w:vAlign w:val="center"/>
          </w:tcPr>
          <w:p w14:paraId="75FCB1CC">
            <w:pPr>
              <w:rPr>
                <w:rFonts w:cs="Times New Roman"/>
                <w:kern w:val="0"/>
                <w:sz w:val="20"/>
                <w:szCs w:val="20"/>
              </w:rPr>
            </w:pPr>
          </w:p>
          <w:p w14:paraId="636287F9">
            <w:pPr>
              <w:rPr>
                <w:rFonts w:cs="Times New Roman"/>
                <w:kern w:val="0"/>
                <w:sz w:val="20"/>
                <w:szCs w:val="20"/>
              </w:rPr>
            </w:pPr>
          </w:p>
        </w:tc>
      </w:tr>
    </w:tbl>
    <w:p w14:paraId="55D159AF">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资料来源：Lytx；第三方资料、新闻报道、业内专家采访及QYResearch整理研究，2024年</w:t>
      </w:r>
    </w:p>
    <w:p w14:paraId="5BE8ADC9"/>
    <w:p w14:paraId="4CE69915">
      <w:pPr>
        <w:pStyle w:val="3"/>
        <w:rPr>
          <w:color w:val="0D0D0D" w:themeColor="text1" w:themeTint="F2"/>
          <w14:textFill>
            <w14:solidFill>
              <w14:schemeClr w14:val="tx1">
                <w14:lumMod w14:val="95000"/>
                <w14:lumOff w14:val="5000"/>
              </w14:schemeClr>
            </w14:solidFill>
          </w14:textFill>
        </w:rPr>
      </w:pPr>
      <w:bookmarkStart w:id="434" w:name="_Toc153728614"/>
      <w:r>
        <w:rPr>
          <w:color w:val="0D0D0D" w:themeColor="text1" w:themeTint="F2"/>
          <w14:textFill>
            <w14:solidFill>
              <w14:schemeClr w14:val="tx1">
                <w14:lumMod w14:val="95000"/>
                <w14:lumOff w14:val="5000"/>
              </w14:schemeClr>
            </w14:solidFill>
          </w14:textFill>
        </w:rPr>
        <w:t>Netradyne</w:t>
      </w:r>
      <w:bookmarkEnd w:id="434"/>
    </w:p>
    <w:p w14:paraId="1CA83985"/>
    <w:p w14:paraId="1F642CA8">
      <w:pPr>
        <w:pStyle w:val="4"/>
      </w:pPr>
      <w:bookmarkStart w:id="435" w:name="_Toc153728615"/>
      <w:r>
        <w:t>Netradyne</w:t>
      </w:r>
      <w:r>
        <w:rPr>
          <w:rFonts w:hint="eastAsia"/>
        </w:rPr>
        <w:t>公司</w:t>
      </w:r>
      <w:r>
        <w:t>信息</w:t>
      </w:r>
      <w:r>
        <w:rPr>
          <w:rFonts w:hint="eastAsia"/>
        </w:rPr>
        <w:t>、总部</w:t>
      </w:r>
      <w:r>
        <w:t>、视频远程信息处理市场地位以及主要的竞争对手</w:t>
      </w:r>
      <w:bookmarkEnd w:id="435"/>
    </w:p>
    <w:p w14:paraId="07658D0F">
      <w:pPr>
        <w:pStyle w:val="151"/>
        <w:ind w:right="-105"/>
        <w:rPr>
          <w:lang w:eastAsia="zh-CN"/>
        </w:rPr>
      </w:pPr>
      <w:bookmarkStart w:id="436" w:name="_Toc153728326"/>
      <w:r>
        <w:rPr>
          <w:lang w:eastAsia="zh-CN"/>
        </w:rPr>
        <w:t>Netradyne</w:t>
      </w:r>
      <w:r>
        <w:rPr>
          <w:rFonts w:hint="eastAsia"/>
          <w:lang w:eastAsia="zh-CN"/>
        </w:rPr>
        <w:t>公司</w:t>
      </w:r>
      <w:r>
        <w:rPr>
          <w:lang w:eastAsia="zh-CN"/>
        </w:rPr>
        <w:t>信息</w:t>
      </w:r>
      <w:r>
        <w:rPr>
          <w:rFonts w:hint="eastAsia"/>
          <w:lang w:eastAsia="zh-CN"/>
        </w:rPr>
        <w:t>、总部</w:t>
      </w:r>
      <w:r>
        <w:rPr>
          <w:lang w:eastAsia="zh-CN"/>
        </w:rPr>
        <w:t>、视频远程信息处理市场地位以及主要的竞争对手</w:t>
      </w:r>
      <w:bookmarkEnd w:id="4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627439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28F9D90">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2D6D0F1D">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4E52C358">
            <w:pPr>
              <w:rPr>
                <w:rFonts w:cs="Times New Roman"/>
                <w:b/>
                <w:bCs/>
                <w:color w:val="FFFFFF"/>
                <w:kern w:val="0"/>
                <w:sz w:val="20"/>
                <w:szCs w:val="20"/>
              </w:rPr>
            </w:pPr>
            <w:r>
              <w:rPr>
                <w:rFonts w:hint="eastAsia" w:cs="Times New Roman"/>
                <w:b/>
                <w:bCs/>
                <w:color w:val="FFFFFF"/>
                <w:kern w:val="0"/>
                <w:sz w:val="20"/>
                <w:szCs w:val="20"/>
              </w:rPr>
              <w:t>描述</w:t>
            </w:r>
          </w:p>
        </w:tc>
      </w:tr>
      <w:tr w14:paraId="09A4D5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FCCD43">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7A1BAB5A">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329302E3">
            <w:pPr>
              <w:rPr>
                <w:rFonts w:cs="Times New Roman"/>
                <w:kern w:val="0"/>
                <w:sz w:val="20"/>
                <w:szCs w:val="20"/>
              </w:rPr>
            </w:pPr>
            <w:r>
              <w:rPr>
                <w:rFonts w:cs="Times New Roman"/>
                <w:kern w:val="0"/>
                <w:sz w:val="20"/>
                <w:szCs w:val="20"/>
              </w:rPr>
              <w:t>Netradyne</w:t>
            </w:r>
          </w:p>
        </w:tc>
      </w:tr>
      <w:tr w14:paraId="3D94F3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C2B622">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22E00A60">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48ED1A64">
            <w:pPr>
              <w:rPr>
                <w:rFonts w:cs="Times New Roman"/>
                <w:kern w:val="0"/>
                <w:sz w:val="20"/>
                <w:szCs w:val="20"/>
              </w:rPr>
            </w:pPr>
          </w:p>
        </w:tc>
      </w:tr>
      <w:tr w14:paraId="79696C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BFC8047">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102A3C73">
            <w:pPr>
              <w:rPr>
                <w:rFonts w:cs="Times New Roman"/>
                <w:kern w:val="0"/>
                <w:sz w:val="20"/>
                <w:szCs w:val="20"/>
              </w:rPr>
            </w:pPr>
            <w:r>
              <w:rPr>
                <w:rFonts w:cs="Times New Roman"/>
                <w:kern w:val="0"/>
                <w:sz w:val="20"/>
                <w:szCs w:val="20"/>
              </w:rPr>
              <w:t>视频远程信息处理发展历程</w:t>
            </w:r>
          </w:p>
        </w:tc>
        <w:tc>
          <w:tcPr>
            <w:tcW w:w="3666" w:type="pct"/>
            <w:shd w:val="clear" w:color="auto" w:fill="auto"/>
            <w:vAlign w:val="center"/>
          </w:tcPr>
          <w:p w14:paraId="05D6F15B">
            <w:pPr>
              <w:rPr>
                <w:rFonts w:cs="Times New Roman"/>
                <w:kern w:val="0"/>
                <w:sz w:val="20"/>
                <w:szCs w:val="20"/>
              </w:rPr>
            </w:pPr>
          </w:p>
        </w:tc>
      </w:tr>
      <w:tr w14:paraId="0E6762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A47AFE6">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2D770AE9">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19FB9112">
            <w:pPr>
              <w:rPr>
                <w:rFonts w:cs="Times New Roman"/>
                <w:kern w:val="0"/>
                <w:sz w:val="20"/>
                <w:szCs w:val="20"/>
              </w:rPr>
            </w:pPr>
          </w:p>
        </w:tc>
      </w:tr>
      <w:tr w14:paraId="5A7214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46EFE2">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1E716B64">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08905D4F">
            <w:pPr>
              <w:rPr>
                <w:rFonts w:cs="Times New Roman"/>
                <w:kern w:val="0"/>
                <w:sz w:val="20"/>
                <w:szCs w:val="20"/>
              </w:rPr>
            </w:pPr>
          </w:p>
        </w:tc>
      </w:tr>
      <w:tr w14:paraId="4256B4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6E5D40">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33D4A3A4">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77C5F62A">
            <w:pPr>
              <w:rPr>
                <w:rFonts w:cs="Times New Roman"/>
                <w:kern w:val="0"/>
                <w:sz w:val="20"/>
                <w:szCs w:val="20"/>
              </w:rPr>
            </w:pPr>
          </w:p>
        </w:tc>
      </w:tr>
      <w:tr w14:paraId="697D16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EE9283">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2A8EEDFC">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6C68A957">
            <w:pPr>
              <w:rPr>
                <w:rFonts w:cs="Times New Roman"/>
                <w:kern w:val="0"/>
                <w:sz w:val="20"/>
                <w:szCs w:val="20"/>
              </w:rPr>
            </w:pPr>
          </w:p>
        </w:tc>
      </w:tr>
      <w:tr w14:paraId="76C97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2AC473">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3DFFCE46">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29CDFE78">
            <w:pPr>
              <w:rPr>
                <w:rFonts w:cs="Times New Roman"/>
                <w:kern w:val="0"/>
                <w:sz w:val="20"/>
                <w:szCs w:val="20"/>
              </w:rPr>
            </w:pPr>
          </w:p>
        </w:tc>
      </w:tr>
    </w:tbl>
    <w:p w14:paraId="15FCFC5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资料来源：Netradyne;第三方资料、新闻报道、业内专家采访及QYResearch整理研究，2024年</w:t>
      </w:r>
    </w:p>
    <w:p w14:paraId="062BD3A4">
      <w:pPr>
        <w:pStyle w:val="4"/>
      </w:pPr>
      <w:bookmarkStart w:id="437" w:name="_Toc153728616"/>
      <w:r>
        <w:t>Netradyne 视频远程信息处理产品及服务介绍</w:t>
      </w:r>
      <w:bookmarkEnd w:id="437"/>
    </w:p>
    <w:p w14:paraId="037F1CCB">
      <w:pPr>
        <w:pStyle w:val="151"/>
        <w:ind w:right="-105"/>
        <w:rPr>
          <w:lang w:eastAsia="zh-CN"/>
        </w:rPr>
      </w:pPr>
      <w:bookmarkStart w:id="438" w:name="_Toc153728327"/>
      <w:r>
        <w:rPr>
          <w:rFonts w:hint="eastAsia"/>
          <w:lang w:eastAsia="zh-CN"/>
        </w:rPr>
        <w:t>Netradyne</w:t>
      </w:r>
      <w:r>
        <w:rPr>
          <w:lang w:eastAsia="zh-CN"/>
        </w:rPr>
        <w:t xml:space="preserve"> 视频远程信息处理产品及服务介绍</w:t>
      </w:r>
      <w:bookmarkEnd w:id="43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35742C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64AE95B8">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6698E4D5">
            <w:pPr>
              <w:rPr>
                <w:rFonts w:cs="Times New Roman"/>
                <w:b/>
                <w:bCs/>
                <w:color w:val="FFFFFF"/>
                <w:kern w:val="0"/>
                <w:sz w:val="20"/>
                <w:szCs w:val="20"/>
              </w:rPr>
            </w:pPr>
            <w:r>
              <w:rPr>
                <w:rFonts w:hint="eastAsia" w:cs="Times New Roman"/>
                <w:b/>
                <w:bCs/>
                <w:color w:val="FFFFFF"/>
                <w:kern w:val="0"/>
                <w:sz w:val="20"/>
                <w:szCs w:val="20"/>
              </w:rPr>
              <w:t>描述</w:t>
            </w:r>
          </w:p>
        </w:tc>
      </w:tr>
      <w:tr w14:paraId="35E59A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E4E17C0">
            <w:pPr>
              <w:rPr>
                <w:rFonts w:cs="Times New Roman"/>
                <w:kern w:val="0"/>
                <w:sz w:val="20"/>
                <w:szCs w:val="20"/>
              </w:rPr>
            </w:pPr>
          </w:p>
        </w:tc>
        <w:tc>
          <w:tcPr>
            <w:tcW w:w="3666" w:type="pct"/>
            <w:shd w:val="clear" w:color="auto" w:fill="auto"/>
            <w:vAlign w:val="center"/>
          </w:tcPr>
          <w:p w14:paraId="7B55D7C0">
            <w:pPr>
              <w:rPr>
                <w:rFonts w:cs="Times New Roman"/>
                <w:kern w:val="0"/>
                <w:sz w:val="20"/>
                <w:szCs w:val="20"/>
              </w:rPr>
            </w:pPr>
          </w:p>
        </w:tc>
      </w:tr>
      <w:tr w14:paraId="6A9160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67176AF">
            <w:pPr>
              <w:rPr>
                <w:rFonts w:cs="Times New Roman"/>
                <w:kern w:val="0"/>
                <w:sz w:val="20"/>
                <w:szCs w:val="20"/>
              </w:rPr>
            </w:pPr>
          </w:p>
        </w:tc>
        <w:tc>
          <w:tcPr>
            <w:tcW w:w="3666" w:type="pct"/>
            <w:shd w:val="clear" w:color="auto" w:fill="auto"/>
            <w:vAlign w:val="center"/>
          </w:tcPr>
          <w:p w14:paraId="408B5C8E">
            <w:pPr>
              <w:rPr>
                <w:rFonts w:cs="Times New Roman"/>
                <w:kern w:val="0"/>
                <w:sz w:val="20"/>
                <w:szCs w:val="20"/>
              </w:rPr>
            </w:pPr>
          </w:p>
        </w:tc>
      </w:tr>
      <w:tr w14:paraId="19F2C4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751DC4EF">
            <w:pPr>
              <w:rPr>
                <w:rFonts w:cs="Times New Roman"/>
                <w:kern w:val="0"/>
                <w:sz w:val="20"/>
                <w:szCs w:val="20"/>
              </w:rPr>
            </w:pPr>
          </w:p>
        </w:tc>
        <w:tc>
          <w:tcPr>
            <w:tcW w:w="3666" w:type="pct"/>
            <w:shd w:val="clear" w:color="auto" w:fill="auto"/>
            <w:vAlign w:val="center"/>
          </w:tcPr>
          <w:p w14:paraId="4A02F6CD">
            <w:pPr>
              <w:rPr>
                <w:rFonts w:cs="Times New Roman"/>
                <w:kern w:val="0"/>
                <w:sz w:val="20"/>
                <w:szCs w:val="20"/>
              </w:rPr>
            </w:pPr>
          </w:p>
        </w:tc>
      </w:tr>
    </w:tbl>
    <w:p w14:paraId="5FE8646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资料来源：Netradyne;第三方资料、新闻报道、业内专家采访及QYResearch整理研究，2024年</w:t>
      </w:r>
    </w:p>
    <w:p w14:paraId="33C622A7">
      <w:pPr>
        <w:pStyle w:val="4"/>
      </w:pPr>
      <w:bookmarkStart w:id="439" w:name="_Toc153728617"/>
      <w:r>
        <w:rPr>
          <w:rFonts w:hint="eastAsia"/>
        </w:rPr>
        <w:t>Netradyne</w:t>
      </w:r>
      <w:r>
        <w:t xml:space="preserve"> 视频远程信息处理收入及毛利率（2019-2024）&amp;（万元）</w:t>
      </w:r>
      <w:bookmarkEnd w:id="439"/>
    </w:p>
    <w:p w14:paraId="30106D11">
      <w:pPr>
        <w:pStyle w:val="151"/>
        <w:ind w:right="-105"/>
      </w:pPr>
      <w:bookmarkStart w:id="440" w:name="_Toc153728328"/>
      <w:r>
        <w:rPr>
          <w:rFonts w:hint="eastAsia"/>
        </w:rPr>
        <w:t>Netradyne</w:t>
      </w:r>
      <w:r>
        <w:t xml:space="preserve"> 视频远程信息处理收入及毛利率（2019-2024）&amp;（万元）</w:t>
      </w:r>
      <w:bookmarkEnd w:id="44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7DAC33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3D05FF46">
            <w:pPr>
              <w:pStyle w:val="180"/>
              <w:widowControl w:val="0"/>
              <w:jc w:val="both"/>
              <w:rPr>
                <w:rFonts w:cs="Times New Roman"/>
                <w:b/>
                <w:bCs/>
                <w:color w:val="FFFFFF"/>
                <w:kern w:val="0"/>
                <w:sz w:val="20"/>
                <w:szCs w:val="20"/>
              </w:rPr>
            </w:pPr>
            <w:r>
              <w:rPr>
                <w:rFonts w:cs="Times New Roman"/>
                <w:b/>
                <w:bCs/>
                <w:color w:val="FFFFFF"/>
                <w:kern w:val="0"/>
                <w:sz w:val="20"/>
                <w:szCs w:val="20"/>
              </w:rPr>
              <w:t>Netradyne</w:t>
            </w:r>
          </w:p>
        </w:tc>
        <w:tc>
          <w:tcPr>
            <w:tcW w:w="580" w:type="pct"/>
            <w:shd w:val="solid" w:color="000080" w:fill="FFFFFF"/>
            <w:vAlign w:val="center"/>
          </w:tcPr>
          <w:p w14:paraId="78A51E9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3407262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1E6FB32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3C145FD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4797909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604882A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1E01A1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BF698C1">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4920779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7163240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17554BA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5C81BA2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7CBBE5B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05CA779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A268C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12C050C">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52689DE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6134DD4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E5CF98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7E6D51A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4A6B85E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1FBB2E1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6196D7DC">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资料来源：Netradyne;第三方资料、新闻报道、业内专家采访及QYResearch整理研究，2024年</w:t>
      </w:r>
    </w:p>
    <w:p w14:paraId="6C6DA2BC">
      <w:pPr>
        <w:pStyle w:val="4"/>
      </w:pPr>
      <w:bookmarkStart w:id="441" w:name="_Toc153728618"/>
      <w:r>
        <w:rPr>
          <w:rFonts w:hint="eastAsia"/>
        </w:rPr>
        <w:t>Netradyne公司简介及主要业务</w:t>
      </w:r>
      <w:bookmarkEnd w:id="441"/>
    </w:p>
    <w:p w14:paraId="0466B06E">
      <w:pPr>
        <w:pStyle w:val="151"/>
        <w:ind w:right="-105"/>
      </w:pPr>
      <w:bookmarkStart w:id="442" w:name="_Toc153728329"/>
      <w:r>
        <w:rPr>
          <w:rFonts w:hint="eastAsia"/>
        </w:rPr>
        <w:t>Netradyne公司简介及主要业务</w:t>
      </w:r>
      <w:bookmarkEnd w:id="4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7502C9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2F76F46B">
            <w:pPr>
              <w:rPr>
                <w:rFonts w:cs="Times New Roman"/>
                <w:b/>
                <w:bCs/>
                <w:color w:val="FFFFFF"/>
                <w:kern w:val="0"/>
                <w:sz w:val="20"/>
                <w:szCs w:val="20"/>
              </w:rPr>
            </w:pPr>
          </w:p>
        </w:tc>
        <w:tc>
          <w:tcPr>
            <w:tcW w:w="3666" w:type="pct"/>
            <w:shd w:val="solid" w:color="000080" w:fill="FFFFFF"/>
            <w:vAlign w:val="center"/>
          </w:tcPr>
          <w:p w14:paraId="1F788688">
            <w:pPr>
              <w:rPr>
                <w:rFonts w:cs="Times New Roman"/>
                <w:b/>
                <w:bCs/>
                <w:color w:val="FFFFFF"/>
                <w:kern w:val="0"/>
                <w:sz w:val="20"/>
                <w:szCs w:val="20"/>
              </w:rPr>
            </w:pPr>
            <w:r>
              <w:rPr>
                <w:rFonts w:hint="eastAsia" w:cs="Times New Roman"/>
                <w:b/>
                <w:bCs/>
                <w:color w:val="FFFFFF"/>
                <w:kern w:val="0"/>
                <w:sz w:val="20"/>
                <w:szCs w:val="20"/>
              </w:rPr>
              <w:t>详情描述</w:t>
            </w:r>
          </w:p>
        </w:tc>
      </w:tr>
      <w:tr w14:paraId="29E073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07EB4EB">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7F6720B6">
            <w:pPr>
              <w:rPr>
                <w:rFonts w:cs="Times New Roman"/>
                <w:kern w:val="0"/>
                <w:sz w:val="20"/>
                <w:szCs w:val="20"/>
              </w:rPr>
            </w:pPr>
          </w:p>
          <w:p w14:paraId="00FBCEC1">
            <w:pPr>
              <w:rPr>
                <w:rFonts w:cs="Times New Roman"/>
                <w:kern w:val="0"/>
                <w:sz w:val="20"/>
                <w:szCs w:val="20"/>
              </w:rPr>
            </w:pPr>
          </w:p>
          <w:p w14:paraId="3B824A1C">
            <w:pPr>
              <w:rPr>
                <w:rFonts w:cs="Times New Roman"/>
                <w:kern w:val="0"/>
                <w:sz w:val="20"/>
                <w:szCs w:val="20"/>
              </w:rPr>
            </w:pPr>
          </w:p>
        </w:tc>
      </w:tr>
      <w:tr w14:paraId="68C356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F925159">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0E015A38">
            <w:pPr>
              <w:rPr>
                <w:rFonts w:cs="Times New Roman"/>
                <w:kern w:val="0"/>
                <w:sz w:val="20"/>
                <w:szCs w:val="20"/>
              </w:rPr>
            </w:pPr>
          </w:p>
          <w:p w14:paraId="7763A874">
            <w:pPr>
              <w:rPr>
                <w:rFonts w:cs="Times New Roman"/>
                <w:kern w:val="0"/>
                <w:sz w:val="20"/>
                <w:szCs w:val="20"/>
              </w:rPr>
            </w:pPr>
          </w:p>
          <w:p w14:paraId="02D1EFC7">
            <w:pPr>
              <w:rPr>
                <w:rFonts w:cs="Times New Roman"/>
                <w:kern w:val="0"/>
                <w:sz w:val="20"/>
                <w:szCs w:val="20"/>
              </w:rPr>
            </w:pPr>
          </w:p>
        </w:tc>
      </w:tr>
    </w:tbl>
    <w:p w14:paraId="4F56FBE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资料来源：Netradyne；第三方资料、新闻报道、业内专家采访及QYResearch整理研究，2024年</w:t>
      </w:r>
    </w:p>
    <w:p w14:paraId="4FDBFCFC">
      <w:pPr>
        <w:pStyle w:val="4"/>
      </w:pPr>
      <w:bookmarkStart w:id="443" w:name="_Toc153728619"/>
      <w:r>
        <w:rPr>
          <w:rFonts w:hint="eastAsia"/>
        </w:rPr>
        <w:t>Netradyne企业最新动态</w:t>
      </w:r>
      <w:bookmarkEnd w:id="443"/>
    </w:p>
    <w:p w14:paraId="43017FE1">
      <w:pPr>
        <w:pStyle w:val="151"/>
        <w:ind w:right="-105"/>
      </w:pPr>
      <w:bookmarkStart w:id="444" w:name="_Toc153728330"/>
      <w:r>
        <w:rPr>
          <w:rFonts w:hint="eastAsia"/>
        </w:rPr>
        <w:t>Netradyne企业最新动态</w:t>
      </w:r>
      <w:bookmarkEnd w:id="4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56B5FD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398D520A">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126AF153">
            <w:pPr>
              <w:rPr>
                <w:rFonts w:cs="Times New Roman"/>
                <w:b/>
                <w:bCs/>
                <w:color w:val="FFFFFF"/>
                <w:kern w:val="0"/>
                <w:sz w:val="20"/>
                <w:szCs w:val="20"/>
              </w:rPr>
            </w:pPr>
            <w:r>
              <w:rPr>
                <w:rFonts w:hint="eastAsia" w:cs="Times New Roman"/>
                <w:b/>
                <w:bCs/>
                <w:color w:val="FFFFFF"/>
                <w:kern w:val="0"/>
                <w:sz w:val="20"/>
                <w:szCs w:val="20"/>
              </w:rPr>
              <w:t>详情描述</w:t>
            </w:r>
          </w:p>
        </w:tc>
      </w:tr>
      <w:tr w14:paraId="056F0E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454A8DD">
            <w:pPr>
              <w:rPr>
                <w:rFonts w:cs="Times New Roman"/>
                <w:kern w:val="0"/>
                <w:sz w:val="20"/>
                <w:szCs w:val="20"/>
              </w:rPr>
            </w:pPr>
          </w:p>
        </w:tc>
        <w:tc>
          <w:tcPr>
            <w:tcW w:w="3666" w:type="pct"/>
            <w:shd w:val="clear" w:color="auto" w:fill="auto"/>
            <w:vAlign w:val="center"/>
          </w:tcPr>
          <w:p w14:paraId="1724B070">
            <w:pPr>
              <w:rPr>
                <w:rFonts w:cs="Times New Roman"/>
                <w:kern w:val="0"/>
                <w:sz w:val="20"/>
                <w:szCs w:val="20"/>
              </w:rPr>
            </w:pPr>
          </w:p>
          <w:p w14:paraId="7D1845CB">
            <w:pPr>
              <w:rPr>
                <w:rFonts w:cs="Times New Roman"/>
                <w:kern w:val="0"/>
                <w:sz w:val="20"/>
                <w:szCs w:val="20"/>
              </w:rPr>
            </w:pPr>
          </w:p>
        </w:tc>
      </w:tr>
      <w:tr w14:paraId="5334FC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1F5C06B">
            <w:pPr>
              <w:rPr>
                <w:rFonts w:cs="Times New Roman"/>
                <w:kern w:val="0"/>
                <w:sz w:val="20"/>
                <w:szCs w:val="20"/>
              </w:rPr>
            </w:pPr>
          </w:p>
        </w:tc>
        <w:tc>
          <w:tcPr>
            <w:tcW w:w="3666" w:type="pct"/>
            <w:shd w:val="clear" w:color="auto" w:fill="auto"/>
            <w:vAlign w:val="center"/>
          </w:tcPr>
          <w:p w14:paraId="50B2A0A9">
            <w:pPr>
              <w:rPr>
                <w:rFonts w:cs="Times New Roman"/>
                <w:kern w:val="0"/>
                <w:sz w:val="20"/>
                <w:szCs w:val="20"/>
              </w:rPr>
            </w:pPr>
          </w:p>
          <w:p w14:paraId="1FC5807B">
            <w:pPr>
              <w:rPr>
                <w:rFonts w:cs="Times New Roman"/>
                <w:kern w:val="0"/>
                <w:sz w:val="20"/>
                <w:szCs w:val="20"/>
              </w:rPr>
            </w:pPr>
          </w:p>
        </w:tc>
      </w:tr>
      <w:tr w14:paraId="584B07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DEAAF03">
            <w:pPr>
              <w:rPr>
                <w:rFonts w:cs="Times New Roman"/>
                <w:kern w:val="0"/>
                <w:sz w:val="20"/>
                <w:szCs w:val="20"/>
              </w:rPr>
            </w:pPr>
          </w:p>
        </w:tc>
        <w:tc>
          <w:tcPr>
            <w:tcW w:w="3666" w:type="pct"/>
            <w:shd w:val="clear" w:color="auto" w:fill="auto"/>
            <w:vAlign w:val="center"/>
          </w:tcPr>
          <w:p w14:paraId="43BB35FD">
            <w:pPr>
              <w:rPr>
                <w:rFonts w:cs="Times New Roman"/>
                <w:kern w:val="0"/>
                <w:sz w:val="20"/>
                <w:szCs w:val="20"/>
              </w:rPr>
            </w:pPr>
          </w:p>
          <w:p w14:paraId="7FE48F0C">
            <w:pPr>
              <w:rPr>
                <w:rFonts w:cs="Times New Roman"/>
                <w:kern w:val="0"/>
                <w:sz w:val="20"/>
                <w:szCs w:val="20"/>
              </w:rPr>
            </w:pPr>
          </w:p>
        </w:tc>
      </w:tr>
    </w:tbl>
    <w:p w14:paraId="13C6180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资料来源：Netradyne；第三方资料、新闻报道、业内专家采访及QYResearch整理研究，2024年</w:t>
      </w:r>
    </w:p>
    <w:p w14:paraId="329746E1"/>
    <w:p w14:paraId="6FB7767F">
      <w:pPr>
        <w:pStyle w:val="3"/>
        <w:rPr>
          <w:color w:val="0D0D0D" w:themeColor="text1" w:themeTint="F2"/>
          <w14:textFill>
            <w14:solidFill>
              <w14:schemeClr w14:val="tx1">
                <w14:lumMod w14:val="95000"/>
                <w14:lumOff w14:val="5000"/>
              </w14:schemeClr>
            </w14:solidFill>
          </w14:textFill>
        </w:rPr>
      </w:pPr>
      <w:bookmarkStart w:id="445" w:name="_Toc153728620"/>
      <w:r>
        <w:rPr>
          <w:color w:val="0D0D0D" w:themeColor="text1" w:themeTint="F2"/>
          <w14:textFill>
            <w14:solidFill>
              <w14:schemeClr w14:val="tx1">
                <w14:lumMod w14:val="95000"/>
                <w14:lumOff w14:val="5000"/>
              </w14:schemeClr>
            </w14:solidFill>
          </w14:textFill>
        </w:rPr>
        <w:t>Lightmetrics</w:t>
      </w:r>
      <w:bookmarkEnd w:id="445"/>
    </w:p>
    <w:p w14:paraId="3C60F739"/>
    <w:p w14:paraId="15BDB3B5">
      <w:pPr>
        <w:pStyle w:val="4"/>
      </w:pPr>
      <w:bookmarkStart w:id="446" w:name="_Toc153728621"/>
      <w:r>
        <w:t>Lightmetrics</w:t>
      </w:r>
      <w:r>
        <w:rPr>
          <w:rFonts w:hint="eastAsia"/>
        </w:rPr>
        <w:t>公司</w:t>
      </w:r>
      <w:r>
        <w:t>信息</w:t>
      </w:r>
      <w:r>
        <w:rPr>
          <w:rFonts w:hint="eastAsia"/>
        </w:rPr>
        <w:t>、总部</w:t>
      </w:r>
      <w:r>
        <w:t>、视频远程信息处理市场地位以及主要的竞争对手</w:t>
      </w:r>
      <w:bookmarkEnd w:id="446"/>
    </w:p>
    <w:p w14:paraId="3750D7A7">
      <w:pPr>
        <w:pStyle w:val="151"/>
        <w:ind w:right="-105"/>
        <w:rPr>
          <w:lang w:eastAsia="zh-CN"/>
        </w:rPr>
      </w:pPr>
      <w:bookmarkStart w:id="447" w:name="_Toc153728331"/>
      <w:r>
        <w:rPr>
          <w:lang w:eastAsia="zh-CN"/>
        </w:rPr>
        <w:t>Lightmetrics</w:t>
      </w:r>
      <w:r>
        <w:rPr>
          <w:rFonts w:hint="eastAsia"/>
          <w:lang w:eastAsia="zh-CN"/>
        </w:rPr>
        <w:t>公司</w:t>
      </w:r>
      <w:r>
        <w:rPr>
          <w:lang w:eastAsia="zh-CN"/>
        </w:rPr>
        <w:t>信息</w:t>
      </w:r>
      <w:r>
        <w:rPr>
          <w:rFonts w:hint="eastAsia"/>
          <w:lang w:eastAsia="zh-CN"/>
        </w:rPr>
        <w:t>、总部</w:t>
      </w:r>
      <w:r>
        <w:rPr>
          <w:lang w:eastAsia="zh-CN"/>
        </w:rPr>
        <w:t>、视频远程信息处理市场地位以及主要的竞争对手</w:t>
      </w:r>
      <w:bookmarkEnd w:id="44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6AC261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4718D94">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10F2E2D8">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5B58E65E">
            <w:pPr>
              <w:rPr>
                <w:rFonts w:cs="Times New Roman"/>
                <w:b/>
                <w:bCs/>
                <w:color w:val="FFFFFF"/>
                <w:kern w:val="0"/>
                <w:sz w:val="20"/>
                <w:szCs w:val="20"/>
              </w:rPr>
            </w:pPr>
            <w:r>
              <w:rPr>
                <w:rFonts w:hint="eastAsia" w:cs="Times New Roman"/>
                <w:b/>
                <w:bCs/>
                <w:color w:val="FFFFFF"/>
                <w:kern w:val="0"/>
                <w:sz w:val="20"/>
                <w:szCs w:val="20"/>
              </w:rPr>
              <w:t>描述</w:t>
            </w:r>
          </w:p>
        </w:tc>
      </w:tr>
      <w:tr w14:paraId="4FB9C6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BE41DE">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5261BBC0">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3A4D3E85">
            <w:pPr>
              <w:rPr>
                <w:rFonts w:cs="Times New Roman"/>
                <w:kern w:val="0"/>
                <w:sz w:val="20"/>
                <w:szCs w:val="20"/>
              </w:rPr>
            </w:pPr>
            <w:r>
              <w:rPr>
                <w:rFonts w:cs="Times New Roman"/>
                <w:kern w:val="0"/>
                <w:sz w:val="20"/>
                <w:szCs w:val="20"/>
              </w:rPr>
              <w:t>Lightmetrics</w:t>
            </w:r>
          </w:p>
        </w:tc>
      </w:tr>
      <w:tr w14:paraId="08CC38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C5CCC95">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033F6DA7">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7DEBACB0">
            <w:pPr>
              <w:rPr>
                <w:rFonts w:cs="Times New Roman"/>
                <w:kern w:val="0"/>
                <w:sz w:val="20"/>
                <w:szCs w:val="20"/>
              </w:rPr>
            </w:pPr>
          </w:p>
        </w:tc>
      </w:tr>
      <w:tr w14:paraId="151F2F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8DE88F0">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6FF2C8AA">
            <w:pPr>
              <w:rPr>
                <w:rFonts w:cs="Times New Roman"/>
                <w:kern w:val="0"/>
                <w:sz w:val="20"/>
                <w:szCs w:val="20"/>
              </w:rPr>
            </w:pPr>
            <w:r>
              <w:rPr>
                <w:rFonts w:cs="Times New Roman"/>
                <w:kern w:val="0"/>
                <w:sz w:val="20"/>
                <w:szCs w:val="20"/>
              </w:rPr>
              <w:t>视频远程信息处理发展历程</w:t>
            </w:r>
          </w:p>
        </w:tc>
        <w:tc>
          <w:tcPr>
            <w:tcW w:w="3666" w:type="pct"/>
            <w:shd w:val="clear" w:color="auto" w:fill="auto"/>
            <w:vAlign w:val="center"/>
          </w:tcPr>
          <w:p w14:paraId="76891188">
            <w:pPr>
              <w:rPr>
                <w:rFonts w:cs="Times New Roman"/>
                <w:kern w:val="0"/>
                <w:sz w:val="20"/>
                <w:szCs w:val="20"/>
              </w:rPr>
            </w:pPr>
          </w:p>
        </w:tc>
      </w:tr>
      <w:tr w14:paraId="622DB5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0285394">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56791718">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6D938D71">
            <w:pPr>
              <w:rPr>
                <w:rFonts w:cs="Times New Roman"/>
                <w:kern w:val="0"/>
                <w:sz w:val="20"/>
                <w:szCs w:val="20"/>
              </w:rPr>
            </w:pPr>
          </w:p>
        </w:tc>
      </w:tr>
      <w:tr w14:paraId="5A6AA4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407BD46">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59087233">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60F92140">
            <w:pPr>
              <w:rPr>
                <w:rFonts w:cs="Times New Roman"/>
                <w:kern w:val="0"/>
                <w:sz w:val="20"/>
                <w:szCs w:val="20"/>
              </w:rPr>
            </w:pPr>
          </w:p>
        </w:tc>
      </w:tr>
      <w:tr w14:paraId="2E78E9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482B39B">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7D6E9545">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5629D851">
            <w:pPr>
              <w:rPr>
                <w:rFonts w:cs="Times New Roman"/>
                <w:kern w:val="0"/>
                <w:sz w:val="20"/>
                <w:szCs w:val="20"/>
              </w:rPr>
            </w:pPr>
          </w:p>
        </w:tc>
      </w:tr>
      <w:tr w14:paraId="6D319D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76475A5">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1A6BC5FB">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577498CC">
            <w:pPr>
              <w:rPr>
                <w:rFonts w:cs="Times New Roman"/>
                <w:kern w:val="0"/>
                <w:sz w:val="20"/>
                <w:szCs w:val="20"/>
              </w:rPr>
            </w:pPr>
          </w:p>
        </w:tc>
      </w:tr>
      <w:tr w14:paraId="371DF9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2A0BBCD">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7DFBC6A5">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07179422">
            <w:pPr>
              <w:rPr>
                <w:rFonts w:cs="Times New Roman"/>
                <w:kern w:val="0"/>
                <w:sz w:val="20"/>
                <w:szCs w:val="20"/>
              </w:rPr>
            </w:pPr>
          </w:p>
        </w:tc>
      </w:tr>
    </w:tbl>
    <w:p w14:paraId="2F44F24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资料来源：Lightmetrics;第三方资料、新闻报道、业内专家采访及QYResearch整理研究，2024年</w:t>
      </w:r>
    </w:p>
    <w:p w14:paraId="69C6CBBD">
      <w:pPr>
        <w:pStyle w:val="4"/>
      </w:pPr>
      <w:bookmarkStart w:id="448" w:name="_Toc153728622"/>
      <w:r>
        <w:t>Lightmetrics 视频远程信息处理产品及服务介绍</w:t>
      </w:r>
      <w:bookmarkEnd w:id="448"/>
    </w:p>
    <w:p w14:paraId="2CABA308">
      <w:pPr>
        <w:pStyle w:val="151"/>
        <w:ind w:right="-105"/>
      </w:pPr>
      <w:bookmarkStart w:id="449" w:name="_Toc153728332"/>
      <w:r>
        <w:rPr>
          <w:rFonts w:hint="eastAsia"/>
        </w:rPr>
        <w:t>Lightmetrics</w:t>
      </w:r>
      <w:r>
        <w:t xml:space="preserve"> 视频远程信息处理产品及服务介绍</w:t>
      </w:r>
      <w:bookmarkEnd w:id="44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671B4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6CE96B25">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3D30BB41">
            <w:pPr>
              <w:rPr>
                <w:rFonts w:cs="Times New Roman"/>
                <w:b/>
                <w:bCs/>
                <w:color w:val="FFFFFF"/>
                <w:kern w:val="0"/>
                <w:sz w:val="20"/>
                <w:szCs w:val="20"/>
              </w:rPr>
            </w:pPr>
            <w:r>
              <w:rPr>
                <w:rFonts w:hint="eastAsia" w:cs="Times New Roman"/>
                <w:b/>
                <w:bCs/>
                <w:color w:val="FFFFFF"/>
                <w:kern w:val="0"/>
                <w:sz w:val="20"/>
                <w:szCs w:val="20"/>
              </w:rPr>
              <w:t>描述</w:t>
            </w:r>
          </w:p>
        </w:tc>
      </w:tr>
      <w:tr w14:paraId="54268D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822DC21">
            <w:pPr>
              <w:rPr>
                <w:rFonts w:cs="Times New Roman"/>
                <w:kern w:val="0"/>
                <w:sz w:val="20"/>
                <w:szCs w:val="20"/>
              </w:rPr>
            </w:pPr>
          </w:p>
        </w:tc>
        <w:tc>
          <w:tcPr>
            <w:tcW w:w="3666" w:type="pct"/>
            <w:shd w:val="clear" w:color="auto" w:fill="auto"/>
            <w:vAlign w:val="center"/>
          </w:tcPr>
          <w:p w14:paraId="262C4967">
            <w:pPr>
              <w:rPr>
                <w:rFonts w:cs="Times New Roman"/>
                <w:kern w:val="0"/>
                <w:sz w:val="20"/>
                <w:szCs w:val="20"/>
              </w:rPr>
            </w:pPr>
          </w:p>
        </w:tc>
      </w:tr>
      <w:tr w14:paraId="1B5A13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99EA75B">
            <w:pPr>
              <w:rPr>
                <w:rFonts w:cs="Times New Roman"/>
                <w:kern w:val="0"/>
                <w:sz w:val="20"/>
                <w:szCs w:val="20"/>
              </w:rPr>
            </w:pPr>
          </w:p>
        </w:tc>
        <w:tc>
          <w:tcPr>
            <w:tcW w:w="3666" w:type="pct"/>
            <w:shd w:val="clear" w:color="auto" w:fill="auto"/>
            <w:vAlign w:val="center"/>
          </w:tcPr>
          <w:p w14:paraId="080B0A58">
            <w:pPr>
              <w:rPr>
                <w:rFonts w:cs="Times New Roman"/>
                <w:kern w:val="0"/>
                <w:sz w:val="20"/>
                <w:szCs w:val="20"/>
              </w:rPr>
            </w:pPr>
          </w:p>
        </w:tc>
      </w:tr>
      <w:tr w14:paraId="3AA973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60A5160C">
            <w:pPr>
              <w:rPr>
                <w:rFonts w:cs="Times New Roman"/>
                <w:kern w:val="0"/>
                <w:sz w:val="20"/>
                <w:szCs w:val="20"/>
              </w:rPr>
            </w:pPr>
          </w:p>
        </w:tc>
        <w:tc>
          <w:tcPr>
            <w:tcW w:w="3666" w:type="pct"/>
            <w:shd w:val="clear" w:color="auto" w:fill="auto"/>
            <w:vAlign w:val="center"/>
          </w:tcPr>
          <w:p w14:paraId="3870E386">
            <w:pPr>
              <w:rPr>
                <w:rFonts w:cs="Times New Roman"/>
                <w:kern w:val="0"/>
                <w:sz w:val="20"/>
                <w:szCs w:val="20"/>
              </w:rPr>
            </w:pPr>
          </w:p>
        </w:tc>
      </w:tr>
    </w:tbl>
    <w:p w14:paraId="2AFBBA6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资料来源：Lightmetrics;第三方资料、新闻报道、业内专家采访及QYResearch整理研究，2024年</w:t>
      </w:r>
    </w:p>
    <w:p w14:paraId="1B9D3F8B">
      <w:pPr>
        <w:pStyle w:val="4"/>
      </w:pPr>
      <w:bookmarkStart w:id="450" w:name="_Toc153728623"/>
      <w:r>
        <w:rPr>
          <w:rFonts w:hint="eastAsia"/>
        </w:rPr>
        <w:t>Lightmetrics</w:t>
      </w:r>
      <w:r>
        <w:t xml:space="preserve"> 视频远程信息处理收入及毛利率（2019-2024）&amp;（万元）</w:t>
      </w:r>
      <w:bookmarkEnd w:id="450"/>
    </w:p>
    <w:p w14:paraId="003171D0">
      <w:pPr>
        <w:pStyle w:val="151"/>
        <w:ind w:right="-105"/>
      </w:pPr>
      <w:bookmarkStart w:id="451" w:name="_Toc153728333"/>
      <w:r>
        <w:rPr>
          <w:rFonts w:hint="eastAsia"/>
        </w:rPr>
        <w:t>Lightmetrics</w:t>
      </w:r>
      <w:r>
        <w:t xml:space="preserve"> 视频远程信息处理收入及毛利率（2019-2024）&amp;（万元）</w:t>
      </w:r>
      <w:bookmarkEnd w:id="45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0CE98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12A4DEF7">
            <w:pPr>
              <w:pStyle w:val="180"/>
              <w:widowControl w:val="0"/>
              <w:jc w:val="both"/>
              <w:rPr>
                <w:rFonts w:cs="Times New Roman"/>
                <w:b/>
                <w:bCs/>
                <w:color w:val="FFFFFF"/>
                <w:kern w:val="0"/>
                <w:sz w:val="20"/>
                <w:szCs w:val="20"/>
              </w:rPr>
            </w:pPr>
            <w:r>
              <w:rPr>
                <w:rFonts w:cs="Times New Roman"/>
                <w:b/>
                <w:bCs/>
                <w:color w:val="FFFFFF"/>
                <w:kern w:val="0"/>
                <w:sz w:val="20"/>
                <w:szCs w:val="20"/>
              </w:rPr>
              <w:t>Lightmetrics</w:t>
            </w:r>
          </w:p>
        </w:tc>
        <w:tc>
          <w:tcPr>
            <w:tcW w:w="580" w:type="pct"/>
            <w:shd w:val="solid" w:color="000080" w:fill="FFFFFF"/>
            <w:vAlign w:val="center"/>
          </w:tcPr>
          <w:p w14:paraId="076F3B0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1C9CA58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40F679C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22FE245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1D5AA1A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61A4854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0169AD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2D5824E">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39B48B2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5431E40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4D6B217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17A11B0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19578DB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637D5DE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295F5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2EBCE66">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0E48340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4DD0C3D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A9720D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FC7193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5C0998C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33853C0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27BC64CE">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资料来源：Lightmetrics;第三方资料、新闻报道、业内专家采访及QYResearch整理研究，2024年</w:t>
      </w:r>
    </w:p>
    <w:p w14:paraId="60BEDE52">
      <w:pPr>
        <w:pStyle w:val="4"/>
      </w:pPr>
      <w:bookmarkStart w:id="452" w:name="_Toc153728624"/>
      <w:r>
        <w:rPr>
          <w:rFonts w:hint="eastAsia"/>
        </w:rPr>
        <w:t>Lightmetrics公司简介及主要业务</w:t>
      </w:r>
      <w:bookmarkEnd w:id="452"/>
    </w:p>
    <w:p w14:paraId="4CFEA818">
      <w:pPr>
        <w:pStyle w:val="151"/>
        <w:ind w:right="-105"/>
      </w:pPr>
      <w:bookmarkStart w:id="453" w:name="_Toc153728334"/>
      <w:r>
        <w:rPr>
          <w:rFonts w:hint="eastAsia"/>
        </w:rPr>
        <w:t>Lightmetrics公司简介及主要业务</w:t>
      </w:r>
      <w:bookmarkEnd w:id="45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61E045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334" w:type="pct"/>
            <w:shd w:val="solid" w:color="000080" w:fill="FFFFFF"/>
            <w:vAlign w:val="center"/>
          </w:tcPr>
          <w:p w14:paraId="35E2F9E0">
            <w:pPr>
              <w:rPr>
                <w:rFonts w:cs="Times New Roman"/>
                <w:b/>
                <w:bCs/>
                <w:color w:val="FFFFFF"/>
                <w:kern w:val="0"/>
                <w:sz w:val="20"/>
                <w:szCs w:val="20"/>
              </w:rPr>
            </w:pPr>
          </w:p>
        </w:tc>
        <w:tc>
          <w:tcPr>
            <w:tcW w:w="3666" w:type="pct"/>
            <w:shd w:val="solid" w:color="000080" w:fill="FFFFFF"/>
            <w:vAlign w:val="center"/>
          </w:tcPr>
          <w:p w14:paraId="262CC0DE">
            <w:pPr>
              <w:rPr>
                <w:rFonts w:cs="Times New Roman"/>
                <w:b/>
                <w:bCs/>
                <w:color w:val="FFFFFF"/>
                <w:kern w:val="0"/>
                <w:sz w:val="20"/>
                <w:szCs w:val="20"/>
              </w:rPr>
            </w:pPr>
            <w:r>
              <w:rPr>
                <w:rFonts w:hint="eastAsia" w:cs="Times New Roman"/>
                <w:b/>
                <w:bCs/>
                <w:color w:val="FFFFFF"/>
                <w:kern w:val="0"/>
                <w:sz w:val="20"/>
                <w:szCs w:val="20"/>
              </w:rPr>
              <w:t>详情描述</w:t>
            </w:r>
          </w:p>
        </w:tc>
      </w:tr>
      <w:tr w14:paraId="081C30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49A43B1">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229031DA">
            <w:pPr>
              <w:rPr>
                <w:rFonts w:cs="Times New Roman"/>
                <w:kern w:val="0"/>
                <w:sz w:val="20"/>
                <w:szCs w:val="20"/>
              </w:rPr>
            </w:pPr>
          </w:p>
          <w:p w14:paraId="7180C754">
            <w:pPr>
              <w:rPr>
                <w:rFonts w:cs="Times New Roman"/>
                <w:kern w:val="0"/>
                <w:sz w:val="20"/>
                <w:szCs w:val="20"/>
              </w:rPr>
            </w:pPr>
          </w:p>
          <w:p w14:paraId="58ED8BF7">
            <w:pPr>
              <w:rPr>
                <w:rFonts w:cs="Times New Roman"/>
                <w:kern w:val="0"/>
                <w:sz w:val="20"/>
                <w:szCs w:val="20"/>
              </w:rPr>
            </w:pPr>
          </w:p>
        </w:tc>
      </w:tr>
      <w:tr w14:paraId="3A61AD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66D77A9">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33A16EC3">
            <w:pPr>
              <w:rPr>
                <w:rFonts w:cs="Times New Roman"/>
                <w:kern w:val="0"/>
                <w:sz w:val="20"/>
                <w:szCs w:val="20"/>
              </w:rPr>
            </w:pPr>
          </w:p>
          <w:p w14:paraId="3A77A7E6">
            <w:pPr>
              <w:rPr>
                <w:rFonts w:cs="Times New Roman"/>
                <w:kern w:val="0"/>
                <w:sz w:val="20"/>
                <w:szCs w:val="20"/>
              </w:rPr>
            </w:pPr>
          </w:p>
          <w:p w14:paraId="456E15FA">
            <w:pPr>
              <w:rPr>
                <w:rFonts w:cs="Times New Roman"/>
                <w:kern w:val="0"/>
                <w:sz w:val="20"/>
                <w:szCs w:val="20"/>
              </w:rPr>
            </w:pPr>
          </w:p>
        </w:tc>
      </w:tr>
    </w:tbl>
    <w:p w14:paraId="4521F79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资料来源：Lightmetrics；第三方资料、新闻报道、业内专家采访及QYResearch整理研究，2024年</w:t>
      </w:r>
    </w:p>
    <w:p w14:paraId="40A92618">
      <w:pPr>
        <w:pStyle w:val="4"/>
      </w:pPr>
      <w:bookmarkStart w:id="454" w:name="_Toc153728625"/>
      <w:r>
        <w:rPr>
          <w:rFonts w:hint="eastAsia"/>
        </w:rPr>
        <w:t>Lightmetrics企业最新动态</w:t>
      </w:r>
      <w:bookmarkEnd w:id="454"/>
    </w:p>
    <w:p w14:paraId="45799920">
      <w:pPr>
        <w:pStyle w:val="151"/>
        <w:ind w:right="-105"/>
      </w:pPr>
      <w:bookmarkStart w:id="455" w:name="_Toc153728335"/>
      <w:r>
        <w:rPr>
          <w:rFonts w:hint="eastAsia"/>
        </w:rPr>
        <w:t>Lightmetrics企业最新动态</w:t>
      </w:r>
      <w:bookmarkEnd w:id="45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7CCF5E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2ECC7D27">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101F8283">
            <w:pPr>
              <w:rPr>
                <w:rFonts w:cs="Times New Roman"/>
                <w:b/>
                <w:bCs/>
                <w:color w:val="FFFFFF"/>
                <w:kern w:val="0"/>
                <w:sz w:val="20"/>
                <w:szCs w:val="20"/>
              </w:rPr>
            </w:pPr>
            <w:r>
              <w:rPr>
                <w:rFonts w:hint="eastAsia" w:cs="Times New Roman"/>
                <w:b/>
                <w:bCs/>
                <w:color w:val="FFFFFF"/>
                <w:kern w:val="0"/>
                <w:sz w:val="20"/>
                <w:szCs w:val="20"/>
              </w:rPr>
              <w:t>详情描述</w:t>
            </w:r>
          </w:p>
        </w:tc>
      </w:tr>
      <w:tr w14:paraId="6F85A1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B7524AC">
            <w:pPr>
              <w:rPr>
                <w:rFonts w:cs="Times New Roman"/>
                <w:kern w:val="0"/>
                <w:sz w:val="20"/>
                <w:szCs w:val="20"/>
              </w:rPr>
            </w:pPr>
          </w:p>
        </w:tc>
        <w:tc>
          <w:tcPr>
            <w:tcW w:w="3666" w:type="pct"/>
            <w:shd w:val="clear" w:color="auto" w:fill="auto"/>
            <w:vAlign w:val="center"/>
          </w:tcPr>
          <w:p w14:paraId="46F4A83D">
            <w:pPr>
              <w:rPr>
                <w:rFonts w:cs="Times New Roman"/>
                <w:kern w:val="0"/>
                <w:sz w:val="20"/>
                <w:szCs w:val="20"/>
              </w:rPr>
            </w:pPr>
          </w:p>
          <w:p w14:paraId="3DFC8C20">
            <w:pPr>
              <w:rPr>
                <w:rFonts w:cs="Times New Roman"/>
                <w:kern w:val="0"/>
                <w:sz w:val="20"/>
                <w:szCs w:val="20"/>
              </w:rPr>
            </w:pPr>
          </w:p>
        </w:tc>
      </w:tr>
      <w:tr w14:paraId="01FF06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0123C69">
            <w:pPr>
              <w:rPr>
                <w:rFonts w:cs="Times New Roman"/>
                <w:kern w:val="0"/>
                <w:sz w:val="20"/>
                <w:szCs w:val="20"/>
              </w:rPr>
            </w:pPr>
          </w:p>
        </w:tc>
        <w:tc>
          <w:tcPr>
            <w:tcW w:w="3666" w:type="pct"/>
            <w:shd w:val="clear" w:color="auto" w:fill="auto"/>
            <w:vAlign w:val="center"/>
          </w:tcPr>
          <w:p w14:paraId="7CEF0CB0">
            <w:pPr>
              <w:rPr>
                <w:rFonts w:cs="Times New Roman"/>
                <w:kern w:val="0"/>
                <w:sz w:val="20"/>
                <w:szCs w:val="20"/>
              </w:rPr>
            </w:pPr>
          </w:p>
          <w:p w14:paraId="5DF0DA4E">
            <w:pPr>
              <w:rPr>
                <w:rFonts w:cs="Times New Roman"/>
                <w:kern w:val="0"/>
                <w:sz w:val="20"/>
                <w:szCs w:val="20"/>
              </w:rPr>
            </w:pPr>
          </w:p>
        </w:tc>
      </w:tr>
      <w:tr w14:paraId="36F6FF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4C505E2">
            <w:pPr>
              <w:rPr>
                <w:rFonts w:cs="Times New Roman"/>
                <w:kern w:val="0"/>
                <w:sz w:val="20"/>
                <w:szCs w:val="20"/>
              </w:rPr>
            </w:pPr>
          </w:p>
        </w:tc>
        <w:tc>
          <w:tcPr>
            <w:tcW w:w="3666" w:type="pct"/>
            <w:shd w:val="clear" w:color="auto" w:fill="auto"/>
            <w:vAlign w:val="center"/>
          </w:tcPr>
          <w:p w14:paraId="7D0F663B">
            <w:pPr>
              <w:rPr>
                <w:rFonts w:cs="Times New Roman"/>
                <w:kern w:val="0"/>
                <w:sz w:val="20"/>
                <w:szCs w:val="20"/>
              </w:rPr>
            </w:pPr>
          </w:p>
          <w:p w14:paraId="1D0E2DB6">
            <w:pPr>
              <w:rPr>
                <w:rFonts w:cs="Times New Roman"/>
                <w:kern w:val="0"/>
                <w:sz w:val="20"/>
                <w:szCs w:val="20"/>
              </w:rPr>
            </w:pPr>
          </w:p>
        </w:tc>
      </w:tr>
    </w:tbl>
    <w:p w14:paraId="68C78EA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资料来源：Lightmetrics；第三方资料、新闻报道、业内专家采访及QYResearch整理研究，2024年</w:t>
      </w:r>
    </w:p>
    <w:p w14:paraId="1D4EF04C"/>
    <w:p w14:paraId="1CDF33DF">
      <w:pPr>
        <w:pStyle w:val="3"/>
        <w:rPr>
          <w:color w:val="0D0D0D" w:themeColor="text1" w:themeTint="F2"/>
          <w14:textFill>
            <w14:solidFill>
              <w14:schemeClr w14:val="tx1">
                <w14:lumMod w14:val="95000"/>
                <w14:lumOff w14:val="5000"/>
              </w14:schemeClr>
            </w14:solidFill>
          </w14:textFill>
        </w:rPr>
      </w:pPr>
      <w:bookmarkStart w:id="456" w:name="_Toc153728626"/>
      <w:r>
        <w:rPr>
          <w:color w:val="0D0D0D" w:themeColor="text1" w:themeTint="F2"/>
          <w14:textFill>
            <w14:solidFill>
              <w14:schemeClr w14:val="tx1">
                <w14:lumMod w14:val="95000"/>
                <w14:lumOff w14:val="5000"/>
              </w14:schemeClr>
            </w14:solidFill>
          </w14:textFill>
        </w:rPr>
        <w:t>Samsara</w:t>
      </w:r>
      <w:bookmarkEnd w:id="456"/>
    </w:p>
    <w:p w14:paraId="2418FFA7"/>
    <w:p w14:paraId="22007F6C">
      <w:pPr>
        <w:pStyle w:val="4"/>
      </w:pPr>
      <w:bookmarkStart w:id="457" w:name="_Toc153728627"/>
      <w:r>
        <w:t>Samsara</w:t>
      </w:r>
      <w:r>
        <w:rPr>
          <w:rFonts w:hint="eastAsia"/>
        </w:rPr>
        <w:t>公司</w:t>
      </w:r>
      <w:r>
        <w:t>信息</w:t>
      </w:r>
      <w:r>
        <w:rPr>
          <w:rFonts w:hint="eastAsia"/>
        </w:rPr>
        <w:t>、总部</w:t>
      </w:r>
      <w:r>
        <w:t>、视频远程信息处理市场地位以及主要的竞争对手</w:t>
      </w:r>
      <w:bookmarkEnd w:id="457"/>
    </w:p>
    <w:p w14:paraId="2F385FAB">
      <w:pPr>
        <w:pStyle w:val="151"/>
        <w:ind w:right="-105"/>
        <w:rPr>
          <w:lang w:eastAsia="zh-CN"/>
        </w:rPr>
      </w:pPr>
      <w:bookmarkStart w:id="458" w:name="_Toc153728336"/>
      <w:r>
        <w:rPr>
          <w:lang w:eastAsia="zh-CN"/>
        </w:rPr>
        <w:t>Samsara</w:t>
      </w:r>
      <w:r>
        <w:rPr>
          <w:rFonts w:hint="eastAsia"/>
          <w:lang w:eastAsia="zh-CN"/>
        </w:rPr>
        <w:t>公司</w:t>
      </w:r>
      <w:r>
        <w:rPr>
          <w:lang w:eastAsia="zh-CN"/>
        </w:rPr>
        <w:t>信息</w:t>
      </w:r>
      <w:r>
        <w:rPr>
          <w:rFonts w:hint="eastAsia"/>
          <w:lang w:eastAsia="zh-CN"/>
        </w:rPr>
        <w:t>、总部</w:t>
      </w:r>
      <w:r>
        <w:rPr>
          <w:lang w:eastAsia="zh-CN"/>
        </w:rPr>
        <w:t>、视频远程信息处理市场地位以及主要的竞争对手</w:t>
      </w:r>
      <w:bookmarkEnd w:id="45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63F5AA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D490A23">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31645CC4">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34BF4C7F">
            <w:pPr>
              <w:rPr>
                <w:rFonts w:cs="Times New Roman"/>
                <w:b/>
                <w:bCs/>
                <w:color w:val="FFFFFF"/>
                <w:kern w:val="0"/>
                <w:sz w:val="20"/>
                <w:szCs w:val="20"/>
              </w:rPr>
            </w:pPr>
            <w:r>
              <w:rPr>
                <w:rFonts w:hint="eastAsia" w:cs="Times New Roman"/>
                <w:b/>
                <w:bCs/>
                <w:color w:val="FFFFFF"/>
                <w:kern w:val="0"/>
                <w:sz w:val="20"/>
                <w:szCs w:val="20"/>
              </w:rPr>
              <w:t>描述</w:t>
            </w:r>
          </w:p>
        </w:tc>
      </w:tr>
      <w:tr w14:paraId="0F4EB7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AB21C33">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5C0CB5E0">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177A7B3F">
            <w:pPr>
              <w:rPr>
                <w:rFonts w:cs="Times New Roman"/>
                <w:kern w:val="0"/>
                <w:sz w:val="20"/>
                <w:szCs w:val="20"/>
              </w:rPr>
            </w:pPr>
            <w:r>
              <w:rPr>
                <w:rFonts w:cs="Times New Roman"/>
                <w:kern w:val="0"/>
                <w:sz w:val="20"/>
                <w:szCs w:val="20"/>
              </w:rPr>
              <w:t>Samsara</w:t>
            </w:r>
          </w:p>
        </w:tc>
      </w:tr>
      <w:tr w14:paraId="698C87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BDB079">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25A9F776">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136EA203">
            <w:pPr>
              <w:rPr>
                <w:rFonts w:cs="Times New Roman"/>
                <w:kern w:val="0"/>
                <w:sz w:val="20"/>
                <w:szCs w:val="20"/>
              </w:rPr>
            </w:pPr>
          </w:p>
        </w:tc>
      </w:tr>
      <w:tr w14:paraId="324011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1CD8373">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5720687B">
            <w:pPr>
              <w:rPr>
                <w:rFonts w:cs="Times New Roman"/>
                <w:kern w:val="0"/>
                <w:sz w:val="20"/>
                <w:szCs w:val="20"/>
              </w:rPr>
            </w:pPr>
            <w:r>
              <w:rPr>
                <w:rFonts w:cs="Times New Roman"/>
                <w:kern w:val="0"/>
                <w:sz w:val="20"/>
                <w:szCs w:val="20"/>
              </w:rPr>
              <w:t>视频远程信息处理发展历程</w:t>
            </w:r>
          </w:p>
        </w:tc>
        <w:tc>
          <w:tcPr>
            <w:tcW w:w="3666" w:type="pct"/>
            <w:shd w:val="clear" w:color="auto" w:fill="auto"/>
            <w:vAlign w:val="center"/>
          </w:tcPr>
          <w:p w14:paraId="5D3590B6">
            <w:pPr>
              <w:rPr>
                <w:rFonts w:cs="Times New Roman"/>
                <w:kern w:val="0"/>
                <w:sz w:val="20"/>
                <w:szCs w:val="20"/>
              </w:rPr>
            </w:pPr>
          </w:p>
        </w:tc>
      </w:tr>
      <w:tr w14:paraId="6D5F8B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9FCB18">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562E1753">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2FE70955">
            <w:pPr>
              <w:rPr>
                <w:rFonts w:cs="Times New Roman"/>
                <w:kern w:val="0"/>
                <w:sz w:val="20"/>
                <w:szCs w:val="20"/>
              </w:rPr>
            </w:pPr>
          </w:p>
        </w:tc>
      </w:tr>
      <w:tr w14:paraId="107F16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51C29DE">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33A96DA3">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4DDD77E5">
            <w:pPr>
              <w:rPr>
                <w:rFonts w:cs="Times New Roman"/>
                <w:kern w:val="0"/>
                <w:sz w:val="20"/>
                <w:szCs w:val="20"/>
              </w:rPr>
            </w:pPr>
          </w:p>
        </w:tc>
      </w:tr>
      <w:tr w14:paraId="121FE6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BEF963">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78D1598F">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65344A03">
            <w:pPr>
              <w:rPr>
                <w:rFonts w:cs="Times New Roman"/>
                <w:kern w:val="0"/>
                <w:sz w:val="20"/>
                <w:szCs w:val="20"/>
              </w:rPr>
            </w:pPr>
          </w:p>
        </w:tc>
      </w:tr>
      <w:tr w14:paraId="573018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024B7A8">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7E50C055">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07CBFD90">
            <w:pPr>
              <w:rPr>
                <w:rFonts w:cs="Times New Roman"/>
                <w:kern w:val="0"/>
                <w:sz w:val="20"/>
                <w:szCs w:val="20"/>
              </w:rPr>
            </w:pPr>
          </w:p>
        </w:tc>
      </w:tr>
      <w:tr w14:paraId="3C9AA8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56D62A">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0894A47B">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4C77E65A">
            <w:pPr>
              <w:rPr>
                <w:rFonts w:cs="Times New Roman"/>
                <w:kern w:val="0"/>
                <w:sz w:val="20"/>
                <w:szCs w:val="20"/>
              </w:rPr>
            </w:pPr>
          </w:p>
        </w:tc>
      </w:tr>
    </w:tbl>
    <w:p w14:paraId="7CF08913">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资料来源：Samsara;第三方资料、新闻报道、业内专家采访及QYResearch整理研究，2024年</w:t>
      </w:r>
    </w:p>
    <w:p w14:paraId="49459C77">
      <w:pPr>
        <w:pStyle w:val="4"/>
      </w:pPr>
      <w:bookmarkStart w:id="459" w:name="_Toc153728628"/>
      <w:r>
        <w:t>Samsara 视频远程信息处理产品及服务介绍</w:t>
      </w:r>
      <w:bookmarkEnd w:id="459"/>
    </w:p>
    <w:p w14:paraId="35F59A12">
      <w:pPr>
        <w:pStyle w:val="151"/>
        <w:ind w:right="-105"/>
        <w:rPr>
          <w:lang w:eastAsia="zh-CN"/>
        </w:rPr>
      </w:pPr>
      <w:bookmarkStart w:id="460" w:name="_Toc153728337"/>
      <w:r>
        <w:rPr>
          <w:rFonts w:hint="eastAsia"/>
          <w:lang w:eastAsia="zh-CN"/>
        </w:rPr>
        <w:t>Samsara</w:t>
      </w:r>
      <w:r>
        <w:rPr>
          <w:lang w:eastAsia="zh-CN"/>
        </w:rPr>
        <w:t xml:space="preserve"> 视频远程信息处理产品及服务介绍</w:t>
      </w:r>
      <w:bookmarkEnd w:id="46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3131EB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334" w:type="pct"/>
            <w:shd w:val="solid" w:color="000080" w:fill="FFFFFF"/>
            <w:vAlign w:val="center"/>
          </w:tcPr>
          <w:p w14:paraId="673F5E30">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32263174">
            <w:pPr>
              <w:rPr>
                <w:rFonts w:cs="Times New Roman"/>
                <w:b/>
                <w:bCs/>
                <w:color w:val="FFFFFF"/>
                <w:kern w:val="0"/>
                <w:sz w:val="20"/>
                <w:szCs w:val="20"/>
              </w:rPr>
            </w:pPr>
            <w:r>
              <w:rPr>
                <w:rFonts w:hint="eastAsia" w:cs="Times New Roman"/>
                <w:b/>
                <w:bCs/>
                <w:color w:val="FFFFFF"/>
                <w:kern w:val="0"/>
                <w:sz w:val="20"/>
                <w:szCs w:val="20"/>
              </w:rPr>
              <w:t>描述</w:t>
            </w:r>
          </w:p>
        </w:tc>
      </w:tr>
      <w:tr w14:paraId="0EC760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2993367">
            <w:pPr>
              <w:rPr>
                <w:rFonts w:cs="Times New Roman"/>
                <w:kern w:val="0"/>
                <w:sz w:val="20"/>
                <w:szCs w:val="20"/>
              </w:rPr>
            </w:pPr>
          </w:p>
        </w:tc>
        <w:tc>
          <w:tcPr>
            <w:tcW w:w="3666" w:type="pct"/>
            <w:shd w:val="clear" w:color="auto" w:fill="auto"/>
            <w:vAlign w:val="center"/>
          </w:tcPr>
          <w:p w14:paraId="5A9BFA00">
            <w:pPr>
              <w:rPr>
                <w:rFonts w:cs="Times New Roman"/>
                <w:kern w:val="0"/>
                <w:sz w:val="20"/>
                <w:szCs w:val="20"/>
              </w:rPr>
            </w:pPr>
          </w:p>
        </w:tc>
      </w:tr>
      <w:tr w14:paraId="48BF9E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5002E62">
            <w:pPr>
              <w:rPr>
                <w:rFonts w:cs="Times New Roman"/>
                <w:kern w:val="0"/>
                <w:sz w:val="20"/>
                <w:szCs w:val="20"/>
              </w:rPr>
            </w:pPr>
          </w:p>
        </w:tc>
        <w:tc>
          <w:tcPr>
            <w:tcW w:w="3666" w:type="pct"/>
            <w:shd w:val="clear" w:color="auto" w:fill="auto"/>
            <w:vAlign w:val="center"/>
          </w:tcPr>
          <w:p w14:paraId="3008B5F0">
            <w:pPr>
              <w:rPr>
                <w:rFonts w:cs="Times New Roman"/>
                <w:kern w:val="0"/>
                <w:sz w:val="20"/>
                <w:szCs w:val="20"/>
              </w:rPr>
            </w:pPr>
          </w:p>
        </w:tc>
      </w:tr>
      <w:tr w14:paraId="46F328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4965FEFB">
            <w:pPr>
              <w:rPr>
                <w:rFonts w:cs="Times New Roman"/>
                <w:kern w:val="0"/>
                <w:sz w:val="20"/>
                <w:szCs w:val="20"/>
              </w:rPr>
            </w:pPr>
          </w:p>
        </w:tc>
        <w:tc>
          <w:tcPr>
            <w:tcW w:w="3666" w:type="pct"/>
            <w:shd w:val="clear" w:color="auto" w:fill="auto"/>
            <w:vAlign w:val="center"/>
          </w:tcPr>
          <w:p w14:paraId="63E258BA">
            <w:pPr>
              <w:rPr>
                <w:rFonts w:cs="Times New Roman"/>
                <w:kern w:val="0"/>
                <w:sz w:val="20"/>
                <w:szCs w:val="20"/>
              </w:rPr>
            </w:pPr>
          </w:p>
        </w:tc>
      </w:tr>
    </w:tbl>
    <w:p w14:paraId="219CB255">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资料来源：Samsara;第三方资料、新闻报道、业内专家采访及QYResearch整理研究，2024年</w:t>
      </w:r>
    </w:p>
    <w:p w14:paraId="200F6D5C">
      <w:pPr>
        <w:pStyle w:val="4"/>
      </w:pPr>
      <w:bookmarkStart w:id="461" w:name="_Toc153728629"/>
      <w:r>
        <w:rPr>
          <w:rFonts w:hint="eastAsia"/>
        </w:rPr>
        <w:t>Samsara</w:t>
      </w:r>
      <w:r>
        <w:t xml:space="preserve"> 视频远程信息处理收入及毛利率（2019-2024）&amp;（万元）</w:t>
      </w:r>
      <w:bookmarkEnd w:id="461"/>
    </w:p>
    <w:p w14:paraId="534A8CD2">
      <w:pPr>
        <w:pStyle w:val="151"/>
        <w:ind w:right="-105"/>
        <w:rPr>
          <w:lang w:eastAsia="zh-CN"/>
        </w:rPr>
      </w:pPr>
      <w:bookmarkStart w:id="462" w:name="_Toc153728338"/>
      <w:r>
        <w:rPr>
          <w:rFonts w:hint="eastAsia"/>
          <w:lang w:eastAsia="zh-CN"/>
        </w:rPr>
        <w:t>Samsara</w:t>
      </w:r>
      <w:r>
        <w:rPr>
          <w:lang w:eastAsia="zh-CN"/>
        </w:rPr>
        <w:t xml:space="preserve"> 视频远程信息处理收入及毛利率（2019-2024）&amp;（万元）</w:t>
      </w:r>
      <w:bookmarkEnd w:id="46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06328A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56DFA402">
            <w:pPr>
              <w:pStyle w:val="180"/>
              <w:widowControl w:val="0"/>
              <w:jc w:val="both"/>
              <w:rPr>
                <w:rFonts w:cs="Times New Roman"/>
                <w:b/>
                <w:bCs/>
                <w:color w:val="FFFFFF"/>
                <w:kern w:val="0"/>
                <w:sz w:val="20"/>
                <w:szCs w:val="20"/>
              </w:rPr>
            </w:pPr>
            <w:r>
              <w:rPr>
                <w:rFonts w:cs="Times New Roman"/>
                <w:b/>
                <w:bCs/>
                <w:color w:val="FFFFFF"/>
                <w:kern w:val="0"/>
                <w:sz w:val="20"/>
                <w:szCs w:val="20"/>
              </w:rPr>
              <w:t>Samsara</w:t>
            </w:r>
          </w:p>
        </w:tc>
        <w:tc>
          <w:tcPr>
            <w:tcW w:w="580" w:type="pct"/>
            <w:shd w:val="solid" w:color="000080" w:fill="FFFFFF"/>
            <w:vAlign w:val="center"/>
          </w:tcPr>
          <w:p w14:paraId="7D8C8C6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64831FA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1F093C5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4F03B8C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66F2C1D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55BAD96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693DE9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B77C71C">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32DECA9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3FB7989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35EAF87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3C89F28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517101F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144D992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990E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7AF54AB">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0795AE0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1E7BE0C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6476B53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381AAE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7A58F06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5BD684D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125E59F9">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资料来源：Samsara;第三方资料、新闻报道、业内专家采访及QYResearch整理研究，2024年</w:t>
      </w:r>
    </w:p>
    <w:p w14:paraId="3F8AFE48">
      <w:pPr>
        <w:pStyle w:val="4"/>
      </w:pPr>
      <w:bookmarkStart w:id="463" w:name="_Toc153728630"/>
      <w:r>
        <w:rPr>
          <w:rFonts w:hint="eastAsia"/>
        </w:rPr>
        <w:t>Samsara公司简介及主要业务</w:t>
      </w:r>
      <w:bookmarkEnd w:id="463"/>
    </w:p>
    <w:p w14:paraId="52FAC6D5">
      <w:pPr>
        <w:pStyle w:val="151"/>
        <w:ind w:right="-105"/>
        <w:rPr>
          <w:lang w:eastAsia="zh-CN"/>
        </w:rPr>
      </w:pPr>
      <w:bookmarkStart w:id="464" w:name="_Toc153728339"/>
      <w:r>
        <w:rPr>
          <w:rFonts w:hint="eastAsia"/>
          <w:lang w:eastAsia="zh-CN"/>
        </w:rPr>
        <w:t>Samsara公司简介及主要业务</w:t>
      </w:r>
      <w:bookmarkEnd w:id="4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0CA810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50439086">
            <w:pPr>
              <w:rPr>
                <w:rFonts w:cs="Times New Roman"/>
                <w:b/>
                <w:bCs/>
                <w:color w:val="FFFFFF"/>
                <w:kern w:val="0"/>
                <w:sz w:val="20"/>
                <w:szCs w:val="20"/>
              </w:rPr>
            </w:pPr>
          </w:p>
        </w:tc>
        <w:tc>
          <w:tcPr>
            <w:tcW w:w="3666" w:type="pct"/>
            <w:shd w:val="solid" w:color="000080" w:fill="FFFFFF"/>
            <w:vAlign w:val="center"/>
          </w:tcPr>
          <w:p w14:paraId="2AD7EDE6">
            <w:pPr>
              <w:rPr>
                <w:rFonts w:cs="Times New Roman"/>
                <w:b/>
                <w:bCs/>
                <w:color w:val="FFFFFF"/>
                <w:kern w:val="0"/>
                <w:sz w:val="20"/>
                <w:szCs w:val="20"/>
              </w:rPr>
            </w:pPr>
            <w:r>
              <w:rPr>
                <w:rFonts w:hint="eastAsia" w:cs="Times New Roman"/>
                <w:b/>
                <w:bCs/>
                <w:color w:val="FFFFFF"/>
                <w:kern w:val="0"/>
                <w:sz w:val="20"/>
                <w:szCs w:val="20"/>
              </w:rPr>
              <w:t>详情描述</w:t>
            </w:r>
          </w:p>
        </w:tc>
      </w:tr>
      <w:tr w14:paraId="2053B1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084C34A">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7C6E4F44">
            <w:pPr>
              <w:rPr>
                <w:rFonts w:cs="Times New Roman"/>
                <w:kern w:val="0"/>
                <w:sz w:val="20"/>
                <w:szCs w:val="20"/>
              </w:rPr>
            </w:pPr>
          </w:p>
          <w:p w14:paraId="78C8AE6C">
            <w:pPr>
              <w:rPr>
                <w:rFonts w:cs="Times New Roman"/>
                <w:kern w:val="0"/>
                <w:sz w:val="20"/>
                <w:szCs w:val="20"/>
              </w:rPr>
            </w:pPr>
          </w:p>
          <w:p w14:paraId="4160F954">
            <w:pPr>
              <w:rPr>
                <w:rFonts w:cs="Times New Roman"/>
                <w:kern w:val="0"/>
                <w:sz w:val="20"/>
                <w:szCs w:val="20"/>
              </w:rPr>
            </w:pPr>
          </w:p>
        </w:tc>
      </w:tr>
      <w:tr w14:paraId="31BA42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832DF06">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2879131F">
            <w:pPr>
              <w:rPr>
                <w:rFonts w:cs="Times New Roman"/>
                <w:kern w:val="0"/>
                <w:sz w:val="20"/>
                <w:szCs w:val="20"/>
              </w:rPr>
            </w:pPr>
          </w:p>
          <w:p w14:paraId="10C172C1">
            <w:pPr>
              <w:rPr>
                <w:rFonts w:cs="Times New Roman"/>
                <w:kern w:val="0"/>
                <w:sz w:val="20"/>
                <w:szCs w:val="20"/>
              </w:rPr>
            </w:pPr>
          </w:p>
          <w:p w14:paraId="3C402144">
            <w:pPr>
              <w:rPr>
                <w:rFonts w:cs="Times New Roman"/>
                <w:kern w:val="0"/>
                <w:sz w:val="20"/>
                <w:szCs w:val="20"/>
              </w:rPr>
            </w:pPr>
          </w:p>
        </w:tc>
      </w:tr>
    </w:tbl>
    <w:p w14:paraId="0209444B">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资料来源：Samsara；第三方资料、新闻报道、业内专家采访及QYResearch整理研究，2024年</w:t>
      </w:r>
    </w:p>
    <w:p w14:paraId="24A90123">
      <w:pPr>
        <w:pStyle w:val="4"/>
      </w:pPr>
      <w:bookmarkStart w:id="465" w:name="_Toc153728631"/>
      <w:r>
        <w:rPr>
          <w:rFonts w:hint="eastAsia"/>
        </w:rPr>
        <w:t>Samsara企业最新动态</w:t>
      </w:r>
      <w:bookmarkEnd w:id="465"/>
    </w:p>
    <w:p w14:paraId="22411CA8">
      <w:pPr>
        <w:pStyle w:val="151"/>
        <w:ind w:right="-105"/>
        <w:rPr>
          <w:lang w:eastAsia="zh-CN"/>
        </w:rPr>
      </w:pPr>
      <w:bookmarkStart w:id="466" w:name="_Toc153728340"/>
      <w:r>
        <w:rPr>
          <w:rFonts w:hint="eastAsia"/>
          <w:lang w:eastAsia="zh-CN"/>
        </w:rPr>
        <w:t>Samsara企业最新动态</w:t>
      </w:r>
      <w:bookmarkEnd w:id="4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7ACFE5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75DAB8FC">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47D874C4">
            <w:pPr>
              <w:rPr>
                <w:rFonts w:cs="Times New Roman"/>
                <w:b/>
                <w:bCs/>
                <w:color w:val="FFFFFF"/>
                <w:kern w:val="0"/>
                <w:sz w:val="20"/>
                <w:szCs w:val="20"/>
              </w:rPr>
            </w:pPr>
            <w:r>
              <w:rPr>
                <w:rFonts w:hint="eastAsia" w:cs="Times New Roman"/>
                <w:b/>
                <w:bCs/>
                <w:color w:val="FFFFFF"/>
                <w:kern w:val="0"/>
                <w:sz w:val="20"/>
                <w:szCs w:val="20"/>
              </w:rPr>
              <w:t>详情描述</w:t>
            </w:r>
          </w:p>
        </w:tc>
      </w:tr>
      <w:tr w14:paraId="1CD6C4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5428DF8">
            <w:pPr>
              <w:rPr>
                <w:rFonts w:cs="Times New Roman"/>
                <w:kern w:val="0"/>
                <w:sz w:val="20"/>
                <w:szCs w:val="20"/>
              </w:rPr>
            </w:pPr>
          </w:p>
        </w:tc>
        <w:tc>
          <w:tcPr>
            <w:tcW w:w="3666" w:type="pct"/>
            <w:shd w:val="clear" w:color="auto" w:fill="auto"/>
            <w:vAlign w:val="center"/>
          </w:tcPr>
          <w:p w14:paraId="4D5292C2">
            <w:pPr>
              <w:rPr>
                <w:rFonts w:cs="Times New Roman"/>
                <w:kern w:val="0"/>
                <w:sz w:val="20"/>
                <w:szCs w:val="20"/>
              </w:rPr>
            </w:pPr>
          </w:p>
          <w:p w14:paraId="63F1C042">
            <w:pPr>
              <w:rPr>
                <w:rFonts w:cs="Times New Roman"/>
                <w:kern w:val="0"/>
                <w:sz w:val="20"/>
                <w:szCs w:val="20"/>
              </w:rPr>
            </w:pPr>
          </w:p>
        </w:tc>
      </w:tr>
      <w:tr w14:paraId="2CA889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922195D">
            <w:pPr>
              <w:rPr>
                <w:rFonts w:cs="Times New Roman"/>
                <w:kern w:val="0"/>
                <w:sz w:val="20"/>
                <w:szCs w:val="20"/>
              </w:rPr>
            </w:pPr>
          </w:p>
        </w:tc>
        <w:tc>
          <w:tcPr>
            <w:tcW w:w="3666" w:type="pct"/>
            <w:shd w:val="clear" w:color="auto" w:fill="auto"/>
            <w:vAlign w:val="center"/>
          </w:tcPr>
          <w:p w14:paraId="2B685785">
            <w:pPr>
              <w:rPr>
                <w:rFonts w:cs="Times New Roman"/>
                <w:kern w:val="0"/>
                <w:sz w:val="20"/>
                <w:szCs w:val="20"/>
              </w:rPr>
            </w:pPr>
          </w:p>
          <w:p w14:paraId="65DCFB0B">
            <w:pPr>
              <w:rPr>
                <w:rFonts w:cs="Times New Roman"/>
                <w:kern w:val="0"/>
                <w:sz w:val="20"/>
                <w:szCs w:val="20"/>
              </w:rPr>
            </w:pPr>
          </w:p>
        </w:tc>
      </w:tr>
      <w:tr w14:paraId="2817BC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BF86929">
            <w:pPr>
              <w:rPr>
                <w:rFonts w:cs="Times New Roman"/>
                <w:kern w:val="0"/>
                <w:sz w:val="20"/>
                <w:szCs w:val="20"/>
              </w:rPr>
            </w:pPr>
          </w:p>
        </w:tc>
        <w:tc>
          <w:tcPr>
            <w:tcW w:w="3666" w:type="pct"/>
            <w:shd w:val="clear" w:color="auto" w:fill="auto"/>
            <w:vAlign w:val="center"/>
          </w:tcPr>
          <w:p w14:paraId="451FD781">
            <w:pPr>
              <w:rPr>
                <w:rFonts w:cs="Times New Roman"/>
                <w:kern w:val="0"/>
                <w:sz w:val="20"/>
                <w:szCs w:val="20"/>
              </w:rPr>
            </w:pPr>
          </w:p>
          <w:p w14:paraId="52928F71">
            <w:pPr>
              <w:rPr>
                <w:rFonts w:cs="Times New Roman"/>
                <w:kern w:val="0"/>
                <w:sz w:val="20"/>
                <w:szCs w:val="20"/>
              </w:rPr>
            </w:pPr>
          </w:p>
        </w:tc>
      </w:tr>
    </w:tbl>
    <w:p w14:paraId="5BBFB6DB">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资料来源：Samsara；第三方资料、新闻报道、业内专家采访及QYResearch整理研究，2024年</w:t>
      </w:r>
    </w:p>
    <w:p w14:paraId="7E6260D6"/>
    <w:p w14:paraId="29A3FE1D">
      <w:pPr>
        <w:pStyle w:val="3"/>
        <w:rPr>
          <w:color w:val="0D0D0D" w:themeColor="text1" w:themeTint="F2"/>
          <w14:textFill>
            <w14:solidFill>
              <w14:schemeClr w14:val="tx1">
                <w14:lumMod w14:val="95000"/>
                <w14:lumOff w14:val="5000"/>
              </w14:schemeClr>
            </w14:solidFill>
          </w14:textFill>
        </w:rPr>
      </w:pPr>
      <w:bookmarkStart w:id="467" w:name="_Toc153728632"/>
      <w:r>
        <w:rPr>
          <w:color w:val="0D0D0D" w:themeColor="text1" w:themeTint="F2"/>
          <w14:textFill>
            <w14:solidFill>
              <w14:schemeClr w14:val="tx1">
                <w14:lumMod w14:val="95000"/>
                <w14:lumOff w14:val="5000"/>
              </w14:schemeClr>
            </w14:solidFill>
          </w14:textFill>
        </w:rPr>
        <w:t>SmartDrive</w:t>
      </w:r>
      <w:bookmarkEnd w:id="467"/>
    </w:p>
    <w:p w14:paraId="0DF0B268"/>
    <w:p w14:paraId="1BE5BE37">
      <w:pPr>
        <w:pStyle w:val="4"/>
      </w:pPr>
      <w:bookmarkStart w:id="468" w:name="_Toc153728633"/>
      <w:r>
        <w:t>SmartDrive</w:t>
      </w:r>
      <w:r>
        <w:rPr>
          <w:rFonts w:hint="eastAsia"/>
        </w:rPr>
        <w:t>公司</w:t>
      </w:r>
      <w:r>
        <w:t>信息</w:t>
      </w:r>
      <w:r>
        <w:rPr>
          <w:rFonts w:hint="eastAsia"/>
        </w:rPr>
        <w:t>、总部</w:t>
      </w:r>
      <w:r>
        <w:t>、视频远程信息处理市场地位以及主要的竞争对手</w:t>
      </w:r>
      <w:bookmarkEnd w:id="468"/>
    </w:p>
    <w:p w14:paraId="66EEB007">
      <w:pPr>
        <w:pStyle w:val="151"/>
        <w:ind w:right="-105"/>
        <w:rPr>
          <w:lang w:eastAsia="zh-CN"/>
        </w:rPr>
      </w:pPr>
      <w:bookmarkStart w:id="469" w:name="_Toc153728341"/>
      <w:r>
        <w:rPr>
          <w:lang w:eastAsia="zh-CN"/>
        </w:rPr>
        <w:t>SmartDrive</w:t>
      </w:r>
      <w:r>
        <w:rPr>
          <w:rFonts w:hint="eastAsia"/>
          <w:lang w:eastAsia="zh-CN"/>
        </w:rPr>
        <w:t>公司</w:t>
      </w:r>
      <w:r>
        <w:rPr>
          <w:lang w:eastAsia="zh-CN"/>
        </w:rPr>
        <w:t>信息</w:t>
      </w:r>
      <w:r>
        <w:rPr>
          <w:rFonts w:hint="eastAsia"/>
          <w:lang w:eastAsia="zh-CN"/>
        </w:rPr>
        <w:t>、总部</w:t>
      </w:r>
      <w:r>
        <w:rPr>
          <w:lang w:eastAsia="zh-CN"/>
        </w:rPr>
        <w:t>、视频远程信息处理市场地位以及主要的竞争对手</w:t>
      </w:r>
      <w:bookmarkEnd w:id="4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74A348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14AAA97">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52C0485E">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23EA7A0B">
            <w:pPr>
              <w:rPr>
                <w:rFonts w:cs="Times New Roman"/>
                <w:b/>
                <w:bCs/>
                <w:color w:val="FFFFFF"/>
                <w:kern w:val="0"/>
                <w:sz w:val="20"/>
                <w:szCs w:val="20"/>
              </w:rPr>
            </w:pPr>
            <w:r>
              <w:rPr>
                <w:rFonts w:hint="eastAsia" w:cs="Times New Roman"/>
                <w:b/>
                <w:bCs/>
                <w:color w:val="FFFFFF"/>
                <w:kern w:val="0"/>
                <w:sz w:val="20"/>
                <w:szCs w:val="20"/>
              </w:rPr>
              <w:t>描述</w:t>
            </w:r>
          </w:p>
        </w:tc>
      </w:tr>
      <w:tr w14:paraId="55B810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4C9D0CF">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0C740E0C">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04D31134">
            <w:pPr>
              <w:rPr>
                <w:rFonts w:cs="Times New Roman"/>
                <w:kern w:val="0"/>
                <w:sz w:val="20"/>
                <w:szCs w:val="20"/>
              </w:rPr>
            </w:pPr>
            <w:r>
              <w:rPr>
                <w:rFonts w:cs="Times New Roman"/>
                <w:kern w:val="0"/>
                <w:sz w:val="20"/>
                <w:szCs w:val="20"/>
              </w:rPr>
              <w:t>SmartDrive</w:t>
            </w:r>
          </w:p>
        </w:tc>
      </w:tr>
      <w:tr w14:paraId="15FA44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EF7FC43">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486519FF">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5F79FF90">
            <w:pPr>
              <w:rPr>
                <w:rFonts w:cs="Times New Roman"/>
                <w:kern w:val="0"/>
                <w:sz w:val="20"/>
                <w:szCs w:val="20"/>
              </w:rPr>
            </w:pPr>
          </w:p>
        </w:tc>
      </w:tr>
      <w:tr w14:paraId="5F0EE4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372CF9F">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1CB85628">
            <w:pPr>
              <w:rPr>
                <w:rFonts w:cs="Times New Roman"/>
                <w:kern w:val="0"/>
                <w:sz w:val="20"/>
                <w:szCs w:val="20"/>
              </w:rPr>
            </w:pPr>
            <w:r>
              <w:rPr>
                <w:rFonts w:cs="Times New Roman"/>
                <w:kern w:val="0"/>
                <w:sz w:val="20"/>
                <w:szCs w:val="20"/>
              </w:rPr>
              <w:t>视频远程信息处理发展历程</w:t>
            </w:r>
          </w:p>
        </w:tc>
        <w:tc>
          <w:tcPr>
            <w:tcW w:w="3666" w:type="pct"/>
            <w:shd w:val="clear" w:color="auto" w:fill="auto"/>
            <w:vAlign w:val="center"/>
          </w:tcPr>
          <w:p w14:paraId="46AE9F27">
            <w:pPr>
              <w:rPr>
                <w:rFonts w:cs="Times New Roman"/>
                <w:kern w:val="0"/>
                <w:sz w:val="20"/>
                <w:szCs w:val="20"/>
              </w:rPr>
            </w:pPr>
          </w:p>
        </w:tc>
      </w:tr>
      <w:tr w14:paraId="08709C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6CF5241">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3F6E2797">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53650493">
            <w:pPr>
              <w:rPr>
                <w:rFonts w:cs="Times New Roman"/>
                <w:kern w:val="0"/>
                <w:sz w:val="20"/>
                <w:szCs w:val="20"/>
              </w:rPr>
            </w:pPr>
          </w:p>
        </w:tc>
      </w:tr>
      <w:tr w14:paraId="02F54C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C9A737">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7658A5D8">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25F816BA">
            <w:pPr>
              <w:rPr>
                <w:rFonts w:cs="Times New Roman"/>
                <w:kern w:val="0"/>
                <w:sz w:val="20"/>
                <w:szCs w:val="20"/>
              </w:rPr>
            </w:pPr>
          </w:p>
        </w:tc>
      </w:tr>
      <w:tr w14:paraId="73643D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B86064">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536F8CF4">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446B2010">
            <w:pPr>
              <w:rPr>
                <w:rFonts w:cs="Times New Roman"/>
                <w:kern w:val="0"/>
                <w:sz w:val="20"/>
                <w:szCs w:val="20"/>
              </w:rPr>
            </w:pPr>
          </w:p>
        </w:tc>
      </w:tr>
      <w:tr w14:paraId="098FA0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8A660C7">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271CDA6A">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77EFC5D1">
            <w:pPr>
              <w:rPr>
                <w:rFonts w:cs="Times New Roman"/>
                <w:kern w:val="0"/>
                <w:sz w:val="20"/>
                <w:szCs w:val="20"/>
              </w:rPr>
            </w:pPr>
          </w:p>
        </w:tc>
      </w:tr>
      <w:tr w14:paraId="07B346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623018">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3FC4F745">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54CD969D">
            <w:pPr>
              <w:rPr>
                <w:rFonts w:cs="Times New Roman"/>
                <w:kern w:val="0"/>
                <w:sz w:val="20"/>
                <w:szCs w:val="20"/>
              </w:rPr>
            </w:pPr>
          </w:p>
        </w:tc>
      </w:tr>
    </w:tbl>
    <w:p w14:paraId="71F60B7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资料来源：SmartDrive;第三方资料、新闻报道、业内专家采访及QYResearch整理研究，2024年</w:t>
      </w:r>
    </w:p>
    <w:p w14:paraId="1CC3ECAE">
      <w:pPr>
        <w:pStyle w:val="4"/>
      </w:pPr>
      <w:bookmarkStart w:id="470" w:name="_Toc153728634"/>
      <w:r>
        <w:t>SmartDrive 视频远程信息处理产品及服务介绍</w:t>
      </w:r>
      <w:bookmarkEnd w:id="470"/>
    </w:p>
    <w:p w14:paraId="5DEF6640">
      <w:pPr>
        <w:pStyle w:val="151"/>
        <w:ind w:right="-105"/>
        <w:rPr>
          <w:lang w:eastAsia="zh-CN"/>
        </w:rPr>
      </w:pPr>
      <w:bookmarkStart w:id="471" w:name="_Toc153728342"/>
      <w:r>
        <w:rPr>
          <w:rFonts w:hint="eastAsia"/>
          <w:lang w:eastAsia="zh-CN"/>
        </w:rPr>
        <w:t>SmartDrive</w:t>
      </w:r>
      <w:r>
        <w:rPr>
          <w:lang w:eastAsia="zh-CN"/>
        </w:rPr>
        <w:t xml:space="preserve"> 视频远程信息处理产品及服务介绍</w:t>
      </w:r>
      <w:bookmarkEnd w:id="4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48B3FA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334" w:type="pct"/>
            <w:shd w:val="solid" w:color="000080" w:fill="FFFFFF"/>
            <w:vAlign w:val="center"/>
          </w:tcPr>
          <w:p w14:paraId="1DF0A478">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49091C56">
            <w:pPr>
              <w:rPr>
                <w:rFonts w:cs="Times New Roman"/>
                <w:b/>
                <w:bCs/>
                <w:color w:val="FFFFFF"/>
                <w:kern w:val="0"/>
                <w:sz w:val="20"/>
                <w:szCs w:val="20"/>
              </w:rPr>
            </w:pPr>
            <w:r>
              <w:rPr>
                <w:rFonts w:hint="eastAsia" w:cs="Times New Roman"/>
                <w:b/>
                <w:bCs/>
                <w:color w:val="FFFFFF"/>
                <w:kern w:val="0"/>
                <w:sz w:val="20"/>
                <w:szCs w:val="20"/>
              </w:rPr>
              <w:t>描述</w:t>
            </w:r>
          </w:p>
        </w:tc>
      </w:tr>
      <w:tr w14:paraId="2E0D79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BC2A70F">
            <w:pPr>
              <w:rPr>
                <w:rFonts w:cs="Times New Roman"/>
                <w:kern w:val="0"/>
                <w:sz w:val="20"/>
                <w:szCs w:val="20"/>
              </w:rPr>
            </w:pPr>
          </w:p>
        </w:tc>
        <w:tc>
          <w:tcPr>
            <w:tcW w:w="3666" w:type="pct"/>
            <w:shd w:val="clear" w:color="auto" w:fill="auto"/>
            <w:vAlign w:val="center"/>
          </w:tcPr>
          <w:p w14:paraId="0042BC96">
            <w:pPr>
              <w:rPr>
                <w:rFonts w:cs="Times New Roman"/>
                <w:kern w:val="0"/>
                <w:sz w:val="20"/>
                <w:szCs w:val="20"/>
              </w:rPr>
            </w:pPr>
          </w:p>
        </w:tc>
      </w:tr>
      <w:tr w14:paraId="1571E0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BAAA1A3">
            <w:pPr>
              <w:rPr>
                <w:rFonts w:cs="Times New Roman"/>
                <w:kern w:val="0"/>
                <w:sz w:val="20"/>
                <w:szCs w:val="20"/>
              </w:rPr>
            </w:pPr>
          </w:p>
        </w:tc>
        <w:tc>
          <w:tcPr>
            <w:tcW w:w="3666" w:type="pct"/>
            <w:shd w:val="clear" w:color="auto" w:fill="auto"/>
            <w:vAlign w:val="center"/>
          </w:tcPr>
          <w:p w14:paraId="1082E341">
            <w:pPr>
              <w:rPr>
                <w:rFonts w:cs="Times New Roman"/>
                <w:kern w:val="0"/>
                <w:sz w:val="20"/>
                <w:szCs w:val="20"/>
              </w:rPr>
            </w:pPr>
          </w:p>
        </w:tc>
      </w:tr>
      <w:tr w14:paraId="60B905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3E65DE47">
            <w:pPr>
              <w:rPr>
                <w:rFonts w:cs="Times New Roman"/>
                <w:kern w:val="0"/>
                <w:sz w:val="20"/>
                <w:szCs w:val="20"/>
              </w:rPr>
            </w:pPr>
          </w:p>
        </w:tc>
        <w:tc>
          <w:tcPr>
            <w:tcW w:w="3666" w:type="pct"/>
            <w:shd w:val="clear" w:color="auto" w:fill="auto"/>
            <w:vAlign w:val="center"/>
          </w:tcPr>
          <w:p w14:paraId="203E0F19">
            <w:pPr>
              <w:rPr>
                <w:rFonts w:cs="Times New Roman"/>
                <w:kern w:val="0"/>
                <w:sz w:val="20"/>
                <w:szCs w:val="20"/>
              </w:rPr>
            </w:pPr>
          </w:p>
        </w:tc>
      </w:tr>
    </w:tbl>
    <w:p w14:paraId="3A0A6BC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资料来源：SmartDrive;第三方资料、新闻报道、业内专家采访及QYResearch整理研究，2024年</w:t>
      </w:r>
    </w:p>
    <w:p w14:paraId="361214FE">
      <w:pPr>
        <w:pStyle w:val="4"/>
      </w:pPr>
      <w:bookmarkStart w:id="472" w:name="_Toc153728635"/>
      <w:r>
        <w:rPr>
          <w:rFonts w:hint="eastAsia"/>
        </w:rPr>
        <w:t>SmartDrive</w:t>
      </w:r>
      <w:r>
        <w:t xml:space="preserve"> 视频远程信息处理收入及毛利率（2019-2024）&amp;（万元）</w:t>
      </w:r>
      <w:bookmarkEnd w:id="472"/>
    </w:p>
    <w:p w14:paraId="749AB014">
      <w:pPr>
        <w:pStyle w:val="151"/>
        <w:ind w:right="-105"/>
      </w:pPr>
      <w:bookmarkStart w:id="473" w:name="_Toc153728343"/>
      <w:r>
        <w:rPr>
          <w:rFonts w:hint="eastAsia"/>
        </w:rPr>
        <w:t>SmartDrive</w:t>
      </w:r>
      <w:r>
        <w:t xml:space="preserve"> 视频远程信息处理收入及毛利率（2019-2024）&amp;（万元）</w:t>
      </w:r>
      <w:bookmarkEnd w:id="47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3AFF72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2A3F431A">
            <w:pPr>
              <w:pStyle w:val="180"/>
              <w:widowControl w:val="0"/>
              <w:jc w:val="both"/>
              <w:rPr>
                <w:rFonts w:cs="Times New Roman"/>
                <w:b/>
                <w:bCs/>
                <w:color w:val="FFFFFF"/>
                <w:kern w:val="0"/>
                <w:sz w:val="20"/>
                <w:szCs w:val="20"/>
              </w:rPr>
            </w:pPr>
            <w:r>
              <w:rPr>
                <w:rFonts w:cs="Times New Roman"/>
                <w:b/>
                <w:bCs/>
                <w:color w:val="FFFFFF"/>
                <w:kern w:val="0"/>
                <w:sz w:val="20"/>
                <w:szCs w:val="20"/>
              </w:rPr>
              <w:t>SmartDrive</w:t>
            </w:r>
          </w:p>
        </w:tc>
        <w:tc>
          <w:tcPr>
            <w:tcW w:w="580" w:type="pct"/>
            <w:shd w:val="solid" w:color="000080" w:fill="FFFFFF"/>
            <w:vAlign w:val="center"/>
          </w:tcPr>
          <w:p w14:paraId="0C7651F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0A7C947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1CE8A81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2BB91CC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20CFD33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33A3506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33B09F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2E83B3B">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3580D2C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08BA8DF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179BD28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4CDD4A6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6D31CA9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74202EF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AB60D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1F6A6EF">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14A7E68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33ABDD4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1128435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DA2537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073A479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3F59D11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519874E2">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资料来源：SmartDrive;第三方资料、新闻报道、业内专家采访及QYResearch整理研究，2024年</w:t>
      </w:r>
    </w:p>
    <w:p w14:paraId="3D4B3327">
      <w:pPr>
        <w:pStyle w:val="4"/>
      </w:pPr>
      <w:bookmarkStart w:id="474" w:name="_Toc153728636"/>
      <w:r>
        <w:rPr>
          <w:rFonts w:hint="eastAsia"/>
        </w:rPr>
        <w:t>SmartDrive公司简介及主要业务</w:t>
      </w:r>
      <w:bookmarkEnd w:id="474"/>
    </w:p>
    <w:p w14:paraId="060CBBA3">
      <w:pPr>
        <w:pStyle w:val="151"/>
        <w:ind w:right="-105"/>
      </w:pPr>
      <w:bookmarkStart w:id="475" w:name="_Toc153728344"/>
      <w:r>
        <w:rPr>
          <w:rFonts w:hint="eastAsia"/>
        </w:rPr>
        <w:t>SmartDrive公司简介及主要业务</w:t>
      </w:r>
      <w:bookmarkEnd w:id="47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433C97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334" w:type="pct"/>
            <w:shd w:val="solid" w:color="000080" w:fill="FFFFFF"/>
            <w:vAlign w:val="center"/>
          </w:tcPr>
          <w:p w14:paraId="4B5B0FBD">
            <w:pPr>
              <w:rPr>
                <w:rFonts w:cs="Times New Roman"/>
                <w:b/>
                <w:bCs/>
                <w:color w:val="FFFFFF"/>
                <w:kern w:val="0"/>
                <w:sz w:val="20"/>
                <w:szCs w:val="20"/>
              </w:rPr>
            </w:pPr>
          </w:p>
        </w:tc>
        <w:tc>
          <w:tcPr>
            <w:tcW w:w="3666" w:type="pct"/>
            <w:shd w:val="solid" w:color="000080" w:fill="FFFFFF"/>
            <w:vAlign w:val="center"/>
          </w:tcPr>
          <w:p w14:paraId="66DA5DCC">
            <w:pPr>
              <w:rPr>
                <w:rFonts w:cs="Times New Roman"/>
                <w:b/>
                <w:bCs/>
                <w:color w:val="FFFFFF"/>
                <w:kern w:val="0"/>
                <w:sz w:val="20"/>
                <w:szCs w:val="20"/>
              </w:rPr>
            </w:pPr>
            <w:r>
              <w:rPr>
                <w:rFonts w:hint="eastAsia" w:cs="Times New Roman"/>
                <w:b/>
                <w:bCs/>
                <w:color w:val="FFFFFF"/>
                <w:kern w:val="0"/>
                <w:sz w:val="20"/>
                <w:szCs w:val="20"/>
              </w:rPr>
              <w:t>详情描述</w:t>
            </w:r>
          </w:p>
        </w:tc>
      </w:tr>
      <w:tr w14:paraId="1F1C84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9A6E02D">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1F2D1945">
            <w:pPr>
              <w:rPr>
                <w:rFonts w:cs="Times New Roman"/>
                <w:kern w:val="0"/>
                <w:sz w:val="20"/>
                <w:szCs w:val="20"/>
              </w:rPr>
            </w:pPr>
          </w:p>
          <w:p w14:paraId="29C682EB">
            <w:pPr>
              <w:rPr>
                <w:rFonts w:cs="Times New Roman"/>
                <w:kern w:val="0"/>
                <w:sz w:val="20"/>
                <w:szCs w:val="20"/>
              </w:rPr>
            </w:pPr>
          </w:p>
          <w:p w14:paraId="1C54DA3C">
            <w:pPr>
              <w:rPr>
                <w:rFonts w:cs="Times New Roman"/>
                <w:kern w:val="0"/>
                <w:sz w:val="20"/>
                <w:szCs w:val="20"/>
              </w:rPr>
            </w:pPr>
          </w:p>
        </w:tc>
      </w:tr>
      <w:tr w14:paraId="326C09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2FCE2F4">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5E4848A9">
            <w:pPr>
              <w:rPr>
                <w:rFonts w:cs="Times New Roman"/>
                <w:kern w:val="0"/>
                <w:sz w:val="20"/>
                <w:szCs w:val="20"/>
              </w:rPr>
            </w:pPr>
          </w:p>
          <w:p w14:paraId="4174A047">
            <w:pPr>
              <w:rPr>
                <w:rFonts w:cs="Times New Roman"/>
                <w:kern w:val="0"/>
                <w:sz w:val="20"/>
                <w:szCs w:val="20"/>
              </w:rPr>
            </w:pPr>
          </w:p>
          <w:p w14:paraId="698C55BC">
            <w:pPr>
              <w:rPr>
                <w:rFonts w:cs="Times New Roman"/>
                <w:kern w:val="0"/>
                <w:sz w:val="20"/>
                <w:szCs w:val="20"/>
              </w:rPr>
            </w:pPr>
          </w:p>
        </w:tc>
      </w:tr>
    </w:tbl>
    <w:p w14:paraId="3C340ED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资料来源：SmartDrive；第三方资料、新闻报道、业内专家采访及QYResearch整理研究，2024年</w:t>
      </w:r>
    </w:p>
    <w:p w14:paraId="7FDA1DB9">
      <w:pPr>
        <w:pStyle w:val="4"/>
      </w:pPr>
      <w:bookmarkStart w:id="476" w:name="_Toc153728637"/>
      <w:r>
        <w:rPr>
          <w:rFonts w:hint="eastAsia"/>
        </w:rPr>
        <w:t>SmartDrive企业最新动态</w:t>
      </w:r>
      <w:bookmarkEnd w:id="476"/>
    </w:p>
    <w:p w14:paraId="0152CEE6">
      <w:pPr>
        <w:pStyle w:val="151"/>
        <w:ind w:right="-105"/>
      </w:pPr>
      <w:bookmarkStart w:id="477" w:name="_Toc153728345"/>
      <w:r>
        <w:rPr>
          <w:rFonts w:hint="eastAsia"/>
        </w:rPr>
        <w:t>SmartDrive企业最新动态</w:t>
      </w:r>
      <w:bookmarkEnd w:id="47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6C0C8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5283911F">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79295731">
            <w:pPr>
              <w:rPr>
                <w:rFonts w:cs="Times New Roman"/>
                <w:b/>
                <w:bCs/>
                <w:color w:val="FFFFFF"/>
                <w:kern w:val="0"/>
                <w:sz w:val="20"/>
                <w:szCs w:val="20"/>
              </w:rPr>
            </w:pPr>
            <w:r>
              <w:rPr>
                <w:rFonts w:hint="eastAsia" w:cs="Times New Roman"/>
                <w:b/>
                <w:bCs/>
                <w:color w:val="FFFFFF"/>
                <w:kern w:val="0"/>
                <w:sz w:val="20"/>
                <w:szCs w:val="20"/>
              </w:rPr>
              <w:t>详情描述</w:t>
            </w:r>
          </w:p>
        </w:tc>
      </w:tr>
      <w:tr w14:paraId="73F0EA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B0655F7">
            <w:pPr>
              <w:rPr>
                <w:rFonts w:cs="Times New Roman"/>
                <w:kern w:val="0"/>
                <w:sz w:val="20"/>
                <w:szCs w:val="20"/>
              </w:rPr>
            </w:pPr>
          </w:p>
        </w:tc>
        <w:tc>
          <w:tcPr>
            <w:tcW w:w="3666" w:type="pct"/>
            <w:shd w:val="clear" w:color="auto" w:fill="auto"/>
            <w:vAlign w:val="center"/>
          </w:tcPr>
          <w:p w14:paraId="028E2701">
            <w:pPr>
              <w:rPr>
                <w:rFonts w:cs="Times New Roman"/>
                <w:kern w:val="0"/>
                <w:sz w:val="20"/>
                <w:szCs w:val="20"/>
              </w:rPr>
            </w:pPr>
          </w:p>
          <w:p w14:paraId="104BB00E">
            <w:pPr>
              <w:rPr>
                <w:rFonts w:cs="Times New Roman"/>
                <w:kern w:val="0"/>
                <w:sz w:val="20"/>
                <w:szCs w:val="20"/>
              </w:rPr>
            </w:pPr>
          </w:p>
        </w:tc>
      </w:tr>
      <w:tr w14:paraId="7FCB3B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5BB15A6">
            <w:pPr>
              <w:rPr>
                <w:rFonts w:cs="Times New Roman"/>
                <w:kern w:val="0"/>
                <w:sz w:val="20"/>
                <w:szCs w:val="20"/>
              </w:rPr>
            </w:pPr>
          </w:p>
        </w:tc>
        <w:tc>
          <w:tcPr>
            <w:tcW w:w="3666" w:type="pct"/>
            <w:shd w:val="clear" w:color="auto" w:fill="auto"/>
            <w:vAlign w:val="center"/>
          </w:tcPr>
          <w:p w14:paraId="5F2BED22">
            <w:pPr>
              <w:rPr>
                <w:rFonts w:cs="Times New Roman"/>
                <w:kern w:val="0"/>
                <w:sz w:val="20"/>
                <w:szCs w:val="20"/>
              </w:rPr>
            </w:pPr>
          </w:p>
          <w:p w14:paraId="028589A0">
            <w:pPr>
              <w:rPr>
                <w:rFonts w:cs="Times New Roman"/>
                <w:kern w:val="0"/>
                <w:sz w:val="20"/>
                <w:szCs w:val="20"/>
              </w:rPr>
            </w:pPr>
          </w:p>
        </w:tc>
      </w:tr>
      <w:tr w14:paraId="75900B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F49FE8F">
            <w:pPr>
              <w:rPr>
                <w:rFonts w:cs="Times New Roman"/>
                <w:kern w:val="0"/>
                <w:sz w:val="20"/>
                <w:szCs w:val="20"/>
              </w:rPr>
            </w:pPr>
          </w:p>
        </w:tc>
        <w:tc>
          <w:tcPr>
            <w:tcW w:w="3666" w:type="pct"/>
            <w:shd w:val="clear" w:color="auto" w:fill="auto"/>
            <w:vAlign w:val="center"/>
          </w:tcPr>
          <w:p w14:paraId="77CD8251">
            <w:pPr>
              <w:rPr>
                <w:rFonts w:cs="Times New Roman"/>
                <w:kern w:val="0"/>
                <w:sz w:val="20"/>
                <w:szCs w:val="20"/>
              </w:rPr>
            </w:pPr>
          </w:p>
          <w:p w14:paraId="7FD56B4B">
            <w:pPr>
              <w:rPr>
                <w:rFonts w:cs="Times New Roman"/>
                <w:kern w:val="0"/>
                <w:sz w:val="20"/>
                <w:szCs w:val="20"/>
              </w:rPr>
            </w:pPr>
          </w:p>
        </w:tc>
      </w:tr>
    </w:tbl>
    <w:p w14:paraId="534B840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资料来源：SmartDrive；第三方资料、新闻报道、业内专家采访及QYResearch整理研究，2024年</w:t>
      </w:r>
    </w:p>
    <w:p w14:paraId="6ABC7F2C"/>
    <w:p w14:paraId="785991FC">
      <w:pPr>
        <w:pStyle w:val="3"/>
        <w:rPr>
          <w:color w:val="0D0D0D" w:themeColor="text1" w:themeTint="F2"/>
          <w14:textFill>
            <w14:solidFill>
              <w14:schemeClr w14:val="tx1">
                <w14:lumMod w14:val="95000"/>
                <w14:lumOff w14:val="5000"/>
              </w14:schemeClr>
            </w14:solidFill>
          </w14:textFill>
        </w:rPr>
      </w:pPr>
      <w:bookmarkStart w:id="478" w:name="_Toc153728638"/>
      <w:r>
        <w:rPr>
          <w:color w:val="0D0D0D" w:themeColor="text1" w:themeTint="F2"/>
          <w14:textFill>
            <w14:solidFill>
              <w14:schemeClr w14:val="tx1">
                <w14:lumMod w14:val="95000"/>
                <w14:lumOff w14:val="5000"/>
              </w14:schemeClr>
            </w14:solidFill>
          </w14:textFill>
        </w:rPr>
        <w:t>Smarter AI</w:t>
      </w:r>
      <w:bookmarkEnd w:id="478"/>
    </w:p>
    <w:p w14:paraId="3E1B5B57"/>
    <w:p w14:paraId="1DD174B4">
      <w:pPr>
        <w:pStyle w:val="4"/>
      </w:pPr>
      <w:bookmarkStart w:id="479" w:name="_Toc153728639"/>
      <w:r>
        <w:t>Smarter AI</w:t>
      </w:r>
      <w:r>
        <w:rPr>
          <w:rFonts w:hint="eastAsia"/>
        </w:rPr>
        <w:t>公司</w:t>
      </w:r>
      <w:r>
        <w:t>信息</w:t>
      </w:r>
      <w:r>
        <w:rPr>
          <w:rFonts w:hint="eastAsia"/>
        </w:rPr>
        <w:t>、总部</w:t>
      </w:r>
      <w:r>
        <w:t>、视频远程信息处理市场地位以及主要的竞争对手</w:t>
      </w:r>
      <w:bookmarkEnd w:id="479"/>
    </w:p>
    <w:p w14:paraId="0DF3C088">
      <w:pPr>
        <w:pStyle w:val="151"/>
        <w:ind w:right="-105"/>
        <w:rPr>
          <w:lang w:eastAsia="zh-CN"/>
        </w:rPr>
      </w:pPr>
      <w:bookmarkStart w:id="480" w:name="_Toc153728346"/>
      <w:r>
        <w:rPr>
          <w:lang w:eastAsia="zh-CN"/>
        </w:rPr>
        <w:t>Smarter AI</w:t>
      </w:r>
      <w:r>
        <w:rPr>
          <w:rFonts w:hint="eastAsia"/>
          <w:lang w:eastAsia="zh-CN"/>
        </w:rPr>
        <w:t>公司</w:t>
      </w:r>
      <w:r>
        <w:rPr>
          <w:lang w:eastAsia="zh-CN"/>
        </w:rPr>
        <w:t>信息</w:t>
      </w:r>
      <w:r>
        <w:rPr>
          <w:rFonts w:hint="eastAsia"/>
          <w:lang w:eastAsia="zh-CN"/>
        </w:rPr>
        <w:t>、总部</w:t>
      </w:r>
      <w:r>
        <w:rPr>
          <w:lang w:eastAsia="zh-CN"/>
        </w:rPr>
        <w:t>、视频远程信息处理市场地位以及主要的竞争对手</w:t>
      </w:r>
      <w:bookmarkEnd w:id="4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6D4CDC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3D305A1">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0A36443C">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16BEDB01">
            <w:pPr>
              <w:rPr>
                <w:rFonts w:cs="Times New Roman"/>
                <w:b/>
                <w:bCs/>
                <w:color w:val="FFFFFF"/>
                <w:kern w:val="0"/>
                <w:sz w:val="20"/>
                <w:szCs w:val="20"/>
              </w:rPr>
            </w:pPr>
            <w:r>
              <w:rPr>
                <w:rFonts w:hint="eastAsia" w:cs="Times New Roman"/>
                <w:b/>
                <w:bCs/>
                <w:color w:val="FFFFFF"/>
                <w:kern w:val="0"/>
                <w:sz w:val="20"/>
                <w:szCs w:val="20"/>
              </w:rPr>
              <w:t>描述</w:t>
            </w:r>
          </w:p>
        </w:tc>
      </w:tr>
      <w:tr w14:paraId="0041AE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9A8BE35">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18712DC3">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18F8BA1B">
            <w:pPr>
              <w:rPr>
                <w:rFonts w:cs="Times New Roman"/>
                <w:kern w:val="0"/>
                <w:sz w:val="20"/>
                <w:szCs w:val="20"/>
              </w:rPr>
            </w:pPr>
            <w:r>
              <w:rPr>
                <w:rFonts w:cs="Times New Roman"/>
                <w:kern w:val="0"/>
                <w:sz w:val="20"/>
                <w:szCs w:val="20"/>
              </w:rPr>
              <w:t>Smarter AI</w:t>
            </w:r>
          </w:p>
        </w:tc>
      </w:tr>
      <w:tr w14:paraId="0108A6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7575872">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53A187B2">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00600F8E">
            <w:pPr>
              <w:rPr>
                <w:rFonts w:cs="Times New Roman"/>
                <w:kern w:val="0"/>
                <w:sz w:val="20"/>
                <w:szCs w:val="20"/>
              </w:rPr>
            </w:pPr>
          </w:p>
        </w:tc>
      </w:tr>
      <w:tr w14:paraId="4F7FA0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DF6D11D">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5C287F6F">
            <w:pPr>
              <w:rPr>
                <w:rFonts w:cs="Times New Roman"/>
                <w:kern w:val="0"/>
                <w:sz w:val="20"/>
                <w:szCs w:val="20"/>
              </w:rPr>
            </w:pPr>
            <w:r>
              <w:rPr>
                <w:rFonts w:cs="Times New Roman"/>
                <w:kern w:val="0"/>
                <w:sz w:val="20"/>
                <w:szCs w:val="20"/>
              </w:rPr>
              <w:t>视频远程信息处理发展历程</w:t>
            </w:r>
          </w:p>
        </w:tc>
        <w:tc>
          <w:tcPr>
            <w:tcW w:w="3666" w:type="pct"/>
            <w:shd w:val="clear" w:color="auto" w:fill="auto"/>
            <w:vAlign w:val="center"/>
          </w:tcPr>
          <w:p w14:paraId="26BC7C06">
            <w:pPr>
              <w:rPr>
                <w:rFonts w:cs="Times New Roman"/>
                <w:kern w:val="0"/>
                <w:sz w:val="20"/>
                <w:szCs w:val="20"/>
              </w:rPr>
            </w:pPr>
          </w:p>
        </w:tc>
      </w:tr>
      <w:tr w14:paraId="215B51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56D3CA">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01C4140E">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10736F77">
            <w:pPr>
              <w:rPr>
                <w:rFonts w:cs="Times New Roman"/>
                <w:kern w:val="0"/>
                <w:sz w:val="20"/>
                <w:szCs w:val="20"/>
              </w:rPr>
            </w:pPr>
          </w:p>
        </w:tc>
      </w:tr>
      <w:tr w14:paraId="70B02C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DE3507">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1347C402">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31F58B1C">
            <w:pPr>
              <w:rPr>
                <w:rFonts w:cs="Times New Roman"/>
                <w:kern w:val="0"/>
                <w:sz w:val="20"/>
                <w:szCs w:val="20"/>
              </w:rPr>
            </w:pPr>
          </w:p>
        </w:tc>
      </w:tr>
      <w:tr w14:paraId="3D5333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CF66C2">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3347E0C8">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6C0B27D5">
            <w:pPr>
              <w:rPr>
                <w:rFonts w:cs="Times New Roman"/>
                <w:kern w:val="0"/>
                <w:sz w:val="20"/>
                <w:szCs w:val="20"/>
              </w:rPr>
            </w:pPr>
          </w:p>
        </w:tc>
      </w:tr>
      <w:tr w14:paraId="12CE9E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4940AFA">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234CEA94">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5F3B8BF3">
            <w:pPr>
              <w:rPr>
                <w:rFonts w:cs="Times New Roman"/>
                <w:kern w:val="0"/>
                <w:sz w:val="20"/>
                <w:szCs w:val="20"/>
              </w:rPr>
            </w:pPr>
          </w:p>
        </w:tc>
      </w:tr>
      <w:tr w14:paraId="366521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893E7D4">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5E3FE65F">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09384D23">
            <w:pPr>
              <w:rPr>
                <w:rFonts w:cs="Times New Roman"/>
                <w:kern w:val="0"/>
                <w:sz w:val="20"/>
                <w:szCs w:val="20"/>
              </w:rPr>
            </w:pPr>
          </w:p>
        </w:tc>
      </w:tr>
    </w:tbl>
    <w:p w14:paraId="33B7CD3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资料来源：Smarter AI;第三方资料、新闻报道、业内专家采访及QYResearch整理研究，2024年</w:t>
      </w:r>
    </w:p>
    <w:p w14:paraId="42DEB410">
      <w:pPr>
        <w:pStyle w:val="4"/>
      </w:pPr>
      <w:bookmarkStart w:id="481" w:name="_Toc153728640"/>
      <w:r>
        <w:t>Smarter AI 视频远程信息处理产品及服务介绍</w:t>
      </w:r>
      <w:bookmarkEnd w:id="481"/>
    </w:p>
    <w:p w14:paraId="372E2C1B">
      <w:pPr>
        <w:pStyle w:val="151"/>
        <w:ind w:right="-105"/>
      </w:pPr>
      <w:bookmarkStart w:id="482" w:name="_Toc153728347"/>
      <w:r>
        <w:rPr>
          <w:rFonts w:hint="eastAsia"/>
        </w:rPr>
        <w:t>Smarter AI</w:t>
      </w:r>
      <w:r>
        <w:t xml:space="preserve"> 视频远程信息处理产品及服务介绍</w:t>
      </w:r>
      <w:bookmarkEnd w:id="4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12F20B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66D60AD0">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53B47521">
            <w:pPr>
              <w:rPr>
                <w:rFonts w:cs="Times New Roman"/>
                <w:b/>
                <w:bCs/>
                <w:color w:val="FFFFFF"/>
                <w:kern w:val="0"/>
                <w:sz w:val="20"/>
                <w:szCs w:val="20"/>
              </w:rPr>
            </w:pPr>
            <w:r>
              <w:rPr>
                <w:rFonts w:hint="eastAsia" w:cs="Times New Roman"/>
                <w:b/>
                <w:bCs/>
                <w:color w:val="FFFFFF"/>
                <w:kern w:val="0"/>
                <w:sz w:val="20"/>
                <w:szCs w:val="20"/>
              </w:rPr>
              <w:t>描述</w:t>
            </w:r>
          </w:p>
        </w:tc>
      </w:tr>
      <w:tr w14:paraId="41A8F4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025B0C3">
            <w:pPr>
              <w:rPr>
                <w:rFonts w:cs="Times New Roman"/>
                <w:kern w:val="0"/>
                <w:sz w:val="20"/>
                <w:szCs w:val="20"/>
              </w:rPr>
            </w:pPr>
          </w:p>
        </w:tc>
        <w:tc>
          <w:tcPr>
            <w:tcW w:w="3666" w:type="pct"/>
            <w:shd w:val="clear" w:color="auto" w:fill="auto"/>
            <w:vAlign w:val="center"/>
          </w:tcPr>
          <w:p w14:paraId="638DFE37">
            <w:pPr>
              <w:rPr>
                <w:rFonts w:cs="Times New Roman"/>
                <w:kern w:val="0"/>
                <w:sz w:val="20"/>
                <w:szCs w:val="20"/>
              </w:rPr>
            </w:pPr>
          </w:p>
        </w:tc>
      </w:tr>
      <w:tr w14:paraId="7BE5AF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3F30F8E">
            <w:pPr>
              <w:rPr>
                <w:rFonts w:cs="Times New Roman"/>
                <w:kern w:val="0"/>
                <w:sz w:val="20"/>
                <w:szCs w:val="20"/>
              </w:rPr>
            </w:pPr>
          </w:p>
        </w:tc>
        <w:tc>
          <w:tcPr>
            <w:tcW w:w="3666" w:type="pct"/>
            <w:shd w:val="clear" w:color="auto" w:fill="auto"/>
            <w:vAlign w:val="center"/>
          </w:tcPr>
          <w:p w14:paraId="39471B36">
            <w:pPr>
              <w:rPr>
                <w:rFonts w:cs="Times New Roman"/>
                <w:kern w:val="0"/>
                <w:sz w:val="20"/>
                <w:szCs w:val="20"/>
              </w:rPr>
            </w:pPr>
          </w:p>
        </w:tc>
      </w:tr>
      <w:tr w14:paraId="3EDABA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0836684A">
            <w:pPr>
              <w:rPr>
                <w:rFonts w:cs="Times New Roman"/>
                <w:kern w:val="0"/>
                <w:sz w:val="20"/>
                <w:szCs w:val="20"/>
              </w:rPr>
            </w:pPr>
          </w:p>
        </w:tc>
        <w:tc>
          <w:tcPr>
            <w:tcW w:w="3666" w:type="pct"/>
            <w:shd w:val="clear" w:color="auto" w:fill="auto"/>
            <w:vAlign w:val="center"/>
          </w:tcPr>
          <w:p w14:paraId="1A7253FC">
            <w:pPr>
              <w:rPr>
                <w:rFonts w:cs="Times New Roman"/>
                <w:kern w:val="0"/>
                <w:sz w:val="20"/>
                <w:szCs w:val="20"/>
              </w:rPr>
            </w:pPr>
          </w:p>
        </w:tc>
      </w:tr>
    </w:tbl>
    <w:p w14:paraId="287BD4C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资料来源：Smarter AI;第三方资料、新闻报道、业内专家采访及QYResearch整理研究，2024年</w:t>
      </w:r>
    </w:p>
    <w:p w14:paraId="1320C6F3">
      <w:pPr>
        <w:pStyle w:val="4"/>
      </w:pPr>
      <w:bookmarkStart w:id="483" w:name="_Toc153728641"/>
      <w:r>
        <w:rPr>
          <w:rFonts w:hint="eastAsia"/>
        </w:rPr>
        <w:t>Smarter AI</w:t>
      </w:r>
      <w:r>
        <w:t xml:space="preserve"> 视频远程信息处理收入及毛利率（2019-2024）&amp;（万元）</w:t>
      </w:r>
      <w:bookmarkEnd w:id="483"/>
    </w:p>
    <w:p w14:paraId="7436836E">
      <w:pPr>
        <w:pStyle w:val="151"/>
        <w:ind w:right="-105"/>
      </w:pPr>
      <w:bookmarkStart w:id="484" w:name="_Toc153728348"/>
      <w:r>
        <w:rPr>
          <w:rFonts w:hint="eastAsia"/>
        </w:rPr>
        <w:t>Smarter AI</w:t>
      </w:r>
      <w:r>
        <w:t xml:space="preserve"> 视频远程信息处理收入及毛利率（2019-2024）&amp;（万元）</w:t>
      </w:r>
      <w:bookmarkEnd w:id="48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59231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4D80CD44">
            <w:pPr>
              <w:pStyle w:val="180"/>
              <w:widowControl w:val="0"/>
              <w:jc w:val="both"/>
              <w:rPr>
                <w:rFonts w:cs="Times New Roman"/>
                <w:b/>
                <w:bCs/>
                <w:color w:val="FFFFFF"/>
                <w:kern w:val="0"/>
                <w:sz w:val="20"/>
                <w:szCs w:val="20"/>
              </w:rPr>
            </w:pPr>
            <w:r>
              <w:rPr>
                <w:rFonts w:cs="Times New Roman"/>
                <w:b/>
                <w:bCs/>
                <w:color w:val="FFFFFF"/>
                <w:kern w:val="0"/>
                <w:sz w:val="20"/>
                <w:szCs w:val="20"/>
              </w:rPr>
              <w:t>Smarter AI</w:t>
            </w:r>
          </w:p>
        </w:tc>
        <w:tc>
          <w:tcPr>
            <w:tcW w:w="580" w:type="pct"/>
            <w:shd w:val="solid" w:color="000080" w:fill="FFFFFF"/>
            <w:vAlign w:val="center"/>
          </w:tcPr>
          <w:p w14:paraId="0415CB8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4B06307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270BD27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1751BEE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5BDCA25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1FF6CC9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3436CD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084F32A">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474D11E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568CD36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63791E7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904709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2CF5773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706371B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F8268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0BDA761">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69D4DAA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32E489E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3BED757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2BB423B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7600326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6B07C3E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29054F91">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资料来源：Smarter AI;第三方资料、新闻报道、业内专家采访及QYResearch整理研究，2024年</w:t>
      </w:r>
    </w:p>
    <w:p w14:paraId="54B48F24">
      <w:pPr>
        <w:pStyle w:val="4"/>
      </w:pPr>
      <w:bookmarkStart w:id="485" w:name="_Toc153728642"/>
      <w:r>
        <w:rPr>
          <w:rFonts w:hint="eastAsia"/>
        </w:rPr>
        <w:t>Smarter AI公司简介及主要业务</w:t>
      </w:r>
      <w:bookmarkEnd w:id="485"/>
    </w:p>
    <w:p w14:paraId="6C300D28">
      <w:pPr>
        <w:pStyle w:val="151"/>
        <w:ind w:right="-105"/>
      </w:pPr>
      <w:bookmarkStart w:id="486" w:name="_Toc153728349"/>
      <w:r>
        <w:rPr>
          <w:rFonts w:hint="eastAsia"/>
        </w:rPr>
        <w:t>Smarter AI公司简介及主要业务</w:t>
      </w:r>
      <w:bookmarkEnd w:id="4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422A23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3C2F39C9">
            <w:pPr>
              <w:rPr>
                <w:rFonts w:cs="Times New Roman"/>
                <w:b/>
                <w:bCs/>
                <w:color w:val="FFFFFF"/>
                <w:kern w:val="0"/>
                <w:sz w:val="20"/>
                <w:szCs w:val="20"/>
              </w:rPr>
            </w:pPr>
          </w:p>
        </w:tc>
        <w:tc>
          <w:tcPr>
            <w:tcW w:w="3666" w:type="pct"/>
            <w:shd w:val="solid" w:color="000080" w:fill="FFFFFF"/>
            <w:vAlign w:val="center"/>
          </w:tcPr>
          <w:p w14:paraId="7FD2CB08">
            <w:pPr>
              <w:rPr>
                <w:rFonts w:cs="Times New Roman"/>
                <w:b/>
                <w:bCs/>
                <w:color w:val="FFFFFF"/>
                <w:kern w:val="0"/>
                <w:sz w:val="20"/>
                <w:szCs w:val="20"/>
              </w:rPr>
            </w:pPr>
            <w:r>
              <w:rPr>
                <w:rFonts w:hint="eastAsia" w:cs="Times New Roman"/>
                <w:b/>
                <w:bCs/>
                <w:color w:val="FFFFFF"/>
                <w:kern w:val="0"/>
                <w:sz w:val="20"/>
                <w:szCs w:val="20"/>
              </w:rPr>
              <w:t>详情描述</w:t>
            </w:r>
          </w:p>
        </w:tc>
      </w:tr>
      <w:tr w14:paraId="159CA4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4DC8FAB">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14135C43">
            <w:pPr>
              <w:rPr>
                <w:rFonts w:cs="Times New Roman"/>
                <w:kern w:val="0"/>
                <w:sz w:val="20"/>
                <w:szCs w:val="20"/>
              </w:rPr>
            </w:pPr>
          </w:p>
          <w:p w14:paraId="224E3B26">
            <w:pPr>
              <w:rPr>
                <w:rFonts w:cs="Times New Roman"/>
                <w:kern w:val="0"/>
                <w:sz w:val="20"/>
                <w:szCs w:val="20"/>
              </w:rPr>
            </w:pPr>
          </w:p>
          <w:p w14:paraId="78363BB1">
            <w:pPr>
              <w:rPr>
                <w:rFonts w:cs="Times New Roman"/>
                <w:kern w:val="0"/>
                <w:sz w:val="20"/>
                <w:szCs w:val="20"/>
              </w:rPr>
            </w:pPr>
          </w:p>
        </w:tc>
      </w:tr>
      <w:tr w14:paraId="478DB5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725381A">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0AC668CA">
            <w:pPr>
              <w:rPr>
                <w:rFonts w:cs="Times New Roman"/>
                <w:kern w:val="0"/>
                <w:sz w:val="20"/>
                <w:szCs w:val="20"/>
              </w:rPr>
            </w:pPr>
          </w:p>
          <w:p w14:paraId="5031DB95">
            <w:pPr>
              <w:rPr>
                <w:rFonts w:cs="Times New Roman"/>
                <w:kern w:val="0"/>
                <w:sz w:val="20"/>
                <w:szCs w:val="20"/>
              </w:rPr>
            </w:pPr>
          </w:p>
          <w:p w14:paraId="62B81806">
            <w:pPr>
              <w:rPr>
                <w:rFonts w:cs="Times New Roman"/>
                <w:kern w:val="0"/>
                <w:sz w:val="20"/>
                <w:szCs w:val="20"/>
              </w:rPr>
            </w:pPr>
          </w:p>
        </w:tc>
      </w:tr>
    </w:tbl>
    <w:p w14:paraId="305200E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资料来源：Smarter AI；第三方资料、新闻报道、业内专家采访及QYResearch整理研究，2024年</w:t>
      </w:r>
    </w:p>
    <w:p w14:paraId="2BCCD804">
      <w:pPr>
        <w:pStyle w:val="4"/>
      </w:pPr>
      <w:bookmarkStart w:id="487" w:name="_Toc153728643"/>
      <w:r>
        <w:rPr>
          <w:rFonts w:hint="eastAsia"/>
        </w:rPr>
        <w:t>Smarter AI企业最新动态</w:t>
      </w:r>
      <w:bookmarkEnd w:id="487"/>
    </w:p>
    <w:p w14:paraId="64FFC1A1">
      <w:pPr>
        <w:pStyle w:val="151"/>
        <w:ind w:right="-105"/>
      </w:pPr>
      <w:bookmarkStart w:id="488" w:name="_Toc153728350"/>
      <w:r>
        <w:rPr>
          <w:rFonts w:hint="eastAsia"/>
        </w:rPr>
        <w:t>Smarter AI企业最新动态</w:t>
      </w:r>
      <w:bookmarkEnd w:id="4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32CD48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36E83D5D">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6A6EE1C1">
            <w:pPr>
              <w:rPr>
                <w:rFonts w:cs="Times New Roman"/>
                <w:b/>
                <w:bCs/>
                <w:color w:val="FFFFFF"/>
                <w:kern w:val="0"/>
                <w:sz w:val="20"/>
                <w:szCs w:val="20"/>
              </w:rPr>
            </w:pPr>
            <w:r>
              <w:rPr>
                <w:rFonts w:hint="eastAsia" w:cs="Times New Roman"/>
                <w:b/>
                <w:bCs/>
                <w:color w:val="FFFFFF"/>
                <w:kern w:val="0"/>
                <w:sz w:val="20"/>
                <w:szCs w:val="20"/>
              </w:rPr>
              <w:t>详情描述</w:t>
            </w:r>
          </w:p>
        </w:tc>
      </w:tr>
      <w:tr w14:paraId="350549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4D2A994">
            <w:pPr>
              <w:rPr>
                <w:rFonts w:cs="Times New Roman"/>
                <w:kern w:val="0"/>
                <w:sz w:val="20"/>
                <w:szCs w:val="20"/>
              </w:rPr>
            </w:pPr>
          </w:p>
        </w:tc>
        <w:tc>
          <w:tcPr>
            <w:tcW w:w="3666" w:type="pct"/>
            <w:shd w:val="clear" w:color="auto" w:fill="auto"/>
            <w:vAlign w:val="center"/>
          </w:tcPr>
          <w:p w14:paraId="7A771C64">
            <w:pPr>
              <w:rPr>
                <w:rFonts w:cs="Times New Roman"/>
                <w:kern w:val="0"/>
                <w:sz w:val="20"/>
                <w:szCs w:val="20"/>
              </w:rPr>
            </w:pPr>
          </w:p>
          <w:p w14:paraId="12A507A0">
            <w:pPr>
              <w:rPr>
                <w:rFonts w:cs="Times New Roman"/>
                <w:kern w:val="0"/>
                <w:sz w:val="20"/>
                <w:szCs w:val="20"/>
              </w:rPr>
            </w:pPr>
          </w:p>
        </w:tc>
      </w:tr>
      <w:tr w14:paraId="0FBFE9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6CD2198">
            <w:pPr>
              <w:rPr>
                <w:rFonts w:cs="Times New Roman"/>
                <w:kern w:val="0"/>
                <w:sz w:val="20"/>
                <w:szCs w:val="20"/>
              </w:rPr>
            </w:pPr>
          </w:p>
        </w:tc>
        <w:tc>
          <w:tcPr>
            <w:tcW w:w="3666" w:type="pct"/>
            <w:shd w:val="clear" w:color="auto" w:fill="auto"/>
            <w:vAlign w:val="center"/>
          </w:tcPr>
          <w:p w14:paraId="6D222AB5">
            <w:pPr>
              <w:rPr>
                <w:rFonts w:cs="Times New Roman"/>
                <w:kern w:val="0"/>
                <w:sz w:val="20"/>
                <w:szCs w:val="20"/>
              </w:rPr>
            </w:pPr>
          </w:p>
          <w:p w14:paraId="26544057">
            <w:pPr>
              <w:rPr>
                <w:rFonts w:cs="Times New Roman"/>
                <w:kern w:val="0"/>
                <w:sz w:val="20"/>
                <w:szCs w:val="20"/>
              </w:rPr>
            </w:pPr>
          </w:p>
        </w:tc>
      </w:tr>
      <w:tr w14:paraId="75EB8B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1946A54">
            <w:pPr>
              <w:rPr>
                <w:rFonts w:cs="Times New Roman"/>
                <w:kern w:val="0"/>
                <w:sz w:val="20"/>
                <w:szCs w:val="20"/>
              </w:rPr>
            </w:pPr>
          </w:p>
        </w:tc>
        <w:tc>
          <w:tcPr>
            <w:tcW w:w="3666" w:type="pct"/>
            <w:shd w:val="clear" w:color="auto" w:fill="auto"/>
            <w:vAlign w:val="center"/>
          </w:tcPr>
          <w:p w14:paraId="41787325">
            <w:pPr>
              <w:rPr>
                <w:rFonts w:cs="Times New Roman"/>
                <w:kern w:val="0"/>
                <w:sz w:val="20"/>
                <w:szCs w:val="20"/>
              </w:rPr>
            </w:pPr>
          </w:p>
          <w:p w14:paraId="7C0C8EA7">
            <w:pPr>
              <w:rPr>
                <w:rFonts w:cs="Times New Roman"/>
                <w:kern w:val="0"/>
                <w:sz w:val="20"/>
                <w:szCs w:val="20"/>
              </w:rPr>
            </w:pPr>
          </w:p>
        </w:tc>
      </w:tr>
    </w:tbl>
    <w:p w14:paraId="301FF99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资料来源：Smarter AI；第三方资料、新闻报道、业内专家采访及QYResearch整理研究，2024年</w:t>
      </w:r>
    </w:p>
    <w:p w14:paraId="7ACF23D3"/>
    <w:p w14:paraId="58FDEDBF">
      <w:pPr>
        <w:pStyle w:val="3"/>
        <w:rPr>
          <w:color w:val="0D0D0D" w:themeColor="text1" w:themeTint="F2"/>
          <w14:textFill>
            <w14:solidFill>
              <w14:schemeClr w14:val="tx1">
                <w14:lumMod w14:val="95000"/>
                <w14:lumOff w14:val="5000"/>
              </w14:schemeClr>
            </w14:solidFill>
          </w14:textFill>
        </w:rPr>
      </w:pPr>
      <w:bookmarkStart w:id="489" w:name="_Toc153728644"/>
      <w:r>
        <w:rPr>
          <w:color w:val="0D0D0D" w:themeColor="text1" w:themeTint="F2"/>
          <w14:textFill>
            <w14:solidFill>
              <w14:schemeClr w14:val="tx1">
                <w14:lumMod w14:val="95000"/>
                <w14:lumOff w14:val="5000"/>
              </w14:schemeClr>
            </w14:solidFill>
          </w14:textFill>
        </w:rPr>
        <w:t>Vue</w:t>
      </w:r>
      <w:bookmarkEnd w:id="489"/>
    </w:p>
    <w:p w14:paraId="019F0C70"/>
    <w:p w14:paraId="0C88F518">
      <w:pPr>
        <w:pStyle w:val="4"/>
      </w:pPr>
      <w:bookmarkStart w:id="490" w:name="_Toc153728645"/>
      <w:r>
        <w:t>Vue</w:t>
      </w:r>
      <w:r>
        <w:rPr>
          <w:rFonts w:hint="eastAsia"/>
        </w:rPr>
        <w:t>公司</w:t>
      </w:r>
      <w:r>
        <w:t>信息</w:t>
      </w:r>
      <w:r>
        <w:rPr>
          <w:rFonts w:hint="eastAsia"/>
        </w:rPr>
        <w:t>、总部</w:t>
      </w:r>
      <w:r>
        <w:t>、视频远程信息处理市场地位以及主要的竞争对手</w:t>
      </w:r>
      <w:bookmarkEnd w:id="490"/>
    </w:p>
    <w:p w14:paraId="6A9C02C0">
      <w:pPr>
        <w:pStyle w:val="151"/>
        <w:ind w:right="-105"/>
        <w:rPr>
          <w:lang w:eastAsia="zh-CN"/>
        </w:rPr>
      </w:pPr>
      <w:bookmarkStart w:id="491" w:name="_Toc153728351"/>
      <w:r>
        <w:rPr>
          <w:lang w:eastAsia="zh-CN"/>
        </w:rPr>
        <w:t>Vue</w:t>
      </w:r>
      <w:r>
        <w:rPr>
          <w:rFonts w:hint="eastAsia"/>
          <w:lang w:eastAsia="zh-CN"/>
        </w:rPr>
        <w:t>公司</w:t>
      </w:r>
      <w:r>
        <w:rPr>
          <w:lang w:eastAsia="zh-CN"/>
        </w:rPr>
        <w:t>信息</w:t>
      </w:r>
      <w:r>
        <w:rPr>
          <w:rFonts w:hint="eastAsia"/>
          <w:lang w:eastAsia="zh-CN"/>
        </w:rPr>
        <w:t>、总部</w:t>
      </w:r>
      <w:r>
        <w:rPr>
          <w:lang w:eastAsia="zh-CN"/>
        </w:rPr>
        <w:t>、视频远程信息处理市场地位以及主要的竞争对手</w:t>
      </w:r>
      <w:bookmarkEnd w:id="4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49D450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CBC4399">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00E4CE00">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2879CFC1">
            <w:pPr>
              <w:rPr>
                <w:rFonts w:cs="Times New Roman"/>
                <w:b/>
                <w:bCs/>
                <w:color w:val="FFFFFF"/>
                <w:kern w:val="0"/>
                <w:sz w:val="20"/>
                <w:szCs w:val="20"/>
              </w:rPr>
            </w:pPr>
            <w:r>
              <w:rPr>
                <w:rFonts w:hint="eastAsia" w:cs="Times New Roman"/>
                <w:b/>
                <w:bCs/>
                <w:color w:val="FFFFFF"/>
                <w:kern w:val="0"/>
                <w:sz w:val="20"/>
                <w:szCs w:val="20"/>
              </w:rPr>
              <w:t>描述</w:t>
            </w:r>
          </w:p>
        </w:tc>
      </w:tr>
      <w:tr w14:paraId="37C3A8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53FD07B">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45470BAB">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4DEFCAF0">
            <w:pPr>
              <w:rPr>
                <w:rFonts w:cs="Times New Roman"/>
                <w:kern w:val="0"/>
                <w:sz w:val="20"/>
                <w:szCs w:val="20"/>
              </w:rPr>
            </w:pPr>
            <w:r>
              <w:rPr>
                <w:rFonts w:cs="Times New Roman"/>
                <w:kern w:val="0"/>
                <w:sz w:val="20"/>
                <w:szCs w:val="20"/>
              </w:rPr>
              <w:t>Vue</w:t>
            </w:r>
          </w:p>
        </w:tc>
      </w:tr>
      <w:tr w14:paraId="44A92A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E10C69">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55DB0D8C">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7FBB2438">
            <w:pPr>
              <w:rPr>
                <w:rFonts w:cs="Times New Roman"/>
                <w:kern w:val="0"/>
                <w:sz w:val="20"/>
                <w:szCs w:val="20"/>
              </w:rPr>
            </w:pPr>
          </w:p>
        </w:tc>
      </w:tr>
      <w:tr w14:paraId="60B323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7A0AA8F">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7A71B28F">
            <w:pPr>
              <w:rPr>
                <w:rFonts w:cs="Times New Roman"/>
                <w:kern w:val="0"/>
                <w:sz w:val="20"/>
                <w:szCs w:val="20"/>
              </w:rPr>
            </w:pPr>
            <w:r>
              <w:rPr>
                <w:rFonts w:cs="Times New Roman"/>
                <w:kern w:val="0"/>
                <w:sz w:val="20"/>
                <w:szCs w:val="20"/>
              </w:rPr>
              <w:t>视频远程信息处理发展历程</w:t>
            </w:r>
          </w:p>
        </w:tc>
        <w:tc>
          <w:tcPr>
            <w:tcW w:w="3666" w:type="pct"/>
            <w:shd w:val="clear" w:color="auto" w:fill="auto"/>
            <w:vAlign w:val="center"/>
          </w:tcPr>
          <w:p w14:paraId="6DE84D49">
            <w:pPr>
              <w:rPr>
                <w:rFonts w:cs="Times New Roman"/>
                <w:kern w:val="0"/>
                <w:sz w:val="20"/>
                <w:szCs w:val="20"/>
              </w:rPr>
            </w:pPr>
          </w:p>
        </w:tc>
      </w:tr>
      <w:tr w14:paraId="77A385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C03A7E4">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42775024">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2AC50426">
            <w:pPr>
              <w:rPr>
                <w:rFonts w:cs="Times New Roman"/>
                <w:kern w:val="0"/>
                <w:sz w:val="20"/>
                <w:szCs w:val="20"/>
              </w:rPr>
            </w:pPr>
          </w:p>
        </w:tc>
      </w:tr>
      <w:tr w14:paraId="652C4E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A705EC1">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30E99E7C">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04000EBA">
            <w:pPr>
              <w:rPr>
                <w:rFonts w:cs="Times New Roman"/>
                <w:kern w:val="0"/>
                <w:sz w:val="20"/>
                <w:szCs w:val="20"/>
              </w:rPr>
            </w:pPr>
          </w:p>
        </w:tc>
      </w:tr>
      <w:tr w14:paraId="4D04E8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E114F8E">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36A1BCA2">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4B69E863">
            <w:pPr>
              <w:rPr>
                <w:rFonts w:cs="Times New Roman"/>
                <w:kern w:val="0"/>
                <w:sz w:val="20"/>
                <w:szCs w:val="20"/>
              </w:rPr>
            </w:pPr>
          </w:p>
        </w:tc>
      </w:tr>
      <w:tr w14:paraId="6A4427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85100DB">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02CF36A5">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4D537407">
            <w:pPr>
              <w:rPr>
                <w:rFonts w:cs="Times New Roman"/>
                <w:kern w:val="0"/>
                <w:sz w:val="20"/>
                <w:szCs w:val="20"/>
              </w:rPr>
            </w:pPr>
          </w:p>
        </w:tc>
      </w:tr>
      <w:tr w14:paraId="44903B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1D8E50">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1DDA1270">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596B04C8">
            <w:pPr>
              <w:rPr>
                <w:rFonts w:cs="Times New Roman"/>
                <w:kern w:val="0"/>
                <w:sz w:val="20"/>
                <w:szCs w:val="20"/>
              </w:rPr>
            </w:pPr>
          </w:p>
        </w:tc>
      </w:tr>
    </w:tbl>
    <w:p w14:paraId="2145ECE4">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资料来源：Vue;第三方资料、新闻报道、业内专家采访及QYResearch整理研究，2024年</w:t>
      </w:r>
    </w:p>
    <w:p w14:paraId="10DD6862">
      <w:pPr>
        <w:pStyle w:val="4"/>
      </w:pPr>
      <w:bookmarkStart w:id="492" w:name="_Toc153728646"/>
      <w:r>
        <w:t>Vue 视频远程信息处理产品及服务介绍</w:t>
      </w:r>
      <w:bookmarkEnd w:id="492"/>
    </w:p>
    <w:p w14:paraId="496C6CE8">
      <w:pPr>
        <w:pStyle w:val="151"/>
        <w:ind w:right="-105"/>
        <w:rPr>
          <w:lang w:eastAsia="zh-CN"/>
        </w:rPr>
      </w:pPr>
      <w:bookmarkStart w:id="493" w:name="_Toc153728352"/>
      <w:r>
        <w:rPr>
          <w:rFonts w:hint="eastAsia"/>
          <w:lang w:eastAsia="zh-CN"/>
        </w:rPr>
        <w:t>Vue</w:t>
      </w:r>
      <w:r>
        <w:rPr>
          <w:lang w:eastAsia="zh-CN"/>
        </w:rPr>
        <w:t xml:space="preserve"> 视频远程信息处理产品及服务介绍</w:t>
      </w:r>
      <w:bookmarkEnd w:id="49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1602FC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58CD54E9">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5A69AC19">
            <w:pPr>
              <w:rPr>
                <w:rFonts w:cs="Times New Roman"/>
                <w:b/>
                <w:bCs/>
                <w:color w:val="FFFFFF"/>
                <w:kern w:val="0"/>
                <w:sz w:val="20"/>
                <w:szCs w:val="20"/>
              </w:rPr>
            </w:pPr>
            <w:r>
              <w:rPr>
                <w:rFonts w:hint="eastAsia" w:cs="Times New Roman"/>
                <w:b/>
                <w:bCs/>
                <w:color w:val="FFFFFF"/>
                <w:kern w:val="0"/>
                <w:sz w:val="20"/>
                <w:szCs w:val="20"/>
              </w:rPr>
              <w:t>描述</w:t>
            </w:r>
          </w:p>
        </w:tc>
      </w:tr>
      <w:tr w14:paraId="6E1922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E92CCB4">
            <w:pPr>
              <w:rPr>
                <w:rFonts w:cs="Times New Roman"/>
                <w:kern w:val="0"/>
                <w:sz w:val="20"/>
                <w:szCs w:val="20"/>
              </w:rPr>
            </w:pPr>
          </w:p>
        </w:tc>
        <w:tc>
          <w:tcPr>
            <w:tcW w:w="3666" w:type="pct"/>
            <w:shd w:val="clear" w:color="auto" w:fill="auto"/>
            <w:vAlign w:val="center"/>
          </w:tcPr>
          <w:p w14:paraId="3273E92D">
            <w:pPr>
              <w:rPr>
                <w:rFonts w:cs="Times New Roman"/>
                <w:kern w:val="0"/>
                <w:sz w:val="20"/>
                <w:szCs w:val="20"/>
              </w:rPr>
            </w:pPr>
          </w:p>
        </w:tc>
      </w:tr>
      <w:tr w14:paraId="040F84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91F734D">
            <w:pPr>
              <w:rPr>
                <w:rFonts w:cs="Times New Roman"/>
                <w:kern w:val="0"/>
                <w:sz w:val="20"/>
                <w:szCs w:val="20"/>
              </w:rPr>
            </w:pPr>
          </w:p>
        </w:tc>
        <w:tc>
          <w:tcPr>
            <w:tcW w:w="3666" w:type="pct"/>
            <w:shd w:val="clear" w:color="auto" w:fill="auto"/>
            <w:vAlign w:val="center"/>
          </w:tcPr>
          <w:p w14:paraId="3A03C04B">
            <w:pPr>
              <w:rPr>
                <w:rFonts w:cs="Times New Roman"/>
                <w:kern w:val="0"/>
                <w:sz w:val="20"/>
                <w:szCs w:val="20"/>
              </w:rPr>
            </w:pPr>
          </w:p>
        </w:tc>
      </w:tr>
      <w:tr w14:paraId="51D434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2236E974">
            <w:pPr>
              <w:rPr>
                <w:rFonts w:cs="Times New Roman"/>
                <w:kern w:val="0"/>
                <w:sz w:val="20"/>
                <w:szCs w:val="20"/>
              </w:rPr>
            </w:pPr>
          </w:p>
        </w:tc>
        <w:tc>
          <w:tcPr>
            <w:tcW w:w="3666" w:type="pct"/>
            <w:shd w:val="clear" w:color="auto" w:fill="auto"/>
            <w:vAlign w:val="center"/>
          </w:tcPr>
          <w:p w14:paraId="59BC6352">
            <w:pPr>
              <w:rPr>
                <w:rFonts w:cs="Times New Roman"/>
                <w:kern w:val="0"/>
                <w:sz w:val="20"/>
                <w:szCs w:val="20"/>
              </w:rPr>
            </w:pPr>
          </w:p>
        </w:tc>
      </w:tr>
    </w:tbl>
    <w:p w14:paraId="53B8AEE7">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资料来源：Vue;第三方资料、新闻报道、业内专家采访及QYResearch整理研究，2024年</w:t>
      </w:r>
    </w:p>
    <w:p w14:paraId="43205D5B">
      <w:pPr>
        <w:pStyle w:val="4"/>
      </w:pPr>
      <w:bookmarkStart w:id="494" w:name="_Toc153728647"/>
      <w:r>
        <w:rPr>
          <w:rFonts w:hint="eastAsia"/>
        </w:rPr>
        <w:t>Vue</w:t>
      </w:r>
      <w:r>
        <w:t xml:space="preserve"> 视频远程信息处理收入及毛利率（2019-2024）&amp;（万元）</w:t>
      </w:r>
      <w:bookmarkEnd w:id="494"/>
    </w:p>
    <w:p w14:paraId="0A55C25C">
      <w:pPr>
        <w:pStyle w:val="151"/>
        <w:ind w:right="-105"/>
        <w:rPr>
          <w:lang w:eastAsia="zh-CN"/>
        </w:rPr>
      </w:pPr>
      <w:bookmarkStart w:id="495" w:name="_Toc153728353"/>
      <w:r>
        <w:rPr>
          <w:rFonts w:hint="eastAsia"/>
          <w:lang w:eastAsia="zh-CN"/>
        </w:rPr>
        <w:t>Vue</w:t>
      </w:r>
      <w:r>
        <w:rPr>
          <w:lang w:eastAsia="zh-CN"/>
        </w:rPr>
        <w:t xml:space="preserve"> 视频远程信息处理收入及毛利率（2019-2024）&amp;（万元）</w:t>
      </w:r>
      <w:bookmarkEnd w:id="49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4A2089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1916A209">
            <w:pPr>
              <w:pStyle w:val="180"/>
              <w:widowControl w:val="0"/>
              <w:jc w:val="both"/>
              <w:rPr>
                <w:rFonts w:cs="Times New Roman"/>
                <w:b/>
                <w:bCs/>
                <w:color w:val="FFFFFF"/>
                <w:kern w:val="0"/>
                <w:sz w:val="20"/>
                <w:szCs w:val="20"/>
              </w:rPr>
            </w:pPr>
            <w:r>
              <w:rPr>
                <w:rFonts w:cs="Times New Roman"/>
                <w:b/>
                <w:bCs/>
                <w:color w:val="FFFFFF"/>
                <w:kern w:val="0"/>
                <w:sz w:val="20"/>
                <w:szCs w:val="20"/>
              </w:rPr>
              <w:t>Vue</w:t>
            </w:r>
          </w:p>
        </w:tc>
        <w:tc>
          <w:tcPr>
            <w:tcW w:w="580" w:type="pct"/>
            <w:shd w:val="solid" w:color="000080" w:fill="FFFFFF"/>
            <w:vAlign w:val="center"/>
          </w:tcPr>
          <w:p w14:paraId="4C742E9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6A173D0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708758F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05F8B8A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2FD42D6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56BD713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2D5838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6624356">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2E424BF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7686F84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10344E3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C53E9C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01AEA4B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23D96B2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0ABA5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2614AEA">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18B5674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45918BB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4CC3948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2AF076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285FAE4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6FC0E60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5EB3B0AA">
      <w:pPr>
        <w:pStyle w:val="144"/>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资料来源：Vue;第三方资料、新闻报道、业内专家采访及QYResearch整理研究，2024年</w:t>
      </w:r>
    </w:p>
    <w:p w14:paraId="4772773B">
      <w:pPr>
        <w:pStyle w:val="4"/>
      </w:pPr>
      <w:bookmarkStart w:id="496" w:name="_Toc153728648"/>
      <w:r>
        <w:rPr>
          <w:rFonts w:hint="eastAsia"/>
        </w:rPr>
        <w:t>Vue公司简介及主要业务</w:t>
      </w:r>
      <w:bookmarkEnd w:id="496"/>
    </w:p>
    <w:p w14:paraId="3EB1A5FE">
      <w:pPr>
        <w:pStyle w:val="151"/>
        <w:ind w:right="-105"/>
        <w:rPr>
          <w:lang w:eastAsia="zh-CN"/>
        </w:rPr>
      </w:pPr>
      <w:bookmarkStart w:id="497" w:name="_Toc153728354"/>
      <w:r>
        <w:rPr>
          <w:rFonts w:hint="eastAsia"/>
          <w:lang w:eastAsia="zh-CN"/>
        </w:rPr>
        <w:t>Vue公司简介及主要业务</w:t>
      </w:r>
      <w:bookmarkEnd w:id="4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5D2E8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671D75A0">
            <w:pPr>
              <w:rPr>
                <w:rFonts w:cs="Times New Roman"/>
                <w:b/>
                <w:bCs/>
                <w:color w:val="FFFFFF"/>
                <w:kern w:val="0"/>
                <w:sz w:val="20"/>
                <w:szCs w:val="20"/>
              </w:rPr>
            </w:pPr>
          </w:p>
        </w:tc>
        <w:tc>
          <w:tcPr>
            <w:tcW w:w="3666" w:type="pct"/>
            <w:shd w:val="solid" w:color="000080" w:fill="FFFFFF"/>
            <w:vAlign w:val="center"/>
          </w:tcPr>
          <w:p w14:paraId="3580284B">
            <w:pPr>
              <w:rPr>
                <w:rFonts w:cs="Times New Roman"/>
                <w:b/>
                <w:bCs/>
                <w:color w:val="FFFFFF"/>
                <w:kern w:val="0"/>
                <w:sz w:val="20"/>
                <w:szCs w:val="20"/>
              </w:rPr>
            </w:pPr>
            <w:r>
              <w:rPr>
                <w:rFonts w:hint="eastAsia" w:cs="Times New Roman"/>
                <w:b/>
                <w:bCs/>
                <w:color w:val="FFFFFF"/>
                <w:kern w:val="0"/>
                <w:sz w:val="20"/>
                <w:szCs w:val="20"/>
              </w:rPr>
              <w:t>详情描述</w:t>
            </w:r>
          </w:p>
        </w:tc>
      </w:tr>
      <w:tr w14:paraId="452601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2B1EFC2">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5015A5AE">
            <w:pPr>
              <w:rPr>
                <w:rFonts w:cs="Times New Roman"/>
                <w:kern w:val="0"/>
                <w:sz w:val="20"/>
                <w:szCs w:val="20"/>
              </w:rPr>
            </w:pPr>
          </w:p>
          <w:p w14:paraId="72E526FE">
            <w:pPr>
              <w:rPr>
                <w:rFonts w:cs="Times New Roman"/>
                <w:kern w:val="0"/>
                <w:sz w:val="20"/>
                <w:szCs w:val="20"/>
              </w:rPr>
            </w:pPr>
          </w:p>
          <w:p w14:paraId="445B5872">
            <w:pPr>
              <w:rPr>
                <w:rFonts w:cs="Times New Roman"/>
                <w:kern w:val="0"/>
                <w:sz w:val="20"/>
                <w:szCs w:val="20"/>
              </w:rPr>
            </w:pPr>
          </w:p>
        </w:tc>
      </w:tr>
      <w:tr w14:paraId="7C6A62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0EADD4B">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756C761D">
            <w:pPr>
              <w:rPr>
                <w:rFonts w:cs="Times New Roman"/>
                <w:kern w:val="0"/>
                <w:sz w:val="20"/>
                <w:szCs w:val="20"/>
              </w:rPr>
            </w:pPr>
          </w:p>
          <w:p w14:paraId="570B4429">
            <w:pPr>
              <w:rPr>
                <w:rFonts w:cs="Times New Roman"/>
                <w:kern w:val="0"/>
                <w:sz w:val="20"/>
                <w:szCs w:val="20"/>
              </w:rPr>
            </w:pPr>
          </w:p>
          <w:p w14:paraId="7C6E55B9">
            <w:pPr>
              <w:rPr>
                <w:rFonts w:cs="Times New Roman"/>
                <w:kern w:val="0"/>
                <w:sz w:val="20"/>
                <w:szCs w:val="20"/>
              </w:rPr>
            </w:pPr>
          </w:p>
        </w:tc>
      </w:tr>
    </w:tbl>
    <w:p w14:paraId="009453AD">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资料来源：Vue；第三方资料、新闻报道、业内专家采访及QYResearch整理研究，2024年</w:t>
      </w:r>
    </w:p>
    <w:p w14:paraId="323DC1EF">
      <w:pPr>
        <w:pStyle w:val="4"/>
      </w:pPr>
      <w:bookmarkStart w:id="498" w:name="_Toc153728649"/>
      <w:r>
        <w:rPr>
          <w:rFonts w:hint="eastAsia"/>
        </w:rPr>
        <w:t>Vue企业最新动态</w:t>
      </w:r>
      <w:bookmarkEnd w:id="498"/>
    </w:p>
    <w:p w14:paraId="0FDCC6D2">
      <w:pPr>
        <w:pStyle w:val="151"/>
        <w:ind w:right="-105"/>
      </w:pPr>
      <w:bookmarkStart w:id="499" w:name="_Toc153728355"/>
      <w:r>
        <w:rPr>
          <w:rFonts w:hint="eastAsia"/>
        </w:rPr>
        <w:t>Vue企业最新动态</w:t>
      </w:r>
      <w:bookmarkEnd w:id="4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197BF3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62C149A3">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328C9DEA">
            <w:pPr>
              <w:rPr>
                <w:rFonts w:cs="Times New Roman"/>
                <w:b/>
                <w:bCs/>
                <w:color w:val="FFFFFF"/>
                <w:kern w:val="0"/>
                <w:sz w:val="20"/>
                <w:szCs w:val="20"/>
              </w:rPr>
            </w:pPr>
            <w:r>
              <w:rPr>
                <w:rFonts w:hint="eastAsia" w:cs="Times New Roman"/>
                <w:b/>
                <w:bCs/>
                <w:color w:val="FFFFFF"/>
                <w:kern w:val="0"/>
                <w:sz w:val="20"/>
                <w:szCs w:val="20"/>
              </w:rPr>
              <w:t>详情描述</w:t>
            </w:r>
          </w:p>
        </w:tc>
      </w:tr>
      <w:tr w14:paraId="0E587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24663F4">
            <w:pPr>
              <w:rPr>
                <w:rFonts w:cs="Times New Roman"/>
                <w:kern w:val="0"/>
                <w:sz w:val="20"/>
                <w:szCs w:val="20"/>
              </w:rPr>
            </w:pPr>
          </w:p>
        </w:tc>
        <w:tc>
          <w:tcPr>
            <w:tcW w:w="3666" w:type="pct"/>
            <w:shd w:val="clear" w:color="auto" w:fill="auto"/>
            <w:vAlign w:val="center"/>
          </w:tcPr>
          <w:p w14:paraId="75E61E81">
            <w:pPr>
              <w:rPr>
                <w:rFonts w:cs="Times New Roman"/>
                <w:kern w:val="0"/>
                <w:sz w:val="20"/>
                <w:szCs w:val="20"/>
              </w:rPr>
            </w:pPr>
          </w:p>
          <w:p w14:paraId="63C0A748">
            <w:pPr>
              <w:rPr>
                <w:rFonts w:cs="Times New Roman"/>
                <w:kern w:val="0"/>
                <w:sz w:val="20"/>
                <w:szCs w:val="20"/>
              </w:rPr>
            </w:pPr>
          </w:p>
        </w:tc>
      </w:tr>
      <w:tr w14:paraId="679110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D658084">
            <w:pPr>
              <w:rPr>
                <w:rFonts w:cs="Times New Roman"/>
                <w:kern w:val="0"/>
                <w:sz w:val="20"/>
                <w:szCs w:val="20"/>
              </w:rPr>
            </w:pPr>
          </w:p>
        </w:tc>
        <w:tc>
          <w:tcPr>
            <w:tcW w:w="3666" w:type="pct"/>
            <w:shd w:val="clear" w:color="auto" w:fill="auto"/>
            <w:vAlign w:val="center"/>
          </w:tcPr>
          <w:p w14:paraId="7B1D139A">
            <w:pPr>
              <w:rPr>
                <w:rFonts w:cs="Times New Roman"/>
                <w:kern w:val="0"/>
                <w:sz w:val="20"/>
                <w:szCs w:val="20"/>
              </w:rPr>
            </w:pPr>
          </w:p>
          <w:p w14:paraId="1B30B467">
            <w:pPr>
              <w:rPr>
                <w:rFonts w:cs="Times New Roman"/>
                <w:kern w:val="0"/>
                <w:sz w:val="20"/>
                <w:szCs w:val="20"/>
              </w:rPr>
            </w:pPr>
          </w:p>
        </w:tc>
      </w:tr>
      <w:tr w14:paraId="5DDB8F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9BC8D48">
            <w:pPr>
              <w:rPr>
                <w:rFonts w:cs="Times New Roman"/>
                <w:kern w:val="0"/>
                <w:sz w:val="20"/>
                <w:szCs w:val="20"/>
              </w:rPr>
            </w:pPr>
          </w:p>
        </w:tc>
        <w:tc>
          <w:tcPr>
            <w:tcW w:w="3666" w:type="pct"/>
            <w:shd w:val="clear" w:color="auto" w:fill="auto"/>
            <w:vAlign w:val="center"/>
          </w:tcPr>
          <w:p w14:paraId="48B6BC2A">
            <w:pPr>
              <w:rPr>
                <w:rFonts w:cs="Times New Roman"/>
                <w:kern w:val="0"/>
                <w:sz w:val="20"/>
                <w:szCs w:val="20"/>
              </w:rPr>
            </w:pPr>
          </w:p>
          <w:p w14:paraId="0B96F492">
            <w:pPr>
              <w:rPr>
                <w:rFonts w:cs="Times New Roman"/>
                <w:kern w:val="0"/>
                <w:sz w:val="20"/>
                <w:szCs w:val="20"/>
              </w:rPr>
            </w:pPr>
          </w:p>
        </w:tc>
      </w:tr>
    </w:tbl>
    <w:p w14:paraId="2622D2D5">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资料来源：Vue；第三方资料、新闻报道、业内专家采访及QYResearch整理研究，2024年</w:t>
      </w:r>
    </w:p>
    <w:p w14:paraId="6F156C5A">
      <w:pPr>
        <w:pStyle w:val="144"/>
        <w:rPr>
          <w:color w:val="0D0D0D" w:themeColor="text1" w:themeTint="F2"/>
          <w:lang w:eastAsia="zh-CN"/>
          <w14:textFill>
            <w14:solidFill>
              <w14:schemeClr w14:val="tx1">
                <w14:lumMod w14:val="95000"/>
                <w14:lumOff w14:val="5000"/>
              </w14:schemeClr>
            </w14:solidFill>
          </w14:textFill>
        </w:rPr>
      </w:pPr>
    </w:p>
    <w:p w14:paraId="31192AE1">
      <w:pPr>
        <w:pStyle w:val="3"/>
        <w:rPr>
          <w:color w:val="0D0D0D" w:themeColor="text1" w:themeTint="F2"/>
          <w14:textFill>
            <w14:solidFill>
              <w14:schemeClr w14:val="tx1">
                <w14:lumMod w14:val="95000"/>
                <w14:lumOff w14:val="5000"/>
              </w14:schemeClr>
            </w14:solidFill>
          </w14:textFill>
        </w:rPr>
      </w:pPr>
      <w:bookmarkStart w:id="500" w:name="_Toc153728650"/>
      <w:r>
        <w:rPr>
          <w:color w:val="0D0D0D" w:themeColor="text1" w:themeTint="F2"/>
          <w14:textFill>
            <w14:solidFill>
              <w14:schemeClr w14:val="tx1">
                <w14:lumMod w14:val="95000"/>
                <w14:lumOff w14:val="5000"/>
              </w14:schemeClr>
            </w14:solidFill>
          </w14:textFill>
        </w:rPr>
        <w:t>Zone Defense</w:t>
      </w:r>
      <w:bookmarkEnd w:id="500"/>
    </w:p>
    <w:p w14:paraId="757BBBD8"/>
    <w:p w14:paraId="1E89C4C0">
      <w:pPr>
        <w:pStyle w:val="4"/>
      </w:pPr>
      <w:bookmarkStart w:id="501" w:name="_Toc153728651"/>
      <w:r>
        <w:t>Zone Defense</w:t>
      </w:r>
      <w:r>
        <w:rPr>
          <w:rFonts w:hint="eastAsia"/>
        </w:rPr>
        <w:t>公司</w:t>
      </w:r>
      <w:r>
        <w:t>信息</w:t>
      </w:r>
      <w:r>
        <w:rPr>
          <w:rFonts w:hint="eastAsia"/>
        </w:rPr>
        <w:t>、总部</w:t>
      </w:r>
      <w:r>
        <w:t>、视频远程信息处理市场地位以及主要的竞争对手</w:t>
      </w:r>
      <w:bookmarkEnd w:id="501"/>
    </w:p>
    <w:p w14:paraId="213599A4">
      <w:pPr>
        <w:pStyle w:val="151"/>
        <w:ind w:right="-105"/>
      </w:pPr>
      <w:bookmarkStart w:id="502" w:name="_Toc153728356"/>
      <w:r>
        <w:t>Zone Defense</w:t>
      </w:r>
      <w:r>
        <w:rPr>
          <w:rFonts w:hint="eastAsia"/>
        </w:rPr>
        <w:t>公司</w:t>
      </w:r>
      <w:r>
        <w:t>信息</w:t>
      </w:r>
      <w:r>
        <w:rPr>
          <w:rFonts w:hint="eastAsia"/>
        </w:rPr>
        <w:t>、总部</w:t>
      </w:r>
      <w:r>
        <w:t>、视频远程信息处理市场地位以及主要的竞争对手</w:t>
      </w:r>
      <w:bookmarkEnd w:id="5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08A357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A7CDEAC">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754715B1">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7CE1F2E3">
            <w:pPr>
              <w:rPr>
                <w:rFonts w:cs="Times New Roman"/>
                <w:b/>
                <w:bCs/>
                <w:color w:val="FFFFFF"/>
                <w:kern w:val="0"/>
                <w:sz w:val="20"/>
                <w:szCs w:val="20"/>
              </w:rPr>
            </w:pPr>
            <w:r>
              <w:rPr>
                <w:rFonts w:hint="eastAsia" w:cs="Times New Roman"/>
                <w:b/>
                <w:bCs/>
                <w:color w:val="FFFFFF"/>
                <w:kern w:val="0"/>
                <w:sz w:val="20"/>
                <w:szCs w:val="20"/>
              </w:rPr>
              <w:t>描述</w:t>
            </w:r>
          </w:p>
        </w:tc>
      </w:tr>
      <w:tr w14:paraId="4D6D56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B10749">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43E07D21">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44CCCF23">
            <w:pPr>
              <w:rPr>
                <w:rFonts w:cs="Times New Roman"/>
                <w:kern w:val="0"/>
                <w:sz w:val="20"/>
                <w:szCs w:val="20"/>
              </w:rPr>
            </w:pPr>
            <w:r>
              <w:rPr>
                <w:rFonts w:cs="Times New Roman"/>
                <w:kern w:val="0"/>
                <w:sz w:val="20"/>
                <w:szCs w:val="20"/>
              </w:rPr>
              <w:t>Zone Defense</w:t>
            </w:r>
          </w:p>
        </w:tc>
      </w:tr>
      <w:tr w14:paraId="0D6961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DDE24A">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28962442">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40C283DD">
            <w:pPr>
              <w:rPr>
                <w:rFonts w:cs="Times New Roman"/>
                <w:kern w:val="0"/>
                <w:sz w:val="20"/>
                <w:szCs w:val="20"/>
              </w:rPr>
            </w:pPr>
          </w:p>
        </w:tc>
      </w:tr>
      <w:tr w14:paraId="08818D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F56C63B">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09DFBC8E">
            <w:pPr>
              <w:rPr>
                <w:rFonts w:cs="Times New Roman"/>
                <w:kern w:val="0"/>
                <w:sz w:val="20"/>
                <w:szCs w:val="20"/>
              </w:rPr>
            </w:pPr>
            <w:r>
              <w:rPr>
                <w:rFonts w:cs="Times New Roman"/>
                <w:kern w:val="0"/>
                <w:sz w:val="20"/>
                <w:szCs w:val="20"/>
              </w:rPr>
              <w:t>视频远程信息处理发展历程</w:t>
            </w:r>
          </w:p>
        </w:tc>
        <w:tc>
          <w:tcPr>
            <w:tcW w:w="3666" w:type="pct"/>
            <w:shd w:val="clear" w:color="auto" w:fill="auto"/>
            <w:vAlign w:val="center"/>
          </w:tcPr>
          <w:p w14:paraId="1504C035">
            <w:pPr>
              <w:rPr>
                <w:rFonts w:cs="Times New Roman"/>
                <w:kern w:val="0"/>
                <w:sz w:val="20"/>
                <w:szCs w:val="20"/>
              </w:rPr>
            </w:pPr>
          </w:p>
        </w:tc>
      </w:tr>
      <w:tr w14:paraId="2EC0D8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9BB37F5">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474C90E0">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10F99142">
            <w:pPr>
              <w:rPr>
                <w:rFonts w:cs="Times New Roman"/>
                <w:kern w:val="0"/>
                <w:sz w:val="20"/>
                <w:szCs w:val="20"/>
              </w:rPr>
            </w:pPr>
          </w:p>
        </w:tc>
      </w:tr>
      <w:tr w14:paraId="1A975A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2B762C0">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5D641103">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6D425E49">
            <w:pPr>
              <w:rPr>
                <w:rFonts w:cs="Times New Roman"/>
                <w:kern w:val="0"/>
                <w:sz w:val="20"/>
                <w:szCs w:val="20"/>
              </w:rPr>
            </w:pPr>
          </w:p>
        </w:tc>
      </w:tr>
      <w:tr w14:paraId="29DC49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5953186">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1D2F93A2">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4E16C493">
            <w:pPr>
              <w:rPr>
                <w:rFonts w:cs="Times New Roman"/>
                <w:kern w:val="0"/>
                <w:sz w:val="20"/>
                <w:szCs w:val="20"/>
              </w:rPr>
            </w:pPr>
          </w:p>
        </w:tc>
      </w:tr>
      <w:tr w14:paraId="44A146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6300005">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3FFDAA48">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6735CEBE">
            <w:pPr>
              <w:rPr>
                <w:rFonts w:cs="Times New Roman"/>
                <w:kern w:val="0"/>
                <w:sz w:val="20"/>
                <w:szCs w:val="20"/>
              </w:rPr>
            </w:pPr>
          </w:p>
        </w:tc>
      </w:tr>
      <w:tr w14:paraId="10C292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B34D18">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77B395FB">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1E991902">
            <w:pPr>
              <w:rPr>
                <w:rFonts w:cs="Times New Roman"/>
                <w:kern w:val="0"/>
                <w:sz w:val="20"/>
                <w:szCs w:val="20"/>
              </w:rPr>
            </w:pPr>
          </w:p>
        </w:tc>
      </w:tr>
    </w:tbl>
    <w:p w14:paraId="076024A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资料来源：Zone Defense;第三方资料、新闻报道、业内专家采访及QYResearch整理研究，2024年</w:t>
      </w:r>
    </w:p>
    <w:p w14:paraId="1A555694">
      <w:pPr>
        <w:pStyle w:val="4"/>
      </w:pPr>
      <w:bookmarkStart w:id="503" w:name="_Toc153728652"/>
      <w:r>
        <w:t>Zone Defense 视频远程信息处理产品及服务介绍</w:t>
      </w:r>
      <w:bookmarkEnd w:id="503"/>
    </w:p>
    <w:p w14:paraId="42B480DA">
      <w:pPr>
        <w:pStyle w:val="151"/>
        <w:ind w:right="-105"/>
      </w:pPr>
      <w:bookmarkStart w:id="504" w:name="_Toc153728357"/>
      <w:r>
        <w:rPr>
          <w:rFonts w:hint="eastAsia"/>
        </w:rPr>
        <w:t>Zone Defense</w:t>
      </w:r>
      <w:r>
        <w:t xml:space="preserve"> 视频远程信息处理产品及服务介绍</w:t>
      </w:r>
      <w:bookmarkEnd w:id="50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6180BB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20CB542B">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2C666EEE">
            <w:pPr>
              <w:rPr>
                <w:rFonts w:cs="Times New Roman"/>
                <w:b/>
                <w:bCs/>
                <w:color w:val="FFFFFF"/>
                <w:kern w:val="0"/>
                <w:sz w:val="20"/>
                <w:szCs w:val="20"/>
              </w:rPr>
            </w:pPr>
            <w:r>
              <w:rPr>
                <w:rFonts w:hint="eastAsia" w:cs="Times New Roman"/>
                <w:b/>
                <w:bCs/>
                <w:color w:val="FFFFFF"/>
                <w:kern w:val="0"/>
                <w:sz w:val="20"/>
                <w:szCs w:val="20"/>
              </w:rPr>
              <w:t>描述</w:t>
            </w:r>
          </w:p>
        </w:tc>
      </w:tr>
      <w:tr w14:paraId="4B88AC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BCA784F">
            <w:pPr>
              <w:rPr>
                <w:rFonts w:cs="Times New Roman"/>
                <w:kern w:val="0"/>
                <w:sz w:val="20"/>
                <w:szCs w:val="20"/>
              </w:rPr>
            </w:pPr>
          </w:p>
        </w:tc>
        <w:tc>
          <w:tcPr>
            <w:tcW w:w="3666" w:type="pct"/>
            <w:shd w:val="clear" w:color="auto" w:fill="auto"/>
            <w:vAlign w:val="center"/>
          </w:tcPr>
          <w:p w14:paraId="2816CD78">
            <w:pPr>
              <w:rPr>
                <w:rFonts w:cs="Times New Roman"/>
                <w:kern w:val="0"/>
                <w:sz w:val="20"/>
                <w:szCs w:val="20"/>
              </w:rPr>
            </w:pPr>
          </w:p>
        </w:tc>
      </w:tr>
      <w:tr w14:paraId="6583B0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7CED004">
            <w:pPr>
              <w:rPr>
                <w:rFonts w:cs="Times New Roman"/>
                <w:kern w:val="0"/>
                <w:sz w:val="20"/>
                <w:szCs w:val="20"/>
              </w:rPr>
            </w:pPr>
          </w:p>
        </w:tc>
        <w:tc>
          <w:tcPr>
            <w:tcW w:w="3666" w:type="pct"/>
            <w:shd w:val="clear" w:color="auto" w:fill="auto"/>
            <w:vAlign w:val="center"/>
          </w:tcPr>
          <w:p w14:paraId="67CB8479">
            <w:pPr>
              <w:rPr>
                <w:rFonts w:cs="Times New Roman"/>
                <w:kern w:val="0"/>
                <w:sz w:val="20"/>
                <w:szCs w:val="20"/>
              </w:rPr>
            </w:pPr>
          </w:p>
        </w:tc>
      </w:tr>
      <w:tr w14:paraId="7E289B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45138F99">
            <w:pPr>
              <w:rPr>
                <w:rFonts w:cs="Times New Roman"/>
                <w:kern w:val="0"/>
                <w:sz w:val="20"/>
                <w:szCs w:val="20"/>
              </w:rPr>
            </w:pPr>
          </w:p>
        </w:tc>
        <w:tc>
          <w:tcPr>
            <w:tcW w:w="3666" w:type="pct"/>
            <w:shd w:val="clear" w:color="auto" w:fill="auto"/>
            <w:vAlign w:val="center"/>
          </w:tcPr>
          <w:p w14:paraId="6D7A98A5">
            <w:pPr>
              <w:rPr>
                <w:rFonts w:cs="Times New Roman"/>
                <w:kern w:val="0"/>
                <w:sz w:val="20"/>
                <w:szCs w:val="20"/>
              </w:rPr>
            </w:pPr>
          </w:p>
        </w:tc>
      </w:tr>
    </w:tbl>
    <w:p w14:paraId="1273C21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资料来源：Zone Defense;第三方资料、新闻报道、业内专家采访及QYResearch整理研究，2024年</w:t>
      </w:r>
    </w:p>
    <w:p w14:paraId="1E9C401D">
      <w:pPr>
        <w:pStyle w:val="4"/>
      </w:pPr>
      <w:bookmarkStart w:id="505" w:name="_Toc153728653"/>
      <w:r>
        <w:rPr>
          <w:rFonts w:hint="eastAsia"/>
        </w:rPr>
        <w:t>Zone Defense</w:t>
      </w:r>
      <w:r>
        <w:t xml:space="preserve"> 视频远程信息处理收入及毛利率（2019-2024）&amp;（万元）</w:t>
      </w:r>
      <w:bookmarkEnd w:id="505"/>
    </w:p>
    <w:p w14:paraId="6185BF6F">
      <w:pPr>
        <w:pStyle w:val="151"/>
        <w:ind w:right="-105"/>
      </w:pPr>
      <w:bookmarkStart w:id="506" w:name="_Toc153728358"/>
      <w:r>
        <w:rPr>
          <w:rFonts w:hint="eastAsia"/>
        </w:rPr>
        <w:t>Zone Defense</w:t>
      </w:r>
      <w:r>
        <w:t xml:space="preserve"> 视频远程信息处理收入及毛利率（2019-2024）&amp;（万元）</w:t>
      </w:r>
      <w:bookmarkEnd w:id="50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783734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5E763AB4">
            <w:pPr>
              <w:pStyle w:val="180"/>
              <w:widowControl w:val="0"/>
              <w:jc w:val="both"/>
              <w:rPr>
                <w:rFonts w:cs="Times New Roman"/>
                <w:b/>
                <w:bCs/>
                <w:color w:val="FFFFFF"/>
                <w:kern w:val="0"/>
                <w:sz w:val="20"/>
                <w:szCs w:val="20"/>
              </w:rPr>
            </w:pPr>
            <w:r>
              <w:rPr>
                <w:rFonts w:cs="Times New Roman"/>
                <w:b/>
                <w:bCs/>
                <w:color w:val="FFFFFF"/>
                <w:kern w:val="0"/>
                <w:sz w:val="20"/>
                <w:szCs w:val="20"/>
              </w:rPr>
              <w:t>Zone Defense</w:t>
            </w:r>
          </w:p>
        </w:tc>
        <w:tc>
          <w:tcPr>
            <w:tcW w:w="580" w:type="pct"/>
            <w:shd w:val="solid" w:color="000080" w:fill="FFFFFF"/>
            <w:vAlign w:val="center"/>
          </w:tcPr>
          <w:p w14:paraId="759AA13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2E5715D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5E7FC64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68F4B01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373C3C2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6FD6AAF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58540B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4296EA8">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11895C1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56D38B6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5D3FDF6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416E4E2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4356F19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4B26D51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9B9BE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FD1BF28">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6072A6C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5E3201C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F928E7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4BA75C8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32A2596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31A1B12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5CAA2D92">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资料来源：Zone Defense;第三方资料、新闻报道、业内专家采访及QYResearch整理研究，2024年</w:t>
      </w:r>
    </w:p>
    <w:p w14:paraId="108D4728">
      <w:pPr>
        <w:pStyle w:val="4"/>
      </w:pPr>
      <w:bookmarkStart w:id="507" w:name="_Toc153728654"/>
      <w:r>
        <w:rPr>
          <w:rFonts w:hint="eastAsia"/>
        </w:rPr>
        <w:t>Zone Defense公司简介及主要业务</w:t>
      </w:r>
      <w:bookmarkEnd w:id="507"/>
    </w:p>
    <w:p w14:paraId="3C2CE5AA">
      <w:pPr>
        <w:pStyle w:val="151"/>
        <w:ind w:right="-105"/>
      </w:pPr>
      <w:bookmarkStart w:id="508" w:name="_Toc153728359"/>
      <w:r>
        <w:rPr>
          <w:rFonts w:hint="eastAsia"/>
        </w:rPr>
        <w:t>Zone Defense公司简介及主要业务</w:t>
      </w:r>
      <w:bookmarkEnd w:id="5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6C41A4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022C2E25">
            <w:pPr>
              <w:rPr>
                <w:rFonts w:cs="Times New Roman"/>
                <w:b/>
                <w:bCs/>
                <w:color w:val="FFFFFF"/>
                <w:kern w:val="0"/>
                <w:sz w:val="20"/>
                <w:szCs w:val="20"/>
              </w:rPr>
            </w:pPr>
          </w:p>
        </w:tc>
        <w:tc>
          <w:tcPr>
            <w:tcW w:w="3666" w:type="pct"/>
            <w:shd w:val="solid" w:color="000080" w:fill="FFFFFF"/>
            <w:vAlign w:val="center"/>
          </w:tcPr>
          <w:p w14:paraId="4995A9F8">
            <w:pPr>
              <w:rPr>
                <w:rFonts w:cs="Times New Roman"/>
                <w:b/>
                <w:bCs/>
                <w:color w:val="FFFFFF"/>
                <w:kern w:val="0"/>
                <w:sz w:val="20"/>
                <w:szCs w:val="20"/>
              </w:rPr>
            </w:pPr>
            <w:r>
              <w:rPr>
                <w:rFonts w:hint="eastAsia" w:cs="Times New Roman"/>
                <w:b/>
                <w:bCs/>
                <w:color w:val="FFFFFF"/>
                <w:kern w:val="0"/>
                <w:sz w:val="20"/>
                <w:szCs w:val="20"/>
              </w:rPr>
              <w:t>详情描述</w:t>
            </w:r>
          </w:p>
        </w:tc>
      </w:tr>
      <w:tr w14:paraId="2E6954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16D4C4B">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26DCD869">
            <w:pPr>
              <w:rPr>
                <w:rFonts w:cs="Times New Roman"/>
                <w:kern w:val="0"/>
                <w:sz w:val="20"/>
                <w:szCs w:val="20"/>
              </w:rPr>
            </w:pPr>
          </w:p>
          <w:p w14:paraId="67087579">
            <w:pPr>
              <w:rPr>
                <w:rFonts w:cs="Times New Roman"/>
                <w:kern w:val="0"/>
                <w:sz w:val="20"/>
                <w:szCs w:val="20"/>
              </w:rPr>
            </w:pPr>
          </w:p>
          <w:p w14:paraId="75A03768">
            <w:pPr>
              <w:rPr>
                <w:rFonts w:cs="Times New Roman"/>
                <w:kern w:val="0"/>
                <w:sz w:val="20"/>
                <w:szCs w:val="20"/>
              </w:rPr>
            </w:pPr>
          </w:p>
        </w:tc>
      </w:tr>
      <w:tr w14:paraId="071AE5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FC04A24">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6987710C">
            <w:pPr>
              <w:rPr>
                <w:rFonts w:cs="Times New Roman"/>
                <w:kern w:val="0"/>
                <w:sz w:val="20"/>
                <w:szCs w:val="20"/>
              </w:rPr>
            </w:pPr>
          </w:p>
          <w:p w14:paraId="7EE4A8E8">
            <w:pPr>
              <w:rPr>
                <w:rFonts w:cs="Times New Roman"/>
                <w:kern w:val="0"/>
                <w:sz w:val="20"/>
                <w:szCs w:val="20"/>
              </w:rPr>
            </w:pPr>
          </w:p>
          <w:p w14:paraId="054C7C20">
            <w:pPr>
              <w:rPr>
                <w:rFonts w:cs="Times New Roman"/>
                <w:kern w:val="0"/>
                <w:sz w:val="20"/>
                <w:szCs w:val="20"/>
              </w:rPr>
            </w:pPr>
          </w:p>
        </w:tc>
      </w:tr>
    </w:tbl>
    <w:p w14:paraId="44D67F8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资料来源：Zone Defense；第三方资料、新闻报道、业内专家采访及QYResearch整理研究，2024年</w:t>
      </w:r>
    </w:p>
    <w:p w14:paraId="5B4F03A6">
      <w:pPr>
        <w:pStyle w:val="4"/>
      </w:pPr>
      <w:bookmarkStart w:id="509" w:name="_Toc153728655"/>
      <w:r>
        <w:rPr>
          <w:rFonts w:hint="eastAsia"/>
        </w:rPr>
        <w:t>Zone Defense企业最新动态</w:t>
      </w:r>
      <w:bookmarkEnd w:id="509"/>
    </w:p>
    <w:p w14:paraId="2FBA08D3">
      <w:pPr>
        <w:pStyle w:val="151"/>
        <w:ind w:right="-105"/>
      </w:pPr>
      <w:bookmarkStart w:id="510" w:name="_Toc153728360"/>
      <w:r>
        <w:rPr>
          <w:rFonts w:hint="eastAsia"/>
        </w:rPr>
        <w:t>Zone Defense企业最新动态</w:t>
      </w:r>
      <w:bookmarkEnd w:id="5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63439E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1794C2B1">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7C8A42D4">
            <w:pPr>
              <w:rPr>
                <w:rFonts w:cs="Times New Roman"/>
                <w:b/>
                <w:bCs/>
                <w:color w:val="FFFFFF"/>
                <w:kern w:val="0"/>
                <w:sz w:val="20"/>
                <w:szCs w:val="20"/>
              </w:rPr>
            </w:pPr>
            <w:r>
              <w:rPr>
                <w:rFonts w:hint="eastAsia" w:cs="Times New Roman"/>
                <w:b/>
                <w:bCs/>
                <w:color w:val="FFFFFF"/>
                <w:kern w:val="0"/>
                <w:sz w:val="20"/>
                <w:szCs w:val="20"/>
              </w:rPr>
              <w:t>详情描述</w:t>
            </w:r>
          </w:p>
        </w:tc>
      </w:tr>
      <w:tr w14:paraId="4CB2BC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AEF2D4B">
            <w:pPr>
              <w:rPr>
                <w:rFonts w:cs="Times New Roman"/>
                <w:kern w:val="0"/>
                <w:sz w:val="20"/>
                <w:szCs w:val="20"/>
              </w:rPr>
            </w:pPr>
          </w:p>
        </w:tc>
        <w:tc>
          <w:tcPr>
            <w:tcW w:w="3666" w:type="pct"/>
            <w:shd w:val="clear" w:color="auto" w:fill="auto"/>
            <w:vAlign w:val="center"/>
          </w:tcPr>
          <w:p w14:paraId="61BD63E0">
            <w:pPr>
              <w:rPr>
                <w:rFonts w:cs="Times New Roman"/>
                <w:kern w:val="0"/>
                <w:sz w:val="20"/>
                <w:szCs w:val="20"/>
              </w:rPr>
            </w:pPr>
          </w:p>
          <w:p w14:paraId="34BE2FFF">
            <w:pPr>
              <w:rPr>
                <w:rFonts w:cs="Times New Roman"/>
                <w:kern w:val="0"/>
                <w:sz w:val="20"/>
                <w:szCs w:val="20"/>
              </w:rPr>
            </w:pPr>
          </w:p>
        </w:tc>
      </w:tr>
      <w:tr w14:paraId="429F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3B35A1B">
            <w:pPr>
              <w:rPr>
                <w:rFonts w:cs="Times New Roman"/>
                <w:kern w:val="0"/>
                <w:sz w:val="20"/>
                <w:szCs w:val="20"/>
              </w:rPr>
            </w:pPr>
          </w:p>
        </w:tc>
        <w:tc>
          <w:tcPr>
            <w:tcW w:w="3666" w:type="pct"/>
            <w:shd w:val="clear" w:color="auto" w:fill="auto"/>
            <w:vAlign w:val="center"/>
          </w:tcPr>
          <w:p w14:paraId="59EFF8DF">
            <w:pPr>
              <w:rPr>
                <w:rFonts w:cs="Times New Roman"/>
                <w:kern w:val="0"/>
                <w:sz w:val="20"/>
                <w:szCs w:val="20"/>
              </w:rPr>
            </w:pPr>
          </w:p>
          <w:p w14:paraId="2D0E68EB">
            <w:pPr>
              <w:rPr>
                <w:rFonts w:cs="Times New Roman"/>
                <w:kern w:val="0"/>
                <w:sz w:val="20"/>
                <w:szCs w:val="20"/>
              </w:rPr>
            </w:pPr>
          </w:p>
        </w:tc>
      </w:tr>
      <w:tr w14:paraId="1755DE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FC0130F">
            <w:pPr>
              <w:rPr>
                <w:rFonts w:cs="Times New Roman"/>
                <w:kern w:val="0"/>
                <w:sz w:val="20"/>
                <w:szCs w:val="20"/>
              </w:rPr>
            </w:pPr>
          </w:p>
        </w:tc>
        <w:tc>
          <w:tcPr>
            <w:tcW w:w="3666" w:type="pct"/>
            <w:shd w:val="clear" w:color="auto" w:fill="auto"/>
            <w:vAlign w:val="center"/>
          </w:tcPr>
          <w:p w14:paraId="13A7082D">
            <w:pPr>
              <w:rPr>
                <w:rFonts w:cs="Times New Roman"/>
                <w:kern w:val="0"/>
                <w:sz w:val="20"/>
                <w:szCs w:val="20"/>
              </w:rPr>
            </w:pPr>
          </w:p>
          <w:p w14:paraId="212AA308">
            <w:pPr>
              <w:rPr>
                <w:rFonts w:cs="Times New Roman"/>
                <w:kern w:val="0"/>
                <w:sz w:val="20"/>
                <w:szCs w:val="20"/>
              </w:rPr>
            </w:pPr>
          </w:p>
        </w:tc>
      </w:tr>
    </w:tbl>
    <w:p w14:paraId="195A99B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资料来源：Zone Defense；第三方资料、新闻报道、业内专家采访及QYResearch整理研究，2024年</w:t>
      </w:r>
    </w:p>
    <w:p w14:paraId="13D62E5B"/>
    <w:p w14:paraId="4206D9FA">
      <w:pPr>
        <w:pStyle w:val="2"/>
      </w:pPr>
      <w:bookmarkStart w:id="511" w:name="_Toc121586347"/>
      <w:bookmarkStart w:id="512" w:name="_Toc43885421"/>
      <w:bookmarkStart w:id="513" w:name="_Toc153728824"/>
      <w:r>
        <w:rPr>
          <w:rFonts w:hint="eastAsia"/>
        </w:rPr>
        <w:t>行业发展环境分析</w:t>
      </w:r>
      <w:bookmarkEnd w:id="511"/>
      <w:bookmarkEnd w:id="512"/>
      <w:bookmarkEnd w:id="513"/>
    </w:p>
    <w:p w14:paraId="162F13F3">
      <w:pPr>
        <w:pStyle w:val="3"/>
        <w:rPr>
          <w:color w:val="0D0D0D" w:themeColor="text1" w:themeTint="F2"/>
          <w14:textFill>
            <w14:solidFill>
              <w14:schemeClr w14:val="tx1">
                <w14:lumMod w14:val="95000"/>
                <w14:lumOff w14:val="5000"/>
              </w14:schemeClr>
            </w14:solidFill>
          </w14:textFill>
        </w:rPr>
      </w:pPr>
      <w:bookmarkStart w:id="514" w:name="_Toc153728825"/>
      <w:bookmarkStart w:id="515" w:name="_Toc121586348"/>
      <w:bookmarkStart w:id="516" w:name="_Toc43885430"/>
      <w:r>
        <w:rPr>
          <w:color w:val="0D0D0D" w:themeColor="text1" w:themeTint="F2"/>
          <w14:textFill>
            <w14:solidFill>
              <w14:schemeClr w14:val="tx1">
                <w14:lumMod w14:val="95000"/>
                <w14:lumOff w14:val="5000"/>
              </w14:schemeClr>
            </w14:solidFill>
          </w14:textFill>
        </w:rPr>
        <w:t>视频远程信息处理</w:t>
      </w:r>
      <w:r>
        <w:rPr>
          <w:rFonts w:hint="eastAsia"/>
          <w:color w:val="0D0D0D" w:themeColor="text1" w:themeTint="F2"/>
          <w14:textFill>
            <w14:solidFill>
              <w14:schemeClr w14:val="tx1">
                <w14:lumMod w14:val="95000"/>
                <w14:lumOff w14:val="5000"/>
              </w14:schemeClr>
            </w14:solidFill>
          </w14:textFill>
        </w:rPr>
        <w:t>行业发展趋势</w:t>
      </w:r>
      <w:bookmarkEnd w:id="514"/>
      <w:bookmarkEnd w:id="515"/>
      <w:bookmarkEnd w:id="516"/>
    </w:p>
    <w:p w14:paraId="33EE745F">
      <w:pPr>
        <w:pStyle w:val="151"/>
        <w:ind w:right="-105"/>
        <w:rPr>
          <w:lang w:eastAsia="zh-CN"/>
        </w:rPr>
      </w:pPr>
      <w:bookmarkStart w:id="517" w:name="_Toc43885136"/>
      <w:bookmarkStart w:id="518" w:name="_Toc121586773"/>
      <w:bookmarkStart w:id="519" w:name="_Toc153728501"/>
      <w:r>
        <w:rPr>
          <w:lang w:eastAsia="zh-CN"/>
        </w:rPr>
        <w:t>视频远程信息处理</w:t>
      </w:r>
      <w:r>
        <w:rPr>
          <w:rFonts w:hint="eastAsia"/>
          <w:lang w:eastAsia="zh-CN"/>
        </w:rPr>
        <w:t>行业发展趋势</w:t>
      </w:r>
      <w:bookmarkEnd w:id="517"/>
      <w:bookmarkEnd w:id="518"/>
      <w:bookmarkEnd w:id="519"/>
    </w:p>
    <w:tbl>
      <w:tblPr>
        <w:tblStyle w:val="179"/>
        <w:tblW w:w="5000" w:type="pct"/>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459"/>
        <w:gridCol w:w="2155"/>
        <w:gridCol w:w="7354"/>
      </w:tblGrid>
      <w:tr w14:paraId="57B854EB">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100AF91D">
            <w:pPr>
              <w:rPr>
                <w:b/>
                <w:bCs/>
              </w:rPr>
            </w:pPr>
          </w:p>
        </w:tc>
        <w:tc>
          <w:tcPr>
            <w:tcW w:w="1081"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46C54006">
            <w:pPr>
              <w:rPr>
                <w:b/>
                <w:bCs/>
              </w:rPr>
            </w:pPr>
            <w:r>
              <w:rPr>
                <w:rFonts w:hint="eastAsia"/>
                <w:b/>
                <w:bCs/>
              </w:rPr>
              <w:t>趋势</w:t>
            </w:r>
          </w:p>
        </w:tc>
        <w:tc>
          <w:tcPr>
            <w:tcW w:w="3689" w:type="pct"/>
            <w:tcBorders>
              <w:top w:val="nil"/>
              <w:bottom w:val="single" w:color="666666" w:themeColor="text1" w:themeTint="99" w:sz="12" w:space="0"/>
              <w:insideH w:val="single" w:sz="12" w:space="0"/>
              <w:insideV w:val="nil"/>
            </w:tcBorders>
            <w:shd w:val="clear" w:color="auto" w:fill="FFFFFF" w:themeFill="background1"/>
            <w:vAlign w:val="center"/>
          </w:tcPr>
          <w:p w14:paraId="27BCD24A">
            <w:pPr>
              <w:rPr>
                <w:b/>
                <w:bCs/>
              </w:rPr>
            </w:pPr>
            <w:r>
              <w:rPr>
                <w:rFonts w:hint="eastAsia"/>
                <w:b/>
                <w:bCs/>
              </w:rPr>
              <w:t>描述</w:t>
            </w:r>
          </w:p>
        </w:tc>
      </w:tr>
      <w:tr w14:paraId="56CC9473">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031FFCAC">
            <w:pPr>
              <w:rPr>
                <w:b/>
                <w:bCs/>
              </w:rPr>
            </w:pPr>
            <w:r>
              <w:rPr>
                <w:rFonts w:hint="eastAsia"/>
                <w:b/>
                <w:bCs/>
              </w:rPr>
              <w:t>1</w:t>
            </w:r>
          </w:p>
        </w:tc>
        <w:tc>
          <w:tcPr>
            <w:tcW w:w="1081" w:type="pct"/>
            <w:shd w:val="clear" w:color="auto" w:fill="CCCCCC" w:themeFill="text1" w:themeFillTint="33"/>
            <w:vAlign w:val="center"/>
          </w:tcPr>
          <w:p w14:paraId="5B9D2970"/>
        </w:tc>
        <w:tc>
          <w:tcPr>
            <w:tcW w:w="3689" w:type="pct"/>
            <w:shd w:val="clear" w:color="auto" w:fill="CCCCCC" w:themeFill="text1" w:themeFillTint="33"/>
            <w:vAlign w:val="center"/>
          </w:tcPr>
          <w:p w14:paraId="27668E0F"/>
        </w:tc>
      </w:tr>
      <w:tr w14:paraId="284AF62E">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3E46DBE2">
            <w:pPr>
              <w:rPr>
                <w:b/>
                <w:bCs/>
              </w:rPr>
            </w:pPr>
            <w:r>
              <w:rPr>
                <w:rFonts w:hint="eastAsia"/>
                <w:b/>
                <w:bCs/>
              </w:rPr>
              <w:t>2</w:t>
            </w:r>
          </w:p>
        </w:tc>
        <w:tc>
          <w:tcPr>
            <w:tcW w:w="1081" w:type="pct"/>
            <w:vAlign w:val="center"/>
          </w:tcPr>
          <w:p w14:paraId="078908DD"/>
        </w:tc>
        <w:tc>
          <w:tcPr>
            <w:tcW w:w="3689" w:type="pct"/>
            <w:vAlign w:val="center"/>
          </w:tcPr>
          <w:p w14:paraId="40ADAF71"/>
        </w:tc>
      </w:tr>
      <w:tr w14:paraId="30D6401A">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643EFAD4">
            <w:pPr>
              <w:rPr>
                <w:b/>
                <w:bCs/>
              </w:rPr>
            </w:pPr>
            <w:r>
              <w:rPr>
                <w:rFonts w:hint="eastAsia"/>
                <w:b/>
                <w:bCs/>
              </w:rPr>
              <w:t>3</w:t>
            </w:r>
          </w:p>
        </w:tc>
        <w:tc>
          <w:tcPr>
            <w:tcW w:w="1081" w:type="pct"/>
            <w:shd w:val="clear" w:color="auto" w:fill="CCCCCC" w:themeFill="text1" w:themeFillTint="33"/>
            <w:vAlign w:val="center"/>
          </w:tcPr>
          <w:p w14:paraId="051B2CD5"/>
        </w:tc>
        <w:tc>
          <w:tcPr>
            <w:tcW w:w="3689" w:type="pct"/>
            <w:shd w:val="clear" w:color="auto" w:fill="CCCCCC" w:themeFill="text1" w:themeFillTint="33"/>
            <w:vAlign w:val="center"/>
          </w:tcPr>
          <w:p w14:paraId="587DD626"/>
        </w:tc>
      </w:tr>
      <w:tr w14:paraId="03A94083">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21102DAE">
            <w:pPr>
              <w:rPr>
                <w:b/>
                <w:bCs/>
              </w:rPr>
            </w:pPr>
            <w:r>
              <w:rPr>
                <w:rFonts w:hint="eastAsia"/>
                <w:b/>
                <w:bCs/>
              </w:rPr>
              <w:t>4</w:t>
            </w:r>
          </w:p>
        </w:tc>
        <w:tc>
          <w:tcPr>
            <w:tcW w:w="1081" w:type="pct"/>
            <w:vAlign w:val="center"/>
          </w:tcPr>
          <w:p w14:paraId="3761B8F5"/>
        </w:tc>
        <w:tc>
          <w:tcPr>
            <w:tcW w:w="3689" w:type="pct"/>
            <w:vAlign w:val="center"/>
          </w:tcPr>
          <w:p w14:paraId="3A1CE710"/>
        </w:tc>
      </w:tr>
    </w:tbl>
    <w:p w14:paraId="522855F0">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1101094D">
      <w:pPr>
        <w:pStyle w:val="3"/>
        <w:rPr>
          <w:color w:val="0D0D0D" w:themeColor="text1" w:themeTint="F2"/>
          <w14:textFill>
            <w14:solidFill>
              <w14:schemeClr w14:val="tx1">
                <w14:lumMod w14:val="95000"/>
                <w14:lumOff w14:val="5000"/>
              </w14:schemeClr>
            </w14:solidFill>
          </w14:textFill>
        </w:rPr>
      </w:pPr>
      <w:bookmarkStart w:id="520" w:name="_Toc153728826"/>
      <w:bookmarkStart w:id="521" w:name="_Toc121586349"/>
      <w:r>
        <w:rPr>
          <w:color w:val="0D0D0D" w:themeColor="text1" w:themeTint="F2"/>
          <w14:textFill>
            <w14:solidFill>
              <w14:schemeClr w14:val="tx1">
                <w14:lumMod w14:val="95000"/>
                <w14:lumOff w14:val="5000"/>
              </w14:schemeClr>
            </w14:solidFill>
          </w14:textFill>
        </w:rPr>
        <w:t>视频远程信息处理</w:t>
      </w:r>
      <w:r>
        <w:rPr>
          <w:rFonts w:hint="eastAsia"/>
          <w:color w:val="0D0D0D" w:themeColor="text1" w:themeTint="F2"/>
          <w14:textFill>
            <w14:solidFill>
              <w14:schemeClr w14:val="tx1">
                <w14:lumMod w14:val="95000"/>
                <w14:lumOff w14:val="5000"/>
              </w14:schemeClr>
            </w14:solidFill>
          </w14:textFill>
        </w:rPr>
        <w:t>行业主要驱动因素</w:t>
      </w:r>
      <w:bookmarkEnd w:id="520"/>
      <w:bookmarkEnd w:id="521"/>
    </w:p>
    <w:p w14:paraId="3BF7658E">
      <w:pPr>
        <w:pStyle w:val="151"/>
        <w:ind w:right="-105"/>
        <w:rPr>
          <w:lang w:eastAsia="zh-CN"/>
        </w:rPr>
      </w:pPr>
      <w:bookmarkStart w:id="522" w:name="_Toc121586774"/>
      <w:bookmarkStart w:id="523" w:name="_Toc153728502"/>
      <w:r>
        <w:rPr>
          <w:lang w:eastAsia="zh-CN"/>
        </w:rPr>
        <w:t>视频远程信息处理</w:t>
      </w:r>
      <w:r>
        <w:rPr>
          <w:rFonts w:hint="eastAsia"/>
          <w:lang w:eastAsia="zh-CN"/>
        </w:rPr>
        <w:t>行业主要驱动因素</w:t>
      </w:r>
      <w:bookmarkEnd w:id="522"/>
      <w:bookmarkEnd w:id="523"/>
    </w:p>
    <w:tbl>
      <w:tblPr>
        <w:tblStyle w:val="179"/>
        <w:tblW w:w="5000" w:type="pct"/>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458"/>
        <w:gridCol w:w="2201"/>
        <w:gridCol w:w="7309"/>
      </w:tblGrid>
      <w:tr w14:paraId="78BCA203">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63DD3008">
            <w:pPr>
              <w:rPr>
                <w:b/>
                <w:bCs/>
              </w:rPr>
            </w:pPr>
          </w:p>
        </w:tc>
        <w:tc>
          <w:tcPr>
            <w:tcW w:w="1104"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65750D44">
            <w:pPr>
              <w:rPr>
                <w:b/>
                <w:bCs/>
              </w:rPr>
            </w:pPr>
            <w:r>
              <w:rPr>
                <w:rFonts w:hint="eastAsia"/>
                <w:b/>
                <w:bCs/>
              </w:rPr>
              <w:t>驱动因素</w:t>
            </w:r>
          </w:p>
        </w:tc>
        <w:tc>
          <w:tcPr>
            <w:tcW w:w="3666" w:type="pct"/>
            <w:tcBorders>
              <w:top w:val="nil"/>
              <w:bottom w:val="single" w:color="666666" w:themeColor="text1" w:themeTint="99" w:sz="12" w:space="0"/>
              <w:insideH w:val="single" w:sz="12" w:space="0"/>
              <w:insideV w:val="nil"/>
            </w:tcBorders>
            <w:shd w:val="clear" w:color="auto" w:fill="FFFFFF" w:themeFill="background1"/>
            <w:vAlign w:val="center"/>
          </w:tcPr>
          <w:p w14:paraId="2CC4ACB6">
            <w:pPr>
              <w:rPr>
                <w:b/>
                <w:bCs/>
              </w:rPr>
            </w:pPr>
            <w:r>
              <w:rPr>
                <w:rFonts w:hint="eastAsia"/>
                <w:b/>
                <w:bCs/>
              </w:rPr>
              <w:t>描述</w:t>
            </w:r>
          </w:p>
        </w:tc>
      </w:tr>
      <w:tr w14:paraId="4F359F53">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79869608">
            <w:pPr>
              <w:rPr>
                <w:b/>
                <w:bCs/>
              </w:rPr>
            </w:pPr>
            <w:r>
              <w:rPr>
                <w:rFonts w:hint="eastAsia"/>
                <w:b/>
                <w:bCs/>
              </w:rPr>
              <w:t>1</w:t>
            </w:r>
          </w:p>
        </w:tc>
        <w:tc>
          <w:tcPr>
            <w:tcW w:w="1104" w:type="pct"/>
            <w:shd w:val="clear" w:color="auto" w:fill="CCCCCC" w:themeFill="text1" w:themeFillTint="33"/>
            <w:vAlign w:val="center"/>
          </w:tcPr>
          <w:p w14:paraId="439C642D"/>
        </w:tc>
        <w:tc>
          <w:tcPr>
            <w:tcW w:w="3666" w:type="pct"/>
            <w:shd w:val="clear" w:color="auto" w:fill="CCCCCC" w:themeFill="text1" w:themeFillTint="33"/>
            <w:vAlign w:val="center"/>
          </w:tcPr>
          <w:p w14:paraId="3E0A1D7D"/>
        </w:tc>
      </w:tr>
      <w:tr w14:paraId="57405D46">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750D3C7F">
            <w:pPr>
              <w:rPr>
                <w:b/>
                <w:bCs/>
              </w:rPr>
            </w:pPr>
            <w:r>
              <w:rPr>
                <w:rFonts w:hint="eastAsia"/>
                <w:b/>
                <w:bCs/>
              </w:rPr>
              <w:t>2</w:t>
            </w:r>
          </w:p>
        </w:tc>
        <w:tc>
          <w:tcPr>
            <w:tcW w:w="1104" w:type="pct"/>
            <w:vAlign w:val="center"/>
          </w:tcPr>
          <w:p w14:paraId="30FD8A53"/>
        </w:tc>
        <w:tc>
          <w:tcPr>
            <w:tcW w:w="3666" w:type="pct"/>
            <w:vAlign w:val="center"/>
          </w:tcPr>
          <w:p w14:paraId="5E7EA9CF"/>
        </w:tc>
      </w:tr>
      <w:tr w14:paraId="5BE89A7B">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7317B207">
            <w:pPr>
              <w:rPr>
                <w:b/>
                <w:bCs/>
              </w:rPr>
            </w:pPr>
            <w:r>
              <w:rPr>
                <w:rFonts w:hint="eastAsia"/>
                <w:b/>
                <w:bCs/>
              </w:rPr>
              <w:t>3</w:t>
            </w:r>
          </w:p>
        </w:tc>
        <w:tc>
          <w:tcPr>
            <w:tcW w:w="1104" w:type="pct"/>
            <w:shd w:val="clear" w:color="auto" w:fill="CCCCCC" w:themeFill="text1" w:themeFillTint="33"/>
            <w:vAlign w:val="center"/>
          </w:tcPr>
          <w:p w14:paraId="27B4C61B"/>
        </w:tc>
        <w:tc>
          <w:tcPr>
            <w:tcW w:w="3666" w:type="pct"/>
            <w:shd w:val="clear" w:color="auto" w:fill="CCCCCC" w:themeFill="text1" w:themeFillTint="33"/>
            <w:vAlign w:val="center"/>
          </w:tcPr>
          <w:p w14:paraId="1CCAD9B1"/>
        </w:tc>
      </w:tr>
      <w:tr w14:paraId="7C1CF9A1">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7BFF9935">
            <w:pPr>
              <w:rPr>
                <w:b/>
                <w:bCs/>
              </w:rPr>
            </w:pPr>
            <w:r>
              <w:rPr>
                <w:rFonts w:hint="eastAsia"/>
                <w:b/>
                <w:bCs/>
              </w:rPr>
              <w:t>4</w:t>
            </w:r>
          </w:p>
        </w:tc>
        <w:tc>
          <w:tcPr>
            <w:tcW w:w="1104" w:type="pct"/>
            <w:vAlign w:val="center"/>
          </w:tcPr>
          <w:p w14:paraId="0D9D13DB"/>
        </w:tc>
        <w:tc>
          <w:tcPr>
            <w:tcW w:w="3666" w:type="pct"/>
            <w:vAlign w:val="center"/>
          </w:tcPr>
          <w:p w14:paraId="10E24FFB"/>
        </w:tc>
      </w:tr>
    </w:tbl>
    <w:p w14:paraId="59D90020">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574290A2">
      <w:pPr>
        <w:pStyle w:val="3"/>
        <w:rPr>
          <w:color w:val="0D0D0D" w:themeColor="text1" w:themeTint="F2"/>
          <w14:textFill>
            <w14:solidFill>
              <w14:schemeClr w14:val="tx1">
                <w14:lumMod w14:val="95000"/>
                <w14:lumOff w14:val="5000"/>
              </w14:schemeClr>
            </w14:solidFill>
          </w14:textFill>
        </w:rPr>
      </w:pPr>
      <w:bookmarkStart w:id="524" w:name="_Toc121586350"/>
      <w:bookmarkStart w:id="525" w:name="_Toc153728827"/>
      <w:bookmarkStart w:id="526" w:name="_Hlk28108216"/>
      <w:r>
        <w:rPr>
          <w:color w:val="0D0D0D" w:themeColor="text1" w:themeTint="F2"/>
          <w14:textFill>
            <w14:solidFill>
              <w14:schemeClr w14:val="tx1">
                <w14:lumMod w14:val="95000"/>
                <w14:lumOff w14:val="5000"/>
              </w14:schemeClr>
            </w14:solidFill>
          </w14:textFill>
        </w:rPr>
        <w:t>视频远程信息处理</w:t>
      </w:r>
      <w:r>
        <w:rPr>
          <w:rFonts w:hint="eastAsia"/>
          <w:color w:val="0D0D0D" w:themeColor="text1" w:themeTint="F2"/>
          <w14:textFill>
            <w14:solidFill>
              <w14:schemeClr w14:val="tx1">
                <w14:lumMod w14:val="95000"/>
                <w14:lumOff w14:val="5000"/>
              </w14:schemeClr>
            </w14:solidFill>
          </w14:textFill>
        </w:rPr>
        <w:t>中国企业SWOT分析</w:t>
      </w:r>
      <w:bookmarkEnd w:id="524"/>
      <w:bookmarkEnd w:id="525"/>
      <w:r>
        <w:rPr>
          <w:color w:val="0D0D0D" w:themeColor="text1" w:themeTint="F2"/>
          <w14:textFill>
            <w14:solidFill>
              <w14:schemeClr w14:val="tx1">
                <w14:lumMod w14:val="95000"/>
                <w14:lumOff w14:val="5000"/>
              </w14:schemeClr>
            </w14:solidFill>
          </w14:textFill>
        </w:rPr>
        <w:t xml:space="preserve"> </w:t>
      </w:r>
    </w:p>
    <w:p w14:paraId="608E2F79">
      <w:pPr>
        <w:pStyle w:val="148"/>
      </w:pPr>
      <w:bookmarkStart w:id="527" w:name="_Toc153728247"/>
      <w:bookmarkStart w:id="528" w:name="_Toc122634730"/>
      <w:r>
        <w:t>视频远程信息处理</w:t>
      </w:r>
      <w:r>
        <w:rPr>
          <w:rFonts w:hint="eastAsia"/>
        </w:rPr>
        <w:t>中国企业SWOT分析</w:t>
      </w:r>
      <w:bookmarkEnd w:id="527"/>
      <w:bookmarkEnd w:id="528"/>
    </w:p>
    <w:p w14:paraId="2DF69F6F">
      <w:r>
        <w:rPr>
          <w:rFonts w:hint="eastAsia"/>
        </w:rPr>
        <w:drawing>
          <wp:inline distT="0" distB="0" distL="0" distR="0">
            <wp:extent cx="6177280" cy="3615055"/>
            <wp:effectExtent l="0" t="0" r="0" b="23495"/>
            <wp:docPr id="1035" name="图示 146629790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2" r:lo="rId43" r:qs="rId44" r:cs="rId45"/>
              </a:graphicData>
            </a:graphic>
          </wp:inline>
        </w:drawing>
      </w:r>
    </w:p>
    <w:p w14:paraId="062EAF7D">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bookmarkEnd w:id="526"/>
    <w:p w14:paraId="5BC144DC">
      <w:pPr>
        <w:pStyle w:val="3"/>
        <w:rPr>
          <w:color w:val="0D0D0D" w:themeColor="text1" w:themeTint="F2"/>
          <w:lang w:val="en-IN"/>
          <w14:textFill>
            <w14:solidFill>
              <w14:schemeClr w14:val="tx1">
                <w14:lumMod w14:val="95000"/>
                <w14:lumOff w14:val="5000"/>
              </w14:schemeClr>
            </w14:solidFill>
          </w14:textFill>
        </w:rPr>
      </w:pPr>
      <w:bookmarkStart w:id="529" w:name="_Toc153728828"/>
      <w:bookmarkStart w:id="530" w:name="_Toc121586351"/>
      <w:bookmarkStart w:id="531" w:name="_Toc43885422"/>
      <w:r>
        <w:rPr>
          <w:rFonts w:hint="eastAsia"/>
          <w:color w:val="0D0D0D" w:themeColor="text1" w:themeTint="F2"/>
          <w:lang w:val="en-IN"/>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视频远程信息处理</w:t>
      </w:r>
      <w:r>
        <w:rPr>
          <w:rFonts w:hint="eastAsia"/>
          <w:color w:val="0D0D0D" w:themeColor="text1" w:themeTint="F2"/>
          <w:lang w:val="en-IN"/>
          <w14:textFill>
            <w14:solidFill>
              <w14:schemeClr w14:val="tx1">
                <w14:lumMod w14:val="95000"/>
                <w14:lumOff w14:val="5000"/>
              </w14:schemeClr>
            </w14:solidFill>
          </w14:textFill>
        </w:rPr>
        <w:t>行业政策环境分析</w:t>
      </w:r>
      <w:bookmarkEnd w:id="529"/>
      <w:bookmarkEnd w:id="530"/>
      <w:bookmarkEnd w:id="531"/>
    </w:p>
    <w:p w14:paraId="32EBEFB0">
      <w:pPr>
        <w:pStyle w:val="4"/>
      </w:pPr>
      <w:bookmarkStart w:id="532" w:name="_Toc153728829"/>
      <w:bookmarkStart w:id="533" w:name="_Toc121586352"/>
      <w:bookmarkStart w:id="534" w:name="_Toc43885423"/>
      <w:r>
        <w:rPr>
          <w:rFonts w:hint="eastAsia"/>
        </w:rPr>
        <w:t>行业主管部门及监管体制</w:t>
      </w:r>
      <w:bookmarkEnd w:id="532"/>
      <w:bookmarkEnd w:id="533"/>
      <w:bookmarkEnd w:id="534"/>
    </w:p>
    <w:p w14:paraId="15516453">
      <w:pPr>
        <w:pStyle w:val="146"/>
        <w:ind w:firstLine="420"/>
        <w:rPr>
          <w:color w:val="0D0D0D" w:themeColor="text1" w:themeTint="F2"/>
          <w:lang w:eastAsia="zh-CN"/>
          <w14:textFill>
            <w14:solidFill>
              <w14:schemeClr w14:val="tx1">
                <w14:lumMod w14:val="95000"/>
                <w14:lumOff w14:val="5000"/>
              </w14:schemeClr>
            </w14:solidFill>
          </w14:textFill>
        </w:rPr>
      </w:pPr>
    </w:p>
    <w:p w14:paraId="7506D6F9">
      <w:pPr>
        <w:pStyle w:val="146"/>
        <w:ind w:firstLine="420"/>
        <w:rPr>
          <w:color w:val="0D0D0D" w:themeColor="text1" w:themeTint="F2"/>
          <w:lang w:eastAsia="zh-CN"/>
          <w14:textFill>
            <w14:solidFill>
              <w14:schemeClr w14:val="tx1">
                <w14:lumMod w14:val="95000"/>
                <w14:lumOff w14:val="5000"/>
              </w14:schemeClr>
            </w14:solidFill>
          </w14:textFill>
        </w:rPr>
      </w:pPr>
    </w:p>
    <w:p w14:paraId="4CA2EA05">
      <w:pPr>
        <w:pStyle w:val="4"/>
      </w:pPr>
      <w:bookmarkStart w:id="535" w:name="_Toc121586353"/>
      <w:bookmarkStart w:id="536" w:name="_Toc153728830"/>
      <w:bookmarkStart w:id="537" w:name="_Toc43885424"/>
      <w:r>
        <w:rPr>
          <w:rFonts w:hint="eastAsia"/>
        </w:rPr>
        <w:t>行业相关政策动向</w:t>
      </w:r>
      <w:bookmarkEnd w:id="535"/>
      <w:bookmarkEnd w:id="536"/>
      <w:bookmarkEnd w:id="537"/>
    </w:p>
    <w:p w14:paraId="51A794A5">
      <w:pPr>
        <w:pStyle w:val="146"/>
        <w:ind w:firstLine="420"/>
        <w:rPr>
          <w:color w:val="0D0D0D" w:themeColor="text1" w:themeTint="F2"/>
          <w14:textFill>
            <w14:solidFill>
              <w14:schemeClr w14:val="tx1">
                <w14:lumMod w14:val="95000"/>
                <w14:lumOff w14:val="5000"/>
              </w14:schemeClr>
            </w14:solidFill>
          </w14:textFill>
        </w:rPr>
      </w:pPr>
    </w:p>
    <w:p w14:paraId="48DE7957">
      <w:pPr>
        <w:pStyle w:val="146"/>
        <w:ind w:firstLine="420"/>
        <w:rPr>
          <w:color w:val="0D0D0D" w:themeColor="text1" w:themeTint="F2"/>
          <w14:textFill>
            <w14:solidFill>
              <w14:schemeClr w14:val="tx1">
                <w14:lumMod w14:val="95000"/>
                <w14:lumOff w14:val="5000"/>
              </w14:schemeClr>
            </w14:solidFill>
          </w14:textFill>
        </w:rPr>
      </w:pPr>
    </w:p>
    <w:p w14:paraId="35D15855">
      <w:pPr>
        <w:pStyle w:val="4"/>
      </w:pPr>
      <w:bookmarkStart w:id="538" w:name="_Toc121586354"/>
      <w:bookmarkStart w:id="539" w:name="_Toc153728831"/>
      <w:bookmarkStart w:id="540" w:name="_Toc43885425"/>
      <w:r>
        <w:rPr>
          <w:rFonts w:hint="eastAsia"/>
        </w:rPr>
        <w:t>行业相关规划</w:t>
      </w:r>
      <w:bookmarkEnd w:id="538"/>
      <w:bookmarkEnd w:id="539"/>
      <w:bookmarkEnd w:id="540"/>
    </w:p>
    <w:p w14:paraId="4FD3B4CC">
      <w:pPr>
        <w:pStyle w:val="146"/>
        <w:ind w:firstLine="420"/>
        <w:rPr>
          <w:color w:val="0D0D0D" w:themeColor="text1" w:themeTint="F2"/>
          <w14:textFill>
            <w14:solidFill>
              <w14:schemeClr w14:val="tx1">
                <w14:lumMod w14:val="95000"/>
                <w14:lumOff w14:val="5000"/>
              </w14:schemeClr>
            </w14:solidFill>
          </w14:textFill>
        </w:rPr>
      </w:pPr>
    </w:p>
    <w:p w14:paraId="4C71B7DE">
      <w:pPr>
        <w:pStyle w:val="146"/>
        <w:ind w:firstLine="420"/>
        <w:rPr>
          <w:color w:val="0D0D0D" w:themeColor="text1" w:themeTint="F2"/>
          <w14:textFill>
            <w14:solidFill>
              <w14:schemeClr w14:val="tx1">
                <w14:lumMod w14:val="95000"/>
                <w14:lumOff w14:val="5000"/>
              </w14:schemeClr>
            </w14:solidFill>
          </w14:textFill>
        </w:rPr>
      </w:pPr>
    </w:p>
    <w:p w14:paraId="5016C227">
      <w:pPr>
        <w:pStyle w:val="2"/>
      </w:pPr>
      <w:bookmarkStart w:id="541" w:name="_Toc121586355"/>
      <w:bookmarkStart w:id="542" w:name="_Toc43885436"/>
      <w:bookmarkStart w:id="543" w:name="_Toc153728832"/>
      <w:r>
        <w:rPr>
          <w:rFonts w:hint="eastAsia"/>
        </w:rPr>
        <w:t>行业供应链分析</w:t>
      </w:r>
      <w:bookmarkEnd w:id="541"/>
      <w:bookmarkEnd w:id="542"/>
      <w:bookmarkEnd w:id="543"/>
    </w:p>
    <w:p w14:paraId="6AF8554B">
      <w:pPr>
        <w:pStyle w:val="3"/>
        <w:rPr>
          <w:color w:val="0D0D0D" w:themeColor="text1" w:themeTint="F2"/>
          <w:lang w:val="en-IN"/>
          <w14:textFill>
            <w14:solidFill>
              <w14:schemeClr w14:val="tx1">
                <w14:lumMod w14:val="95000"/>
                <w14:lumOff w14:val="5000"/>
              </w14:schemeClr>
            </w14:solidFill>
          </w14:textFill>
        </w:rPr>
      </w:pPr>
      <w:bookmarkStart w:id="544" w:name="_Toc43885438"/>
      <w:bookmarkStart w:id="545" w:name="_Toc153728833"/>
      <w:bookmarkStart w:id="546" w:name="_Toc121586356"/>
      <w:r>
        <w:rPr>
          <w:color w:val="0D0D0D" w:themeColor="text1" w:themeTint="F2"/>
          <w14:textFill>
            <w14:solidFill>
              <w14:schemeClr w14:val="tx1">
                <w14:lumMod w14:val="95000"/>
                <w14:lumOff w14:val="5000"/>
              </w14:schemeClr>
            </w14:solidFill>
          </w14:textFill>
        </w:rPr>
        <w:t>视频远程信息处理</w:t>
      </w:r>
      <w:r>
        <w:rPr>
          <w:rFonts w:hint="eastAsia"/>
          <w:color w:val="0D0D0D" w:themeColor="text1" w:themeTint="F2"/>
          <w:lang w:val="en-IN"/>
          <w14:textFill>
            <w14:solidFill>
              <w14:schemeClr w14:val="tx1">
                <w14:lumMod w14:val="95000"/>
                <w14:lumOff w14:val="5000"/>
              </w14:schemeClr>
            </w14:solidFill>
          </w14:textFill>
        </w:rPr>
        <w:t>行业产业链简介</w:t>
      </w:r>
      <w:bookmarkEnd w:id="544"/>
      <w:bookmarkEnd w:id="545"/>
      <w:bookmarkEnd w:id="546"/>
    </w:p>
    <w:p w14:paraId="100F404B">
      <w:pPr>
        <w:pStyle w:val="148"/>
      </w:pPr>
      <w:bookmarkStart w:id="547" w:name="_Toc153728248"/>
      <w:bookmarkStart w:id="548" w:name="_Toc43895044"/>
      <w:bookmarkStart w:id="549" w:name="_Toc122634731"/>
      <w:bookmarkStart w:id="550" w:name="_Toc87905574"/>
      <w:bookmarkStart w:id="551" w:name="_Hlk87986707"/>
      <w:r>
        <w:t>视频远程信息处理</w:t>
      </w:r>
      <w:r>
        <w:rPr>
          <w:rFonts w:hint="eastAsia"/>
        </w:rPr>
        <w:t>产业链</w:t>
      </w:r>
      <w:bookmarkEnd w:id="547"/>
      <w:bookmarkEnd w:id="548"/>
      <w:bookmarkEnd w:id="549"/>
      <w:bookmarkEnd w:id="550"/>
    </w:p>
    <w:p w14:paraId="57313E7F">
      <w:bookmarkStart w:id="552" w:name="_Hlk35007639"/>
      <w:bookmarkStart w:id="553" w:name="_Hlk87703227"/>
      <w:bookmarkStart w:id="554" w:name="_Hlk35007665"/>
      <w:r>
        <mc:AlternateContent>
          <mc:Choice Requires="wpg">
            <w:drawing>
              <wp:anchor distT="0" distB="0" distL="114300" distR="114300" simplePos="0" relativeHeight="251666432"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036"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687BC2EB">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1492FA10">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777E625F">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4029DF42">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7260395B">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2E22A176">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32A8A318">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6F7C9B64">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051843E5">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55653B26">
                                <w:pPr>
                                  <w:spacing w:line="0" w:lineRule="atLeast"/>
                                  <w:ind w:left="420" w:hanging="420"/>
                                  <w:jc w:val="center"/>
                                  <w:rPr>
                                    <w:b/>
                                    <w:bCs/>
                                    <w:sz w:val="20"/>
                                    <w:szCs w:val="18"/>
                                  </w:rPr>
                                </w:pPr>
                                <w:r>
                                  <w:rPr>
                                    <w:rFonts w:hint="eastAsia"/>
                                    <w:b/>
                                    <w:bCs/>
                                    <w:sz w:val="20"/>
                                    <w:szCs w:val="18"/>
                                  </w:rPr>
                                  <w:t>主要原料及供应商</w:t>
                                </w:r>
                              </w:p>
                              <w:p w14:paraId="3B99B05C">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015BD4DE">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5856C63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75245F6F">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6DC2E523">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公共汽车</w:t>
                              </w:r>
                            </w:p>
                            <w:p w14:paraId="7DBC198D">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重型卡车</w:t>
                              </w:r>
                            </w:p>
                            <w:p w14:paraId="2CB750E1">
                              <w:pPr>
                                <w:pStyle w:val="21"/>
                                <w:numPr>
                                  <w:ilvl w:val="0"/>
                                  <w:numId w:val="8"/>
                                </w:numPr>
                                <w:pBdr>
                                  <w:bottom w:val="none" w:color="auto" w:sz="0" w:space="0"/>
                                </w:pBdr>
                                <w:spacing w:before="0" w:after="0"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771AD0A7">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382" o:spid="_x0000_s1026" o:spt="203" style="position:absolute;left:0pt;margin-left:-7.8pt;margin-top:26.75pt;height:295.2pt;width:513.35pt;z-index:251666432;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687BC2EB">
                        <w:pPr>
                          <w:spacing w:line="0" w:lineRule="atLeast"/>
                          <w:ind w:left="420" w:hanging="420"/>
                          <w:jc w:val="center"/>
                          <w:rPr>
                            <w:b/>
                            <w:bCs/>
                            <w:szCs w:val="20"/>
                          </w:rPr>
                        </w:pPr>
                        <w:r>
                          <w:rPr>
                            <w:rFonts w:hint="eastAsia"/>
                            <w:b/>
                            <w:bCs/>
                            <w:sz w:val="20"/>
                            <w:szCs w:val="18"/>
                          </w:rPr>
                          <w:t>分销商</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492FA10">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777E625F">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4029DF42">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7260395B">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E22A176">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2A8A318">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6F7C9B64">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051843E5">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55653B26">
                          <w:pPr>
                            <w:spacing w:line="0" w:lineRule="atLeast"/>
                            <w:ind w:left="420" w:hanging="420"/>
                            <w:jc w:val="center"/>
                            <w:rPr>
                              <w:b/>
                              <w:bCs/>
                              <w:sz w:val="20"/>
                              <w:szCs w:val="18"/>
                            </w:rPr>
                          </w:pPr>
                          <w:r>
                            <w:rPr>
                              <w:rFonts w:hint="eastAsia"/>
                              <w:b/>
                              <w:bCs/>
                              <w:sz w:val="20"/>
                              <w:szCs w:val="18"/>
                            </w:rPr>
                            <w:t>主要原料及供应商</w:t>
                          </w:r>
                        </w:p>
                        <w:p w14:paraId="3B99B05C">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015BD4DE">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5856C63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5245F6F">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6DC2E523">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公共汽车</w:t>
                        </w:r>
                      </w:p>
                      <w:p w14:paraId="7DBC198D">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重型卡车</w:t>
                        </w:r>
                      </w:p>
                      <w:p w14:paraId="2CB750E1">
                        <w:pPr>
                          <w:pStyle w:val="21"/>
                          <w:numPr>
                            <w:ilvl w:val="0"/>
                            <w:numId w:val="8"/>
                          </w:numPr>
                          <w:pBdr>
                            <w:bottom w:val="none" w:color="auto" w:sz="0" w:space="0"/>
                          </w:pBdr>
                          <w:spacing w:before="0" w:after="0"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71AD0A7">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037"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284B0BFC">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硬件</w:t>
                            </w:r>
                          </w:p>
                          <w:p w14:paraId="3AA6F3E6">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软件</w:t>
                            </w:r>
                          </w:p>
                          <w:p w14:paraId="370E0901">
                            <w:pPr>
                              <w:pStyle w:val="21"/>
                              <w:numPr>
                                <w:ilvl w:val="0"/>
                                <w:numId w:val="7"/>
                              </w:numPr>
                              <w:pBdr>
                                <w:bottom w:val="none" w:color="auto" w:sz="0" w:space="0"/>
                              </w:pBdr>
                              <w:spacing w:before="0" w:after="0"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2" o:spid="_x0000_s1026" o:spt="202" type="#_x0000_t202" style="position:absolute;left:0pt;margin-left:316.15pt;margin-top:188.3pt;height:64.1pt;width:104.85pt;z-index:251668480;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A5YYU9wAAAALAQAADwAAAAAAAAABACAAAAAi&#10;AAAAZHJzL2Rvd25yZXYueG1sUEsBAhQAFAAAAAgAh07iQM9/ePE/AgAAbAQAAA4AAAAAAAAAAQAg&#10;AAAAKwEAAGRycy9lMm9Eb2MueG1sUEsFBgAAAAAGAAYAWQEAANwFAAAAAA==&#10;">
                <v:fill on="f" focussize="0,0"/>
                <v:stroke on="f" weight="0.5pt"/>
                <v:imagedata o:title=""/>
                <o:lock v:ext="edit" aspectratio="f"/>
                <v:textbox>
                  <w:txbxContent>
                    <w:p w14:paraId="284B0BFC">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硬件</w:t>
                      </w:r>
                    </w:p>
                    <w:p w14:paraId="3AA6F3E6">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软件</w:t>
                      </w:r>
                    </w:p>
                    <w:p w14:paraId="370E0901">
                      <w:pPr>
                        <w:pStyle w:val="21"/>
                        <w:numPr>
                          <w:ilvl w:val="0"/>
                          <w:numId w:val="7"/>
                        </w:numPr>
                        <w:pBdr>
                          <w:bottom w:val="none" w:color="auto" w:sz="0" w:space="0"/>
                        </w:pBdr>
                        <w:spacing w:before="0" w:after="0" w:line="0" w:lineRule="atLeast"/>
                        <w:jc w:val="left"/>
                        <w:rPr>
                          <w:rFonts w:cs="Calibri"/>
                          <w:sz w:val="16"/>
                          <w:szCs w:val="16"/>
                        </w:rPr>
                      </w:pP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038"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3D6D7AAF">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Cipia</w:t>
                            </w:r>
                          </w:p>
                          <w:p w14:paraId="6ACAF8B3">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Descartes</w:t>
                            </w:r>
                          </w:p>
                          <w:p w14:paraId="588DA72C">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Sensata Technologies(SmartWitness)</w:t>
                            </w:r>
                          </w:p>
                          <w:p w14:paraId="1D6D3C3E">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MiX Telematics</w:t>
                            </w:r>
                          </w:p>
                          <w:p w14:paraId="4B288ABE">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Lytx</w:t>
                            </w:r>
                          </w:p>
                          <w:p w14:paraId="5419F69A">
                            <w:pPr>
                              <w:pStyle w:val="21"/>
                              <w:numPr>
                                <w:ilvl w:val="0"/>
                                <w:numId w:val="7"/>
                              </w:numPr>
                              <w:pBdr>
                                <w:bottom w:val="none" w:color="auto" w:sz="0" w:space="0"/>
                              </w:pBdr>
                              <w:spacing w:before="0" w:after="0"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3" o:spid="_x0000_s1026" o:spt="202" type="#_x0000_t202" style="position:absolute;left:0pt;margin-left:106.9pt;margin-top:193.05pt;height:64.1pt;width:104.85pt;z-index:251667456;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344hS3AAAAAsBAAAPAAAAAAAAAAEAIAAAACIA&#10;AABkcnMvZG93bnJldi54bWxQSwECFAAUAAAACACHTuJA8+xlzD4CAABsBAAADgAAAAAAAAABACAA&#10;AAArAQAAZHJzL2Uyb0RvYy54bWxQSwUGAAAAAAYABgBZAQAA2wUAAAAA&#10;">
                <v:fill on="f" focussize="0,0"/>
                <v:stroke on="f" weight="0.5pt"/>
                <v:imagedata o:title=""/>
                <o:lock v:ext="edit" aspectratio="f"/>
                <v:textbox>
                  <w:txbxContent>
                    <w:p w14:paraId="3D6D7AAF">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Cipia</w:t>
                      </w:r>
                    </w:p>
                    <w:p w14:paraId="6ACAF8B3">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Descartes</w:t>
                      </w:r>
                    </w:p>
                    <w:p w14:paraId="588DA72C">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Sensata Technologies(SmartWitness)</w:t>
                      </w:r>
                    </w:p>
                    <w:p w14:paraId="1D6D3C3E">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MiX Telematics</w:t>
                      </w:r>
                    </w:p>
                    <w:p w14:paraId="4B288ABE">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Lytx</w:t>
                      </w:r>
                    </w:p>
                    <w:p w14:paraId="5419F69A">
                      <w:pPr>
                        <w:pStyle w:val="21"/>
                        <w:numPr>
                          <w:ilvl w:val="0"/>
                          <w:numId w:val="7"/>
                        </w:numPr>
                        <w:pBdr>
                          <w:bottom w:val="none" w:color="auto" w:sz="0" w:space="0"/>
                        </w:pBdr>
                        <w:spacing w:before="0" w:after="0" w:line="0" w:lineRule="atLeast"/>
                        <w:jc w:val="left"/>
                        <w:rPr>
                          <w:rFonts w:cs="Calibri"/>
                          <w:sz w:val="16"/>
                          <w:szCs w:val="16"/>
                        </w:rPr>
                      </w:pPr>
                    </w:p>
                  </w:txbxContent>
                </v:textbox>
              </v:shape>
            </w:pict>
          </mc:Fallback>
        </mc:AlternateContent>
      </w:r>
      <w:r>
        <mc:AlternateContent>
          <mc:Choice Requires="wpg">
            <w:drawing>
              <wp:inline distT="0" distB="0" distL="0" distR="0">
                <wp:extent cx="6441440" cy="4162425"/>
                <wp:effectExtent l="0" t="0" r="0" b="9525"/>
                <wp:docPr id="1039"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组合 1534"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J5uNMOD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47"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48"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49"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50"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51"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52"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53"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QIywTL4AAADd&#10;AAAADwAAAGRycy9kb3ducmV2LnhtbEVPPWvDMBDdC/kP4gJZQiPbpSG4UTIkFOLB0DoZMh7W1TK1&#10;TsZSbfffV4VCt3u8z9sfZ9uJkQbfOlaQbhIQxLXTLTcKbtfXxx0IH5A1do5JwTd5OB4WD3vMtZv4&#10;ncYqNCKGsM9RgQmhz6X0tSGLfuN64sh9uMFiiHBopB5wiuG2k1mSbKXFlmODwZ5OhurP6ssqKNzt&#10;vC5KU+nuaZbl231dNBkptVqmyQuIQHP4F/+5LzrOf95l8PtNPEEe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ywTL4A&#10;AADdAAAADwAAAAAAAAABACAAAAAiAAAAZHJzL2Rvd25yZXYueG1sUEsBAhQAFAAAAAgAh07iQDMv&#10;BZ47AAAAOQAAABAAAAAAAAAAAQAgAAAADQEAAGRycy9zaGFwZXhtbC54bWxQSwUGAAAAAAYABgBb&#10;AQAAtwMAAAAA&#10;">
                  <v:fill on="f" focussize="0,0"/>
                  <v:stroke on="f"/>
                  <v:imagedata r:id="rId54"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55"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56"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552"/>
    <w:bookmarkEnd w:id="553"/>
    <w:bookmarkEnd w:id="554"/>
    <w:p w14:paraId="490495B5">
      <w:pPr>
        <w:pStyle w:val="144"/>
        <w:rPr>
          <w:color w:val="0D0D0D" w:themeColor="text1" w:themeTint="F2"/>
          <w14:textFill>
            <w14:solidFill>
              <w14:schemeClr w14:val="tx1">
                <w14:lumMod w14:val="95000"/>
                <w14:lumOff w14:val="5000"/>
              </w14:schemeClr>
            </w14:solidFill>
          </w14:textFill>
        </w:rPr>
      </w:pPr>
      <w:bookmarkStart w:id="555" w:name="_Hlk87986733"/>
      <w:r>
        <w:rPr>
          <w:rFonts w:hint="eastAsia"/>
          <w:color w:val="0D0D0D" w:themeColor="text1" w:themeTint="F2"/>
          <w14:textFill>
            <w14:solidFill>
              <w14:schemeClr w14:val="tx1">
                <w14:lumMod w14:val="95000"/>
                <w14:lumOff w14:val="5000"/>
              </w14:schemeClr>
            </w14:solidFill>
          </w14:textFill>
        </w:rPr>
        <w:t>资料来源：第三方资料及QYResearch整理研究</w:t>
      </w:r>
      <w:bookmarkEnd w:id="555"/>
    </w:p>
    <w:bookmarkEnd w:id="551"/>
    <w:p w14:paraId="7E65037C">
      <w:pPr>
        <w:pStyle w:val="4"/>
        <w:rPr>
          <w:lang w:val="en-IN"/>
        </w:rPr>
      </w:pPr>
      <w:bookmarkStart w:id="556" w:name="_Toc43885439"/>
      <w:bookmarkStart w:id="557" w:name="_Toc153728834"/>
      <w:bookmarkStart w:id="558" w:name="_Toc121586357"/>
      <w:bookmarkStart w:id="559" w:name="_Hlk87986827"/>
      <w:r>
        <w:t>视频远程信息处理</w:t>
      </w:r>
      <w:r>
        <w:rPr>
          <w:rFonts w:hint="eastAsia"/>
          <w:lang w:val="en-IN"/>
        </w:rPr>
        <w:t>行业供应链分析</w:t>
      </w:r>
      <w:bookmarkEnd w:id="556"/>
      <w:bookmarkEnd w:id="557"/>
      <w:bookmarkEnd w:id="558"/>
    </w:p>
    <w:p w14:paraId="2C0D2F2C">
      <w:pPr>
        <w:pStyle w:val="151"/>
        <w:ind w:right="-105"/>
        <w:rPr>
          <w:lang w:eastAsia="zh-CN"/>
        </w:rPr>
      </w:pPr>
      <w:bookmarkStart w:id="560" w:name="_Toc43894808"/>
      <w:bookmarkStart w:id="561" w:name="_Toc121586775"/>
      <w:bookmarkStart w:id="562" w:name="_Toc87905623"/>
      <w:bookmarkStart w:id="563" w:name="_Toc153728503"/>
      <w:r>
        <w:rPr>
          <w:lang w:eastAsia="zh-CN"/>
        </w:rPr>
        <w:t>视频远程信息处理</w:t>
      </w:r>
      <w:r>
        <w:rPr>
          <w:rFonts w:hint="eastAsia"/>
          <w:lang w:eastAsia="zh-CN"/>
        </w:rPr>
        <w:t>行业供应链分析</w:t>
      </w:r>
      <w:bookmarkEnd w:id="560"/>
      <w:bookmarkEnd w:id="561"/>
      <w:bookmarkEnd w:id="562"/>
      <w:bookmarkEnd w:id="563"/>
    </w:p>
    <w:tbl>
      <w:tblPr>
        <w:tblStyle w:val="179"/>
        <w:tblW w:w="0" w:type="auto"/>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2660"/>
        <w:gridCol w:w="7308"/>
      </w:tblGrid>
      <w:tr w14:paraId="66102534">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tcBorders>
              <w:top w:val="nil"/>
              <w:bottom w:val="single" w:color="666666" w:themeColor="text1" w:themeTint="99" w:sz="12" w:space="0"/>
              <w:right w:val="nil"/>
              <w:insideH w:val="single" w:sz="12" w:space="0"/>
              <w:insideV w:val="nil"/>
            </w:tcBorders>
            <w:shd w:val="clear" w:color="auto" w:fill="FFFFFF" w:themeFill="background1"/>
            <w:vAlign w:val="center"/>
          </w:tcPr>
          <w:p w14:paraId="33ECC9A5">
            <w:pPr>
              <w:rPr>
                <w:b/>
                <w:bCs/>
                <w:lang w:val="en-IN"/>
              </w:rPr>
            </w:pPr>
            <w:r>
              <w:rPr>
                <w:rFonts w:hint="eastAsia"/>
                <w:b/>
                <w:bCs/>
                <w:lang w:val="en-IN"/>
              </w:rPr>
              <w:t>供应链</w:t>
            </w:r>
          </w:p>
        </w:tc>
        <w:tc>
          <w:tcPr>
            <w:tcW w:w="7308" w:type="dxa"/>
            <w:tcBorders>
              <w:top w:val="nil"/>
              <w:bottom w:val="single" w:color="666666" w:themeColor="text1" w:themeTint="99" w:sz="12" w:space="0"/>
              <w:insideH w:val="single" w:sz="12" w:space="0"/>
              <w:insideV w:val="nil"/>
            </w:tcBorders>
            <w:shd w:val="clear" w:color="auto" w:fill="FFFFFF" w:themeFill="background1"/>
            <w:vAlign w:val="center"/>
          </w:tcPr>
          <w:p w14:paraId="07126BBF">
            <w:pPr>
              <w:rPr>
                <w:b/>
                <w:bCs/>
                <w:lang w:val="en-IN"/>
              </w:rPr>
            </w:pPr>
            <w:r>
              <w:rPr>
                <w:rFonts w:hint="eastAsia"/>
                <w:b/>
                <w:bCs/>
                <w:lang w:val="en-IN"/>
              </w:rPr>
              <w:t>描述</w:t>
            </w:r>
          </w:p>
        </w:tc>
      </w:tr>
      <w:tr w14:paraId="1C939E42">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18E5A77A">
            <w:pPr>
              <w:rPr>
                <w:b/>
                <w:bCs/>
                <w:lang w:val="en-IN"/>
              </w:rPr>
            </w:pPr>
            <w:r>
              <w:rPr>
                <w:rFonts w:hint="eastAsia"/>
                <w:b/>
                <w:bCs/>
                <w:lang w:val="en-IN"/>
              </w:rPr>
              <w:t>上游情况</w:t>
            </w:r>
          </w:p>
        </w:tc>
        <w:tc>
          <w:tcPr>
            <w:tcW w:w="7308" w:type="dxa"/>
            <w:shd w:val="clear" w:color="auto" w:fill="CCCCCC" w:themeFill="text1" w:themeFillTint="33"/>
            <w:vAlign w:val="center"/>
          </w:tcPr>
          <w:p w14:paraId="56C42E69">
            <w:pPr>
              <w:rPr>
                <w:lang w:val="en-IN"/>
              </w:rPr>
            </w:pPr>
          </w:p>
        </w:tc>
      </w:tr>
      <w:tr w14:paraId="7236609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vAlign w:val="center"/>
          </w:tcPr>
          <w:p w14:paraId="4C3FA204">
            <w:pPr>
              <w:rPr>
                <w:b/>
                <w:bCs/>
                <w:lang w:val="en-IN"/>
              </w:rPr>
            </w:pPr>
            <w:r>
              <w:rPr>
                <w:b/>
                <w:bCs/>
              </w:rPr>
              <w:t>视频远程信息处理</w:t>
            </w:r>
            <w:r>
              <w:rPr>
                <w:rFonts w:hint="eastAsia"/>
                <w:b/>
                <w:bCs/>
              </w:rPr>
              <w:t>行业情况</w:t>
            </w:r>
          </w:p>
        </w:tc>
        <w:tc>
          <w:tcPr>
            <w:tcW w:w="7308" w:type="dxa"/>
            <w:vAlign w:val="center"/>
          </w:tcPr>
          <w:p w14:paraId="3EA0D277">
            <w:pPr>
              <w:rPr>
                <w:lang w:val="en-IN"/>
              </w:rPr>
            </w:pPr>
          </w:p>
        </w:tc>
      </w:tr>
      <w:tr w14:paraId="3284C81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1356A6DC">
            <w:pPr>
              <w:rPr>
                <w:b/>
                <w:bCs/>
                <w:lang w:val="en-IN"/>
              </w:rPr>
            </w:pPr>
            <w:r>
              <w:rPr>
                <w:rFonts w:hint="eastAsia"/>
                <w:b/>
                <w:bCs/>
                <w:lang w:val="en-IN"/>
              </w:rPr>
              <w:t>下游情况</w:t>
            </w:r>
          </w:p>
        </w:tc>
        <w:tc>
          <w:tcPr>
            <w:tcW w:w="7308" w:type="dxa"/>
            <w:shd w:val="clear" w:color="auto" w:fill="CCCCCC" w:themeFill="text1" w:themeFillTint="33"/>
            <w:vAlign w:val="center"/>
          </w:tcPr>
          <w:p w14:paraId="344F1F60">
            <w:pPr>
              <w:rPr>
                <w:lang w:val="en-IN"/>
              </w:rPr>
            </w:pPr>
          </w:p>
        </w:tc>
      </w:tr>
    </w:tbl>
    <w:p w14:paraId="2E736B5F">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bookmarkEnd w:id="559"/>
    <w:p w14:paraId="647EB0F4">
      <w:pPr>
        <w:pStyle w:val="4"/>
      </w:pPr>
      <w:bookmarkStart w:id="564" w:name="_Toc153728835"/>
      <w:bookmarkStart w:id="565" w:name="_Toc43885440"/>
      <w:bookmarkStart w:id="566" w:name="_Toc121586358"/>
      <w:r>
        <w:t>视频远程信息处理</w:t>
      </w:r>
      <w:r>
        <w:rPr>
          <w:rFonts w:hint="eastAsia"/>
        </w:rPr>
        <w:t>主要原料及供应情况</w:t>
      </w:r>
      <w:bookmarkEnd w:id="564"/>
      <w:bookmarkEnd w:id="565"/>
      <w:bookmarkEnd w:id="566"/>
    </w:p>
    <w:p w14:paraId="77074162">
      <w:pPr>
        <w:pStyle w:val="151"/>
        <w:ind w:right="-105"/>
        <w:rPr>
          <w:lang w:eastAsia="zh-CN"/>
        </w:rPr>
      </w:pPr>
      <w:bookmarkStart w:id="567" w:name="_Toc121586776"/>
      <w:bookmarkStart w:id="568" w:name="_Toc153728504"/>
      <w:bookmarkStart w:id="569" w:name="_Toc43885138"/>
      <w:r>
        <w:rPr>
          <w:rFonts w:hint="eastAsia"/>
          <w:lang w:eastAsia="zh-CN"/>
        </w:rPr>
        <w:t>视频远程信息处理上游原料供应商</w:t>
      </w:r>
      <w:bookmarkEnd w:id="567"/>
      <w:bookmarkEnd w:id="568"/>
      <w:bookmarkEnd w:id="569"/>
    </w:p>
    <w:tbl>
      <w:tblPr>
        <w:tblStyle w:val="179"/>
        <w:tblW w:w="5000" w:type="pct"/>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3323"/>
        <w:gridCol w:w="3323"/>
        <w:gridCol w:w="3322"/>
      </w:tblGrid>
      <w:tr w14:paraId="03935A06">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PrEx>
        <w:trPr>
          <w:trHeight w:val="270" w:hRule="atLeast"/>
        </w:trPr>
        <w:tc>
          <w:tcPr>
            <w:tcW w:w="1667" w:type="pct"/>
            <w:tcBorders>
              <w:top w:val="nil"/>
              <w:bottom w:val="single" w:color="666666" w:themeColor="text1" w:themeTint="99" w:sz="12" w:space="0"/>
              <w:right w:val="nil"/>
              <w:insideH w:val="single" w:sz="12" w:space="0"/>
              <w:insideV w:val="nil"/>
            </w:tcBorders>
            <w:shd w:val="clear" w:color="auto" w:fill="FFFFFF" w:themeFill="background1"/>
            <w:noWrap/>
            <w:vAlign w:val="center"/>
          </w:tcPr>
          <w:p w14:paraId="2B8B49EE">
            <w:pPr>
              <w:rPr>
                <w:b/>
                <w:bCs/>
              </w:rPr>
            </w:pPr>
            <w:r>
              <w:rPr>
                <w:rFonts w:hint="eastAsia"/>
                <w:b/>
                <w:bCs/>
              </w:rPr>
              <w:t>原料</w:t>
            </w:r>
          </w:p>
        </w:tc>
        <w:tc>
          <w:tcPr>
            <w:tcW w:w="1667" w:type="pct"/>
            <w:tcBorders>
              <w:top w:val="nil"/>
              <w:bottom w:val="single" w:color="666666" w:themeColor="text1" w:themeTint="99" w:sz="12" w:space="0"/>
              <w:right w:val="nil"/>
              <w:insideH w:val="single" w:sz="12" w:space="0"/>
              <w:insideV w:val="nil"/>
            </w:tcBorders>
            <w:shd w:val="clear" w:color="auto" w:fill="FFFFFF" w:themeFill="background1"/>
            <w:noWrap/>
            <w:vAlign w:val="center"/>
          </w:tcPr>
          <w:p w14:paraId="12C1E5DF">
            <w:pPr>
              <w:rPr>
                <w:b/>
                <w:bCs/>
              </w:rPr>
            </w:pPr>
            <w:r>
              <w:rPr>
                <w:rFonts w:hint="eastAsia"/>
                <w:b/>
                <w:bCs/>
              </w:rPr>
              <w:t>供应商</w:t>
            </w:r>
          </w:p>
        </w:tc>
        <w:tc>
          <w:tcPr>
            <w:tcW w:w="1666" w:type="pct"/>
            <w:tcBorders>
              <w:top w:val="nil"/>
              <w:bottom w:val="single" w:color="666666" w:themeColor="text1" w:themeTint="99" w:sz="12" w:space="0"/>
              <w:insideH w:val="single" w:sz="12" w:space="0"/>
              <w:insideV w:val="nil"/>
            </w:tcBorders>
            <w:shd w:val="clear" w:color="auto" w:fill="FFFFFF" w:themeFill="background1"/>
            <w:noWrap/>
            <w:vAlign w:val="center"/>
          </w:tcPr>
          <w:p w14:paraId="565E3C44">
            <w:pPr>
              <w:rPr>
                <w:b/>
                <w:bCs/>
              </w:rPr>
            </w:pPr>
            <w:r>
              <w:rPr>
                <w:rFonts w:hint="eastAsia"/>
                <w:b/>
                <w:bCs/>
              </w:rPr>
              <w:t>联系方式</w:t>
            </w:r>
          </w:p>
        </w:tc>
      </w:tr>
      <w:tr w14:paraId="3C990A8C">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restart"/>
            <w:shd w:val="clear" w:color="auto" w:fill="CCCCCC" w:themeFill="text1" w:themeFillTint="33"/>
            <w:noWrap/>
            <w:vAlign w:val="center"/>
          </w:tcPr>
          <w:p w14:paraId="1C5B76D5">
            <w:pPr>
              <w:rPr>
                <w:b/>
                <w:bCs/>
              </w:rPr>
            </w:pPr>
            <w:r>
              <w:rPr>
                <w:rFonts w:hint="eastAsia"/>
                <w:b/>
                <w:bCs/>
              </w:rPr>
              <w:t>原料1</w:t>
            </w:r>
          </w:p>
        </w:tc>
        <w:tc>
          <w:tcPr>
            <w:tcW w:w="1667" w:type="pct"/>
            <w:shd w:val="clear" w:color="auto" w:fill="CCCCCC" w:themeFill="text1" w:themeFillTint="33"/>
            <w:noWrap/>
            <w:vAlign w:val="center"/>
          </w:tcPr>
          <w:p w14:paraId="2F441EC9">
            <w:r>
              <w:rPr>
                <w:rFonts w:hint="eastAsia"/>
              </w:rPr>
              <w:t>供应商1</w:t>
            </w:r>
          </w:p>
        </w:tc>
        <w:tc>
          <w:tcPr>
            <w:tcW w:w="1666" w:type="pct"/>
            <w:shd w:val="clear" w:color="auto" w:fill="CCCCCC" w:themeFill="text1" w:themeFillTint="33"/>
            <w:noWrap/>
            <w:vAlign w:val="center"/>
          </w:tcPr>
          <w:p w14:paraId="5B9416EB"/>
        </w:tc>
      </w:tr>
      <w:tr w14:paraId="63D67735">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6B317945">
            <w:pPr>
              <w:rPr>
                <w:b/>
                <w:bCs/>
              </w:rPr>
            </w:pPr>
          </w:p>
        </w:tc>
        <w:tc>
          <w:tcPr>
            <w:tcW w:w="1667" w:type="pct"/>
            <w:noWrap/>
            <w:vAlign w:val="center"/>
          </w:tcPr>
          <w:p w14:paraId="6E0812C4">
            <w:r>
              <w:rPr>
                <w:rFonts w:hint="eastAsia"/>
              </w:rPr>
              <w:t>供应商2</w:t>
            </w:r>
          </w:p>
        </w:tc>
        <w:tc>
          <w:tcPr>
            <w:tcW w:w="1666" w:type="pct"/>
            <w:noWrap/>
            <w:vAlign w:val="center"/>
          </w:tcPr>
          <w:p w14:paraId="573C6F1C"/>
        </w:tc>
      </w:tr>
      <w:tr w14:paraId="68C83F53">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shd w:val="clear" w:color="auto" w:fill="CCCCCC" w:themeFill="text1" w:themeFillTint="33"/>
            <w:vAlign w:val="center"/>
          </w:tcPr>
          <w:p w14:paraId="0C68CD7F">
            <w:pPr>
              <w:rPr>
                <w:b/>
                <w:bCs/>
              </w:rPr>
            </w:pPr>
          </w:p>
        </w:tc>
        <w:tc>
          <w:tcPr>
            <w:tcW w:w="1667" w:type="pct"/>
            <w:shd w:val="clear" w:color="auto" w:fill="CCCCCC" w:themeFill="text1" w:themeFillTint="33"/>
            <w:noWrap/>
            <w:vAlign w:val="center"/>
          </w:tcPr>
          <w:p w14:paraId="1DD472C0">
            <w:r>
              <w:rPr>
                <w:rFonts w:hint="eastAsia"/>
              </w:rPr>
              <w:t>···</w:t>
            </w:r>
          </w:p>
        </w:tc>
        <w:tc>
          <w:tcPr>
            <w:tcW w:w="1666" w:type="pct"/>
            <w:shd w:val="clear" w:color="auto" w:fill="CCCCCC" w:themeFill="text1" w:themeFillTint="33"/>
            <w:noWrap/>
            <w:vAlign w:val="center"/>
          </w:tcPr>
          <w:p w14:paraId="1776FE9E"/>
        </w:tc>
      </w:tr>
      <w:tr w14:paraId="617A7092">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596831D9">
            <w:pPr>
              <w:rPr>
                <w:b/>
                <w:bCs/>
              </w:rPr>
            </w:pPr>
          </w:p>
        </w:tc>
        <w:tc>
          <w:tcPr>
            <w:tcW w:w="1667" w:type="pct"/>
            <w:noWrap/>
            <w:vAlign w:val="center"/>
          </w:tcPr>
          <w:p w14:paraId="19EE9E79"/>
        </w:tc>
        <w:tc>
          <w:tcPr>
            <w:tcW w:w="1666" w:type="pct"/>
            <w:noWrap/>
            <w:vAlign w:val="center"/>
          </w:tcPr>
          <w:p w14:paraId="517F4B89"/>
        </w:tc>
      </w:tr>
      <w:tr w14:paraId="2781D43D">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restart"/>
            <w:shd w:val="clear" w:color="auto" w:fill="CCCCCC" w:themeFill="text1" w:themeFillTint="33"/>
            <w:noWrap/>
            <w:vAlign w:val="center"/>
          </w:tcPr>
          <w:p w14:paraId="1E6D3ED6">
            <w:pPr>
              <w:rPr>
                <w:b/>
                <w:bCs/>
              </w:rPr>
            </w:pPr>
            <w:r>
              <w:rPr>
                <w:rFonts w:hint="eastAsia"/>
                <w:b/>
                <w:bCs/>
              </w:rPr>
              <w:t>原料2</w:t>
            </w:r>
          </w:p>
        </w:tc>
        <w:tc>
          <w:tcPr>
            <w:tcW w:w="1667" w:type="pct"/>
            <w:shd w:val="clear" w:color="auto" w:fill="CCCCCC" w:themeFill="text1" w:themeFillTint="33"/>
            <w:noWrap/>
            <w:vAlign w:val="center"/>
          </w:tcPr>
          <w:p w14:paraId="086E778D">
            <w:r>
              <w:rPr>
                <w:rFonts w:hint="eastAsia"/>
              </w:rPr>
              <w:t>供应商1</w:t>
            </w:r>
          </w:p>
        </w:tc>
        <w:tc>
          <w:tcPr>
            <w:tcW w:w="1666" w:type="pct"/>
            <w:shd w:val="clear" w:color="auto" w:fill="CCCCCC" w:themeFill="text1" w:themeFillTint="33"/>
            <w:noWrap/>
            <w:vAlign w:val="center"/>
          </w:tcPr>
          <w:p w14:paraId="1B7B690E"/>
        </w:tc>
      </w:tr>
      <w:tr w14:paraId="561DA970">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1EC5D713">
            <w:pPr>
              <w:rPr>
                <w:b/>
                <w:bCs/>
              </w:rPr>
            </w:pPr>
          </w:p>
        </w:tc>
        <w:tc>
          <w:tcPr>
            <w:tcW w:w="1667" w:type="pct"/>
            <w:noWrap/>
            <w:vAlign w:val="center"/>
          </w:tcPr>
          <w:p w14:paraId="6D409003">
            <w:r>
              <w:rPr>
                <w:rFonts w:hint="eastAsia"/>
              </w:rPr>
              <w:t>供应商2</w:t>
            </w:r>
          </w:p>
        </w:tc>
        <w:tc>
          <w:tcPr>
            <w:tcW w:w="1666" w:type="pct"/>
            <w:noWrap/>
            <w:vAlign w:val="center"/>
          </w:tcPr>
          <w:p w14:paraId="18E0D9C9"/>
        </w:tc>
      </w:tr>
      <w:tr w14:paraId="45AD38D6">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shd w:val="clear" w:color="auto" w:fill="CCCCCC" w:themeFill="text1" w:themeFillTint="33"/>
            <w:vAlign w:val="center"/>
          </w:tcPr>
          <w:p w14:paraId="04A93F56">
            <w:pPr>
              <w:rPr>
                <w:b/>
                <w:bCs/>
              </w:rPr>
            </w:pPr>
          </w:p>
        </w:tc>
        <w:tc>
          <w:tcPr>
            <w:tcW w:w="1667" w:type="pct"/>
            <w:shd w:val="clear" w:color="auto" w:fill="CCCCCC" w:themeFill="text1" w:themeFillTint="33"/>
            <w:noWrap/>
            <w:vAlign w:val="center"/>
          </w:tcPr>
          <w:p w14:paraId="174EE4CE">
            <w:r>
              <w:rPr>
                <w:rFonts w:hint="eastAsia"/>
              </w:rPr>
              <w:t>···</w:t>
            </w:r>
          </w:p>
        </w:tc>
        <w:tc>
          <w:tcPr>
            <w:tcW w:w="1666" w:type="pct"/>
            <w:shd w:val="clear" w:color="auto" w:fill="CCCCCC" w:themeFill="text1" w:themeFillTint="33"/>
            <w:noWrap/>
            <w:vAlign w:val="center"/>
          </w:tcPr>
          <w:p w14:paraId="7C238B4D"/>
        </w:tc>
      </w:tr>
      <w:tr w14:paraId="3D7C506B">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04A24B44">
            <w:pPr>
              <w:rPr>
                <w:b/>
                <w:bCs/>
              </w:rPr>
            </w:pPr>
          </w:p>
        </w:tc>
        <w:tc>
          <w:tcPr>
            <w:tcW w:w="1667" w:type="pct"/>
            <w:noWrap/>
            <w:vAlign w:val="center"/>
          </w:tcPr>
          <w:p w14:paraId="32A967DB"/>
        </w:tc>
        <w:tc>
          <w:tcPr>
            <w:tcW w:w="1666" w:type="pct"/>
            <w:noWrap/>
            <w:vAlign w:val="center"/>
          </w:tcPr>
          <w:p w14:paraId="051FAC09"/>
        </w:tc>
      </w:tr>
      <w:tr w14:paraId="449D1626">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restart"/>
            <w:shd w:val="clear" w:color="auto" w:fill="CCCCCC" w:themeFill="text1" w:themeFillTint="33"/>
            <w:noWrap/>
            <w:vAlign w:val="center"/>
          </w:tcPr>
          <w:p w14:paraId="1987313E">
            <w:pPr>
              <w:rPr>
                <w:b/>
                <w:bCs/>
              </w:rPr>
            </w:pPr>
            <w:r>
              <w:rPr>
                <w:rFonts w:hint="eastAsia"/>
                <w:b/>
                <w:bCs/>
              </w:rPr>
              <w:t>···</w:t>
            </w:r>
          </w:p>
        </w:tc>
        <w:tc>
          <w:tcPr>
            <w:tcW w:w="1667" w:type="pct"/>
            <w:shd w:val="clear" w:color="auto" w:fill="CCCCCC" w:themeFill="text1" w:themeFillTint="33"/>
            <w:noWrap/>
            <w:vAlign w:val="center"/>
          </w:tcPr>
          <w:p w14:paraId="5B5F17EE">
            <w:r>
              <w:rPr>
                <w:rFonts w:hint="eastAsia"/>
              </w:rPr>
              <w:t>供应商1</w:t>
            </w:r>
          </w:p>
        </w:tc>
        <w:tc>
          <w:tcPr>
            <w:tcW w:w="1666" w:type="pct"/>
            <w:shd w:val="clear" w:color="auto" w:fill="CCCCCC" w:themeFill="text1" w:themeFillTint="33"/>
            <w:noWrap/>
            <w:vAlign w:val="center"/>
          </w:tcPr>
          <w:p w14:paraId="78715388"/>
        </w:tc>
      </w:tr>
      <w:tr w14:paraId="0CC58E16">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7CFD1ED7">
            <w:pPr>
              <w:rPr>
                <w:b/>
                <w:bCs/>
              </w:rPr>
            </w:pPr>
          </w:p>
        </w:tc>
        <w:tc>
          <w:tcPr>
            <w:tcW w:w="1667" w:type="pct"/>
            <w:noWrap/>
            <w:vAlign w:val="center"/>
          </w:tcPr>
          <w:p w14:paraId="5B6D5934">
            <w:r>
              <w:rPr>
                <w:rFonts w:hint="eastAsia"/>
              </w:rPr>
              <w:t>供应商2</w:t>
            </w:r>
          </w:p>
        </w:tc>
        <w:tc>
          <w:tcPr>
            <w:tcW w:w="1666" w:type="pct"/>
            <w:noWrap/>
            <w:vAlign w:val="center"/>
          </w:tcPr>
          <w:p w14:paraId="2685BBB4"/>
        </w:tc>
      </w:tr>
      <w:tr w14:paraId="0D31D7EF">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shd w:val="clear" w:color="auto" w:fill="CCCCCC" w:themeFill="text1" w:themeFillTint="33"/>
            <w:vAlign w:val="center"/>
          </w:tcPr>
          <w:p w14:paraId="5FAADB86">
            <w:pPr>
              <w:rPr>
                <w:b/>
                <w:bCs/>
              </w:rPr>
            </w:pPr>
          </w:p>
        </w:tc>
        <w:tc>
          <w:tcPr>
            <w:tcW w:w="1667" w:type="pct"/>
            <w:shd w:val="clear" w:color="auto" w:fill="CCCCCC" w:themeFill="text1" w:themeFillTint="33"/>
            <w:noWrap/>
            <w:vAlign w:val="center"/>
          </w:tcPr>
          <w:p w14:paraId="3EDEC0D2">
            <w:r>
              <w:rPr>
                <w:rFonts w:hint="eastAsia"/>
              </w:rPr>
              <w:t>···</w:t>
            </w:r>
          </w:p>
        </w:tc>
        <w:tc>
          <w:tcPr>
            <w:tcW w:w="1666" w:type="pct"/>
            <w:shd w:val="clear" w:color="auto" w:fill="CCCCCC" w:themeFill="text1" w:themeFillTint="33"/>
            <w:noWrap/>
            <w:vAlign w:val="center"/>
          </w:tcPr>
          <w:p w14:paraId="5D4DFED5"/>
        </w:tc>
      </w:tr>
    </w:tbl>
    <w:p w14:paraId="37FFC048">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p w14:paraId="3046B77B">
      <w:pPr>
        <w:pStyle w:val="4"/>
      </w:pPr>
      <w:bookmarkStart w:id="570" w:name="_Toc87905903"/>
      <w:bookmarkStart w:id="571" w:name="_Toc121586359"/>
      <w:bookmarkStart w:id="572" w:name="_Toc153728836"/>
      <w:bookmarkStart w:id="573" w:name="_Hlk87986857"/>
      <w:r>
        <w:t>视频远程信息处理</w:t>
      </w:r>
      <w:r>
        <w:rPr>
          <w:rFonts w:hint="eastAsia"/>
        </w:rPr>
        <w:t>行业主要下游客户</w:t>
      </w:r>
      <w:bookmarkEnd w:id="570"/>
      <w:bookmarkEnd w:id="571"/>
      <w:bookmarkEnd w:id="572"/>
    </w:p>
    <w:p w14:paraId="615E4DA0">
      <w:pPr>
        <w:pStyle w:val="151"/>
        <w:ind w:right="-105"/>
        <w:rPr>
          <w:lang w:eastAsia="zh-CN"/>
        </w:rPr>
      </w:pPr>
      <w:bookmarkStart w:id="574" w:name="_Toc153728505"/>
      <w:bookmarkStart w:id="575" w:name="_Toc87905625"/>
      <w:bookmarkStart w:id="576" w:name="_Toc43894811"/>
      <w:bookmarkStart w:id="577" w:name="_Toc121586777"/>
      <w:r>
        <w:rPr>
          <w:lang w:eastAsia="zh-CN"/>
        </w:rPr>
        <w:t>视频远程信息处理</w:t>
      </w:r>
      <w:r>
        <w:rPr>
          <w:rFonts w:hint="eastAsia"/>
          <w:lang w:eastAsia="zh-CN"/>
        </w:rPr>
        <w:t>行业主要下游客户</w:t>
      </w:r>
      <w:bookmarkEnd w:id="574"/>
      <w:bookmarkEnd w:id="575"/>
      <w:bookmarkEnd w:id="576"/>
      <w:bookmarkEnd w:id="577"/>
    </w:p>
    <w:tbl>
      <w:tblPr>
        <w:tblStyle w:val="179"/>
        <w:tblW w:w="0" w:type="auto"/>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2660"/>
        <w:gridCol w:w="7308"/>
      </w:tblGrid>
      <w:tr w14:paraId="7D8681B5">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tcBorders>
              <w:top w:val="nil"/>
              <w:bottom w:val="single" w:color="666666" w:themeColor="text1" w:themeTint="99" w:sz="12" w:space="0"/>
              <w:right w:val="nil"/>
              <w:insideH w:val="single" w:sz="12" w:space="0"/>
              <w:insideV w:val="nil"/>
            </w:tcBorders>
            <w:shd w:val="clear" w:color="auto" w:fill="FFFFFF" w:themeFill="background1"/>
            <w:vAlign w:val="center"/>
          </w:tcPr>
          <w:p w14:paraId="761EA017">
            <w:pPr>
              <w:rPr>
                <w:b/>
                <w:bCs/>
                <w:lang w:val="en-IN"/>
              </w:rPr>
            </w:pPr>
            <w:r>
              <w:rPr>
                <w:rFonts w:hint="eastAsia"/>
                <w:b/>
                <w:bCs/>
                <w:lang w:val="en-IN"/>
              </w:rPr>
              <w:t>代表性客户（企业名称）</w:t>
            </w:r>
          </w:p>
        </w:tc>
        <w:tc>
          <w:tcPr>
            <w:tcW w:w="7308" w:type="dxa"/>
            <w:tcBorders>
              <w:top w:val="nil"/>
              <w:bottom w:val="single" w:color="666666" w:themeColor="text1" w:themeTint="99" w:sz="12" w:space="0"/>
              <w:insideH w:val="single" w:sz="12" w:space="0"/>
              <w:insideV w:val="nil"/>
            </w:tcBorders>
            <w:shd w:val="clear" w:color="auto" w:fill="FFFFFF" w:themeFill="background1"/>
            <w:vAlign w:val="center"/>
          </w:tcPr>
          <w:p w14:paraId="1CFA8978">
            <w:pPr>
              <w:rPr>
                <w:b/>
                <w:bCs/>
                <w:lang w:val="en-IN"/>
              </w:rPr>
            </w:pPr>
            <w:r>
              <w:rPr>
                <w:rFonts w:hint="eastAsia"/>
                <w:b/>
                <w:bCs/>
                <w:lang w:val="en-IN"/>
              </w:rPr>
              <w:t>官网</w:t>
            </w:r>
          </w:p>
        </w:tc>
      </w:tr>
      <w:tr w14:paraId="7E059213">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6132EEB2">
            <w:pPr>
              <w:rPr>
                <w:b/>
                <w:bCs/>
                <w:lang w:val="en-IN"/>
              </w:rPr>
            </w:pPr>
          </w:p>
        </w:tc>
        <w:tc>
          <w:tcPr>
            <w:tcW w:w="7308" w:type="dxa"/>
            <w:shd w:val="clear" w:color="auto" w:fill="CCCCCC" w:themeFill="text1" w:themeFillTint="33"/>
            <w:vAlign w:val="center"/>
          </w:tcPr>
          <w:p w14:paraId="1CDEC597">
            <w:pPr>
              <w:rPr>
                <w:lang w:val="en-IN"/>
              </w:rPr>
            </w:pPr>
          </w:p>
        </w:tc>
      </w:tr>
      <w:tr w14:paraId="7046FF0C">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vAlign w:val="center"/>
          </w:tcPr>
          <w:p w14:paraId="1B74009E">
            <w:pPr>
              <w:rPr>
                <w:b/>
                <w:bCs/>
                <w:lang w:val="en-IN"/>
              </w:rPr>
            </w:pPr>
          </w:p>
        </w:tc>
        <w:tc>
          <w:tcPr>
            <w:tcW w:w="7308" w:type="dxa"/>
            <w:vAlign w:val="center"/>
          </w:tcPr>
          <w:p w14:paraId="14A19AC8">
            <w:pPr>
              <w:rPr>
                <w:lang w:val="en-IN"/>
              </w:rPr>
            </w:pPr>
          </w:p>
        </w:tc>
      </w:tr>
      <w:tr w14:paraId="48F1C2D1">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40CFE5F7">
            <w:pPr>
              <w:rPr>
                <w:b/>
                <w:bCs/>
                <w:lang w:val="en-IN"/>
              </w:rPr>
            </w:pPr>
          </w:p>
        </w:tc>
        <w:tc>
          <w:tcPr>
            <w:tcW w:w="7308" w:type="dxa"/>
            <w:shd w:val="clear" w:color="auto" w:fill="CCCCCC" w:themeFill="text1" w:themeFillTint="33"/>
            <w:vAlign w:val="center"/>
          </w:tcPr>
          <w:p w14:paraId="7A0E492E">
            <w:pPr>
              <w:rPr>
                <w:lang w:val="en-IN"/>
              </w:rPr>
            </w:pPr>
          </w:p>
        </w:tc>
      </w:tr>
      <w:tr w14:paraId="434FDE57">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vAlign w:val="center"/>
          </w:tcPr>
          <w:p w14:paraId="24AFAA0D">
            <w:pPr>
              <w:rPr>
                <w:b/>
                <w:bCs/>
                <w:lang w:val="en-IN"/>
              </w:rPr>
            </w:pPr>
          </w:p>
        </w:tc>
        <w:tc>
          <w:tcPr>
            <w:tcW w:w="7308" w:type="dxa"/>
            <w:vAlign w:val="center"/>
          </w:tcPr>
          <w:p w14:paraId="0ED925B3">
            <w:pPr>
              <w:rPr>
                <w:lang w:val="en-IN"/>
              </w:rPr>
            </w:pPr>
          </w:p>
        </w:tc>
      </w:tr>
      <w:tr w14:paraId="41B8B413">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262076F2">
            <w:pPr>
              <w:rPr>
                <w:b/>
                <w:bCs/>
                <w:lang w:val="en-IN"/>
              </w:rPr>
            </w:pPr>
          </w:p>
        </w:tc>
        <w:tc>
          <w:tcPr>
            <w:tcW w:w="7308" w:type="dxa"/>
            <w:shd w:val="clear" w:color="auto" w:fill="CCCCCC" w:themeFill="text1" w:themeFillTint="33"/>
            <w:vAlign w:val="center"/>
          </w:tcPr>
          <w:p w14:paraId="292C1C5A">
            <w:pPr>
              <w:rPr>
                <w:lang w:val="en-IN"/>
              </w:rPr>
            </w:pPr>
          </w:p>
        </w:tc>
      </w:tr>
    </w:tbl>
    <w:p w14:paraId="359B8A6A">
      <w:pPr>
        <w:pStyle w:val="144"/>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资料来源：第三方资料、新闻报道、业内专家采访及QYResearch整理研究，2024年</w:t>
      </w:r>
    </w:p>
    <w:bookmarkEnd w:id="573"/>
    <w:p w14:paraId="621796DD">
      <w:pPr>
        <w:pStyle w:val="3"/>
        <w:rPr>
          <w:color w:val="0D0D0D" w:themeColor="text1" w:themeTint="F2"/>
          <w14:textFill>
            <w14:solidFill>
              <w14:schemeClr w14:val="tx1">
                <w14:lumMod w14:val="95000"/>
                <w14:lumOff w14:val="5000"/>
              </w14:schemeClr>
            </w14:solidFill>
          </w14:textFill>
        </w:rPr>
      </w:pPr>
      <w:bookmarkStart w:id="578" w:name="_Toc43885443"/>
      <w:bookmarkStart w:id="579" w:name="_Toc121586360"/>
      <w:bookmarkStart w:id="580" w:name="_Toc153728837"/>
      <w:r>
        <w:rPr>
          <w:color w:val="0D0D0D" w:themeColor="text1" w:themeTint="F2"/>
          <w14:textFill>
            <w14:solidFill>
              <w14:schemeClr w14:val="tx1">
                <w14:lumMod w14:val="95000"/>
                <w14:lumOff w14:val="5000"/>
              </w14:schemeClr>
            </w14:solidFill>
          </w14:textFill>
        </w:rPr>
        <w:t>视频远程信息处理</w:t>
      </w:r>
      <w:r>
        <w:rPr>
          <w:rFonts w:hint="eastAsia"/>
          <w:color w:val="0D0D0D" w:themeColor="text1" w:themeTint="F2"/>
          <w14:textFill>
            <w14:solidFill>
              <w14:schemeClr w14:val="tx1">
                <w14:lumMod w14:val="95000"/>
                <w14:lumOff w14:val="5000"/>
              </w14:schemeClr>
            </w14:solidFill>
          </w14:textFill>
        </w:rPr>
        <w:t>行业采购模式</w:t>
      </w:r>
      <w:bookmarkEnd w:id="578"/>
      <w:bookmarkEnd w:id="579"/>
      <w:bookmarkEnd w:id="580"/>
    </w:p>
    <w:p w14:paraId="07B8C608">
      <w:pPr>
        <w:pStyle w:val="148"/>
      </w:pPr>
      <w:bookmarkStart w:id="581" w:name="_Toc122634732"/>
      <w:bookmarkStart w:id="582" w:name="_Toc43885078"/>
      <w:bookmarkStart w:id="583" w:name="_Toc153728249"/>
      <w:r>
        <w:t>视频远程信息处理</w:t>
      </w:r>
      <w:r>
        <w:rPr>
          <w:rFonts w:hint="eastAsia"/>
        </w:rPr>
        <w:t>行业采购模式分析</w:t>
      </w:r>
      <w:bookmarkEnd w:id="581"/>
      <w:bookmarkEnd w:id="582"/>
      <w:bookmarkEnd w:id="583"/>
    </w:p>
    <w:p w14:paraId="61A36BE5"/>
    <w:p w14:paraId="36BE31F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3447B348">
      <w:pPr>
        <w:pStyle w:val="3"/>
        <w:rPr>
          <w:color w:val="0D0D0D" w:themeColor="text1" w:themeTint="F2"/>
          <w:lang w:val="en-IN"/>
          <w14:textFill>
            <w14:solidFill>
              <w14:schemeClr w14:val="tx1">
                <w14:lumMod w14:val="95000"/>
                <w14:lumOff w14:val="5000"/>
              </w14:schemeClr>
            </w14:solidFill>
          </w14:textFill>
        </w:rPr>
      </w:pPr>
      <w:bookmarkStart w:id="584" w:name="_Toc153728838"/>
      <w:bookmarkStart w:id="585" w:name="_Toc121586361"/>
      <w:bookmarkStart w:id="586" w:name="_Toc43885444"/>
      <w:r>
        <w:rPr>
          <w:color w:val="0D0D0D" w:themeColor="text1" w:themeTint="F2"/>
          <w14:textFill>
            <w14:solidFill>
              <w14:schemeClr w14:val="tx1">
                <w14:lumMod w14:val="95000"/>
                <w14:lumOff w14:val="5000"/>
              </w14:schemeClr>
            </w14:solidFill>
          </w14:textFill>
        </w:rPr>
        <w:t>视频远程信息处理</w:t>
      </w:r>
      <w:r>
        <w:rPr>
          <w:rFonts w:hint="eastAsia"/>
          <w:color w:val="0D0D0D" w:themeColor="text1" w:themeTint="F2"/>
          <w14:textFill>
            <w14:solidFill>
              <w14:schemeClr w14:val="tx1">
                <w14:lumMod w14:val="95000"/>
                <w14:lumOff w14:val="5000"/>
              </w14:schemeClr>
            </w14:solidFill>
          </w14:textFill>
        </w:rPr>
        <w:t>行业生产模式</w:t>
      </w:r>
      <w:bookmarkEnd w:id="584"/>
      <w:bookmarkEnd w:id="585"/>
      <w:bookmarkEnd w:id="586"/>
    </w:p>
    <w:p w14:paraId="0BA9245B">
      <w:pPr>
        <w:pStyle w:val="148"/>
      </w:pPr>
      <w:bookmarkStart w:id="587" w:name="_Toc153728250"/>
      <w:bookmarkStart w:id="588" w:name="_Toc122634733"/>
      <w:r>
        <w:t>视频远程信息处理</w:t>
      </w:r>
      <w:r>
        <w:rPr>
          <w:rFonts w:hint="eastAsia"/>
        </w:rPr>
        <w:t>行业生产模式</w:t>
      </w:r>
      <w:bookmarkEnd w:id="587"/>
      <w:bookmarkEnd w:id="588"/>
    </w:p>
    <w:p w14:paraId="3BFBD3AD">
      <w:pPr>
        <w:rPr>
          <w:lang w:val="en-IN"/>
        </w:rPr>
      </w:pPr>
      <w:r>
        <w:drawing>
          <wp:inline distT="0" distB="0" distL="0" distR="0">
            <wp:extent cx="5932805" cy="1551940"/>
            <wp:effectExtent l="0" t="0" r="0" b="0"/>
            <wp:docPr id="1040"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图片 1371"/>
                    <pic:cNvPicPr>
                      <a:picLocks noChangeAspect="1"/>
                    </pic:cNvPicPr>
                  </pic:nvPicPr>
                  <pic:blipFill>
                    <a:blip r:embed="rId57"/>
                    <a:stretch>
                      <a:fillRect/>
                    </a:stretch>
                  </pic:blipFill>
                  <pic:spPr>
                    <a:xfrm>
                      <a:off x="0" y="0"/>
                      <a:ext cx="5933333" cy="1552381"/>
                    </a:xfrm>
                    <a:prstGeom prst="rect">
                      <a:avLst/>
                    </a:prstGeom>
                  </pic:spPr>
                </pic:pic>
              </a:graphicData>
            </a:graphic>
          </wp:inline>
        </w:drawing>
      </w:r>
    </w:p>
    <w:p w14:paraId="3894D29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3C2C6776">
      <w:pPr>
        <w:pStyle w:val="3"/>
        <w:rPr>
          <w:color w:val="0D0D0D" w:themeColor="text1" w:themeTint="F2"/>
          <w:lang w:val="en-IN"/>
          <w14:textFill>
            <w14:solidFill>
              <w14:schemeClr w14:val="tx1">
                <w14:lumMod w14:val="95000"/>
                <w14:lumOff w14:val="5000"/>
              </w14:schemeClr>
            </w14:solidFill>
          </w14:textFill>
        </w:rPr>
      </w:pPr>
      <w:bookmarkStart w:id="589" w:name="_Toc121586362"/>
      <w:bookmarkStart w:id="590" w:name="_Toc153728839"/>
      <w:bookmarkStart w:id="591" w:name="_Toc43885445"/>
      <w:r>
        <w:rPr>
          <w:color w:val="0D0D0D" w:themeColor="text1" w:themeTint="F2"/>
          <w14:textFill>
            <w14:solidFill>
              <w14:schemeClr w14:val="tx1">
                <w14:lumMod w14:val="95000"/>
                <w14:lumOff w14:val="5000"/>
              </w14:schemeClr>
            </w14:solidFill>
          </w14:textFill>
        </w:rPr>
        <w:t>视频远程信息处理</w:t>
      </w:r>
      <w:r>
        <w:rPr>
          <w:rFonts w:hint="eastAsia"/>
          <w:color w:val="0D0D0D" w:themeColor="text1" w:themeTint="F2"/>
          <w14:textFill>
            <w14:solidFill>
              <w14:schemeClr w14:val="tx1">
                <w14:lumMod w14:val="95000"/>
                <w14:lumOff w14:val="5000"/>
              </w14:schemeClr>
            </w14:solidFill>
          </w14:textFill>
        </w:rPr>
        <w:t>行业销售模式及销售渠道</w:t>
      </w:r>
      <w:bookmarkEnd w:id="589"/>
      <w:bookmarkEnd w:id="590"/>
      <w:bookmarkEnd w:id="591"/>
    </w:p>
    <w:p w14:paraId="1ED1982D">
      <w:pPr>
        <w:pStyle w:val="148"/>
      </w:pPr>
      <w:bookmarkStart w:id="592" w:name="_Toc153728251"/>
      <w:bookmarkStart w:id="593" w:name="_Toc122634734"/>
      <w:bookmarkStart w:id="594" w:name="_Toc43885080"/>
      <w:r>
        <w:t>视频远程信息处理</w:t>
      </w:r>
      <w:r>
        <w:rPr>
          <w:rFonts w:hint="eastAsia"/>
        </w:rPr>
        <w:t>行业销售模式分析</w:t>
      </w:r>
      <w:bookmarkEnd w:id="592"/>
      <w:bookmarkEnd w:id="593"/>
      <w:bookmarkEnd w:id="594"/>
    </w:p>
    <w:p w14:paraId="546D8D50">
      <w:pPr>
        <w:rPr>
          <w:lang w:val="en-IN"/>
        </w:rPr>
      </w:pPr>
      <w:r>
        <w:drawing>
          <wp:inline distT="0" distB="0" distL="0" distR="0">
            <wp:extent cx="2713990" cy="1637665"/>
            <wp:effectExtent l="0" t="0" r="0" b="635"/>
            <wp:docPr id="1041" name="图片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图片 1370"/>
                    <pic:cNvPicPr>
                      <a:picLocks noChangeAspect="1"/>
                    </pic:cNvPicPr>
                  </pic:nvPicPr>
                  <pic:blipFill>
                    <a:blip r:embed="rId58"/>
                    <a:stretch>
                      <a:fillRect/>
                    </a:stretch>
                  </pic:blipFill>
                  <pic:spPr>
                    <a:xfrm>
                      <a:off x="0" y="0"/>
                      <a:ext cx="2714286" cy="1638095"/>
                    </a:xfrm>
                    <a:prstGeom prst="rect">
                      <a:avLst/>
                    </a:prstGeom>
                  </pic:spPr>
                </pic:pic>
              </a:graphicData>
            </a:graphic>
          </wp:inline>
        </w:drawing>
      </w:r>
    </w:p>
    <w:p w14:paraId="5B510CD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3D88A2F0">
      <w:pPr>
        <w:pStyle w:val="151"/>
        <w:ind w:right="-105"/>
        <w:rPr>
          <w:lang w:eastAsia="zh-CN"/>
        </w:rPr>
      </w:pPr>
      <w:bookmarkStart w:id="595" w:name="_Toc121586778"/>
      <w:bookmarkStart w:id="596" w:name="_Toc43885142"/>
      <w:bookmarkStart w:id="597" w:name="_Toc153728506"/>
      <w:r>
        <w:rPr>
          <w:lang w:eastAsia="zh-CN"/>
        </w:rPr>
        <w:t>视频远程信息处理</w:t>
      </w:r>
      <w:r>
        <w:rPr>
          <w:rFonts w:hint="eastAsia"/>
          <w:lang w:eastAsia="zh-CN"/>
        </w:rPr>
        <w:t>典型经销商</w:t>
      </w:r>
      <w:bookmarkEnd w:id="595"/>
      <w:bookmarkEnd w:id="596"/>
      <w:bookmarkEnd w:id="597"/>
    </w:p>
    <w:p w14:paraId="17B9BEA4"/>
    <w:p w14:paraId="267D947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7268732A">
      <w:pPr>
        <w:pStyle w:val="144"/>
        <w:rPr>
          <w:color w:val="0D0D0D" w:themeColor="text1" w:themeTint="F2"/>
          <w14:textFill>
            <w14:solidFill>
              <w14:schemeClr w14:val="tx1">
                <w14:lumMod w14:val="95000"/>
                <w14:lumOff w14:val="5000"/>
              </w14:schemeClr>
            </w14:solidFill>
          </w14:textFill>
        </w:rPr>
      </w:pPr>
    </w:p>
    <w:p w14:paraId="50C3890B"/>
    <w:bookmarkEnd w:id="344"/>
    <w:p w14:paraId="3367C3A9">
      <w:pPr>
        <w:pStyle w:val="2"/>
      </w:pPr>
      <w:bookmarkStart w:id="598" w:name="_Toc476606809"/>
      <w:bookmarkStart w:id="599" w:name="_Toc535600428"/>
      <w:bookmarkStart w:id="600" w:name="_Toc24028041"/>
      <w:bookmarkStart w:id="601" w:name="_Toc153728840"/>
      <w:r>
        <w:rPr>
          <w:rFonts w:hint="eastAsia"/>
        </w:rPr>
        <w:t>研究</w:t>
      </w:r>
      <w:r>
        <w:t>结果</w:t>
      </w:r>
      <w:bookmarkEnd w:id="598"/>
      <w:bookmarkEnd w:id="599"/>
      <w:bookmarkEnd w:id="600"/>
      <w:bookmarkEnd w:id="601"/>
    </w:p>
    <w:p w14:paraId="348A028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通过多年对本行业的调研，结合对业内企业、业内专家的采访，以及本文分析师观点，得出如下总结：</w:t>
      </w:r>
    </w:p>
    <w:p w14:paraId="5B54B95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2023年，全球视频远程信息处理市场规模达到了XX亿元，预计2030年将达到XX亿元，年复合增长率（CAGR）为XX。</w:t>
      </w:r>
    </w:p>
    <w:p w14:paraId="64EFB0D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地区层面来看，中国市场在过去几年变化较快，2023年市场规模为XX亿元，约占全球的XX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，预计2030年将达到XX亿元，届时全球占比将达到XX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61092924">
      <w:pPr>
        <w:pStyle w:val="146"/>
        <w:ind w:firstLine="420"/>
        <w:rPr>
          <w:color w:val="0D0D0D" w:themeColor="text1" w:themeTint="F2"/>
          <w:lang w:eastAsia="zh-CN"/>
          <w14:textFill>
            <w14:solidFill>
              <w14:schemeClr w14:val="tx1">
                <w14:lumMod w14:val="95000"/>
                <w14:lumOff w14:val="5000"/>
              </w14:schemeClr>
            </w14:solidFill>
          </w14:textFill>
        </w:rPr>
      </w:pPr>
    </w:p>
    <w:p w14:paraId="7B85009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从产品方面来看，</w:t>
      </w:r>
      <w:r>
        <w:rPr>
          <w:color w:val="0D0D0D" w:themeColor="text1" w:themeTint="F2"/>
          <w:lang w:eastAsia="zh-CN"/>
          <w14:textFill>
            <w14:solidFill>
              <w14:schemeClr w14:val="tx1">
                <w14:lumMod w14:val="95000"/>
                <w14:lumOff w14:val="5000"/>
              </w14:schemeClr>
            </w14:solidFill>
          </w14:textFill>
        </w:rPr>
        <w:t>硬件</w:t>
      </w:r>
    </w:p>
    <w:p w14:paraId="2104A676">
      <w:pPr>
        <w:pStyle w:val="146"/>
        <w:ind w:firstLine="420"/>
        <w:rPr>
          <w:color w:val="0D0D0D" w:themeColor="text1" w:themeTint="F2"/>
          <w:lang w:eastAsia="zh-CN"/>
          <w14:textFill>
            <w14:solidFill>
              <w14:schemeClr w14:val="tx1">
                <w14:lumMod w14:val="95000"/>
                <w14:lumOff w14:val="5000"/>
              </w14:schemeClr>
            </w14:solidFill>
          </w14:textFill>
        </w:rPr>
      </w:pPr>
    </w:p>
    <w:p w14:paraId="64E6B8C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从产品市场应用情况来看，</w:t>
      </w:r>
      <w:r>
        <w:rPr>
          <w:color w:val="0D0D0D" w:themeColor="text1" w:themeTint="F2"/>
          <w:lang w:eastAsia="zh-CN"/>
          <w14:textFill>
            <w14:solidFill>
              <w14:schemeClr w14:val="tx1">
                <w14:lumMod w14:val="95000"/>
                <w14:lumOff w14:val="5000"/>
              </w14:schemeClr>
            </w14:solidFill>
          </w14:textFill>
        </w:rPr>
        <w:t>公共汽车</w:t>
      </w:r>
    </w:p>
    <w:p w14:paraId="09A7E6DD">
      <w:pPr>
        <w:pStyle w:val="146"/>
        <w:ind w:firstLine="420"/>
        <w:rPr>
          <w:color w:val="0D0D0D" w:themeColor="text1" w:themeTint="F2"/>
          <w:lang w:eastAsia="zh-CN"/>
          <w14:textFill>
            <w14:solidFill>
              <w14:schemeClr w14:val="tx1">
                <w14:lumMod w14:val="95000"/>
                <w14:lumOff w14:val="5000"/>
              </w14:schemeClr>
            </w14:solidFill>
          </w14:textFill>
        </w:rPr>
      </w:pPr>
    </w:p>
    <w:p w14:paraId="14C158E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目前全球主要企业包括</w:t>
      </w:r>
      <w:r>
        <w:rPr>
          <w:color w:val="0D0D0D" w:themeColor="text1" w:themeTint="F2"/>
          <w:lang w:eastAsia="zh-CN"/>
          <w14:textFill>
            <w14:solidFill>
              <w14:schemeClr w14:val="tx1">
                <w14:lumMod w14:val="95000"/>
                <w14:lumOff w14:val="5000"/>
              </w14:schemeClr>
            </w14:solidFill>
          </w14:textFill>
        </w:rPr>
        <w:t>Cipia、Descartes、Sensata Technologies(SmartWitness)、MiX Telematics、Lytx</w:t>
      </w:r>
      <w:r>
        <w:rPr>
          <w:rFonts w:hint="eastAsia"/>
          <w:color w:val="0D0D0D" w:themeColor="text1" w:themeTint="F2"/>
          <w:lang w:eastAsia="zh-CN"/>
          <w14:textFill>
            <w14:solidFill>
              <w14:schemeClr w14:val="tx1">
                <w14:lumMod w14:val="95000"/>
                <w14:lumOff w14:val="5000"/>
              </w14:schemeClr>
            </w14:solidFill>
          </w14:textFill>
        </w:rPr>
        <w:t xml:space="preserve">等，2023年主要企业份额占比超过， </w:t>
      </w:r>
      <w:r>
        <w:rPr>
          <w:color w:val="0D0D0D" w:themeColor="text1" w:themeTint="F2"/>
          <w:lang w:eastAsia="zh-CN"/>
          <w14:textFill>
            <w14:solidFill>
              <w14:schemeClr w14:val="tx1">
                <w14:lumMod w14:val="95000"/>
                <w14:lumOff w14:val="5000"/>
              </w14:schemeClr>
            </w14:solidFill>
          </w14:textFill>
        </w:rPr>
        <w:t xml:space="preserve">  </w:t>
      </w:r>
      <w:r>
        <w:rPr>
          <w:rFonts w:hint="eastAsia"/>
          <w:color w:val="0D0D0D" w:themeColor="text1" w:themeTint="F2"/>
          <w:lang w:eastAsia="zh-CN"/>
          <w14:textFill>
            <w14:solidFill>
              <w14:schemeClr w14:val="tx1">
                <w14:lumMod w14:val="95000"/>
                <w14:lumOff w14:val="5000"/>
              </w14:schemeClr>
            </w14:solidFill>
          </w14:textFill>
        </w:rPr>
        <w:t>预计未来几年行业竞争将更加激烈，尤其在中国市场。</w:t>
      </w:r>
    </w:p>
    <w:p w14:paraId="2259852F">
      <w:pPr>
        <w:pStyle w:val="146"/>
        <w:ind w:firstLine="420"/>
        <w:rPr>
          <w:color w:val="0D0D0D" w:themeColor="text1" w:themeTint="F2"/>
          <w:lang w:eastAsia="zh-CN"/>
          <w14:textFill>
            <w14:solidFill>
              <w14:schemeClr w14:val="tx1">
                <w14:lumMod w14:val="95000"/>
                <w14:lumOff w14:val="5000"/>
              </w14:schemeClr>
            </w14:solidFill>
          </w14:textFill>
        </w:rPr>
      </w:pPr>
    </w:p>
    <w:p w14:paraId="25D23552">
      <w:pPr>
        <w:pStyle w:val="146"/>
        <w:rPr>
          <w:color w:val="0D0D0D" w:themeColor="text1" w:themeTint="F2"/>
          <w:lang w:eastAsia="zh-CN"/>
          <w14:textFill>
            <w14:solidFill>
              <w14:schemeClr w14:val="tx1">
                <w14:lumMod w14:val="95000"/>
                <w14:lumOff w14:val="5000"/>
              </w14:schemeClr>
            </w14:solidFill>
          </w14:textFill>
        </w:rPr>
      </w:pPr>
    </w:p>
    <w:p w14:paraId="235B6C90">
      <w:pPr>
        <w:pStyle w:val="2"/>
      </w:pPr>
      <w:bookmarkStart w:id="602" w:name="_Toc17479220"/>
      <w:bookmarkStart w:id="603" w:name="_Toc153728841"/>
      <w:bookmarkStart w:id="604" w:name="_Toc476606183"/>
      <w:bookmarkStart w:id="605" w:name="_Toc535600429"/>
      <w:bookmarkStart w:id="606" w:name="_Toc24028042"/>
      <w:r>
        <w:rPr>
          <w:rFonts w:hint="eastAsia"/>
        </w:rPr>
        <w:t>研究</w:t>
      </w:r>
      <w:r>
        <w:t>方法与数据来源</w:t>
      </w:r>
      <w:bookmarkEnd w:id="602"/>
      <w:bookmarkEnd w:id="603"/>
      <w:bookmarkEnd w:id="604"/>
      <w:bookmarkEnd w:id="605"/>
      <w:bookmarkEnd w:id="606"/>
    </w:p>
    <w:p w14:paraId="52B1B09C">
      <w:pPr>
        <w:pStyle w:val="3"/>
        <w:rPr>
          <w:color w:val="0D0D0D" w:themeColor="text1" w:themeTint="F2"/>
          <w14:textFill>
            <w14:solidFill>
              <w14:schemeClr w14:val="tx1">
                <w14:lumMod w14:val="95000"/>
                <w14:lumOff w14:val="5000"/>
              </w14:schemeClr>
            </w14:solidFill>
          </w14:textFill>
        </w:rPr>
      </w:pPr>
      <w:bookmarkStart w:id="607" w:name="_Toc24028043"/>
      <w:bookmarkStart w:id="608" w:name="_Toc535600430"/>
      <w:bookmarkStart w:id="609" w:name="_Toc153728842"/>
      <w:bookmarkStart w:id="610" w:name="_Toc476606184"/>
      <w:bookmarkStart w:id="611" w:name="_Toc17479221"/>
      <w:r>
        <w:rPr>
          <w:rFonts w:hint="eastAsia"/>
          <w:color w:val="0D0D0D" w:themeColor="text1" w:themeTint="F2"/>
          <w14:textFill>
            <w14:solidFill>
              <w14:schemeClr w14:val="tx1">
                <w14:lumMod w14:val="95000"/>
                <w14:lumOff w14:val="5000"/>
              </w14:schemeClr>
            </w14:solidFill>
          </w14:textFill>
        </w:rPr>
        <w:t>研究</w:t>
      </w:r>
      <w:r>
        <w:rPr>
          <w:color w:val="0D0D0D" w:themeColor="text1" w:themeTint="F2"/>
          <w14:textFill>
            <w14:solidFill>
              <w14:schemeClr w14:val="tx1">
                <w14:lumMod w14:val="95000"/>
                <w14:lumOff w14:val="5000"/>
              </w14:schemeClr>
            </w14:solidFill>
          </w14:textFill>
        </w:rPr>
        <w:t>方法</w:t>
      </w:r>
      <w:bookmarkEnd w:id="607"/>
      <w:bookmarkEnd w:id="608"/>
      <w:bookmarkEnd w:id="609"/>
      <w:bookmarkEnd w:id="610"/>
      <w:bookmarkEnd w:id="611"/>
    </w:p>
    <w:p w14:paraId="56360338">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rPr>
          <w:color w:val="0D0D0D" w:themeColor="text1" w:themeTint="F2"/>
          <w14:textFill>
            <w14:solidFill>
              <w14:schemeClr w14:val="tx1">
                <w14:lumMod w14:val="95000"/>
                <w14:lumOff w14:val="5000"/>
              </w14:schemeClr>
            </w14:solidFill>
          </w14:textFill>
        </w:rPr>
        <w:t>下</w:t>
      </w:r>
      <w:r>
        <w:rPr>
          <w:rFonts w:hint="eastAsia"/>
          <w:color w:val="0D0D0D" w:themeColor="text1" w:themeTint="F2"/>
          <w14:textFill>
            <w14:solidFill>
              <w14:schemeClr w14:val="tx1">
                <w14:lumMod w14:val="95000"/>
                <w14:lumOff w14:val="5000"/>
              </w14:schemeClr>
            </w14:solidFill>
          </w14:textFill>
        </w:rPr>
        <w:t>表展示了</w:t>
      </w:r>
      <w:r>
        <w:rPr>
          <w:color w:val="0D0D0D" w:themeColor="text1" w:themeTint="F2"/>
          <w14:textFill>
            <w14:solidFill>
              <w14:schemeClr w14:val="tx1">
                <w14:lumMod w14:val="95000"/>
                <w14:lumOff w14:val="5000"/>
              </w14:schemeClr>
            </w14:solidFill>
          </w14:textFill>
        </w:rPr>
        <w:t>本报告所采用的市场研究方法。</w:t>
      </w:r>
    </w:p>
    <w:p w14:paraId="7823231B">
      <w:pPr>
        <w:pStyle w:val="151"/>
        <w:ind w:right="-105"/>
      </w:pPr>
      <w:bookmarkStart w:id="612" w:name="_Toc153728507"/>
      <w:bookmarkStart w:id="613" w:name="_Toc24027768"/>
      <w:bookmarkStart w:id="614" w:name="_Toc17479495"/>
      <w:r>
        <w:rPr>
          <w:rFonts w:hint="eastAsia"/>
        </w:rPr>
        <w:t>研究范围</w:t>
      </w:r>
      <w:bookmarkEnd w:id="612"/>
      <w:bookmarkEnd w:id="613"/>
      <w:bookmarkEnd w:id="614"/>
    </w:p>
    <w:tbl>
      <w:tblPr>
        <w:tblStyle w:val="42"/>
        <w:tblW w:w="508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4453"/>
        <w:gridCol w:w="4165"/>
      </w:tblGrid>
      <w:tr w14:paraId="7E4DB6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restart"/>
            <w:shd w:val="solid" w:color="000080" w:fill="FFFFFF"/>
            <w:noWrap/>
            <w:vAlign w:val="center"/>
          </w:tcPr>
          <w:p w14:paraId="1AD5D2EE">
            <w:pPr>
              <w:rPr>
                <w:rFonts w:cs="Times New Roman"/>
                <w:b/>
                <w:bCs/>
                <w:color w:val="FFFFFF"/>
                <w:kern w:val="0"/>
                <w:sz w:val="20"/>
                <w:szCs w:val="20"/>
              </w:rPr>
            </w:pPr>
            <w:r>
              <w:rPr>
                <w:rFonts w:hint="eastAsia" w:cs="Times New Roman"/>
                <w:b/>
                <w:bCs/>
                <w:color w:val="FFFFFF"/>
                <w:kern w:val="0"/>
                <w:sz w:val="20"/>
                <w:szCs w:val="20"/>
              </w:rPr>
              <w:t>历史数据</w:t>
            </w:r>
          </w:p>
          <w:p w14:paraId="4A81D17C">
            <w:pPr>
              <w:rPr>
                <w:rFonts w:cs="Times New Roman"/>
                <w:b/>
                <w:bCs/>
                <w:color w:val="FFFFFF"/>
                <w:kern w:val="0"/>
                <w:sz w:val="20"/>
                <w:szCs w:val="20"/>
              </w:rPr>
            </w:pPr>
            <w:r>
              <w:rPr>
                <w:rFonts w:cs="Times New Roman"/>
                <w:b/>
                <w:bCs/>
                <w:color w:val="FFFFFF"/>
                <w:kern w:val="0"/>
                <w:sz w:val="20"/>
                <w:szCs w:val="20"/>
              </w:rPr>
              <w:t>（2019-2024）</w:t>
            </w:r>
          </w:p>
        </w:tc>
        <w:tc>
          <w:tcPr>
            <w:tcW w:w="2195" w:type="pct"/>
            <w:shd w:val="solid" w:color="000080" w:fill="FFFFFF"/>
            <w:noWrap/>
            <w:vAlign w:val="center"/>
          </w:tcPr>
          <w:p w14:paraId="2D57FCC7">
            <w:pPr>
              <w:rPr>
                <w:rFonts w:cs="Times New Roman"/>
                <w:b/>
                <w:bCs/>
                <w:color w:val="FFFFFF"/>
                <w:kern w:val="0"/>
                <w:sz w:val="20"/>
                <w:szCs w:val="20"/>
              </w:rPr>
            </w:pPr>
            <w:r>
              <w:rPr>
                <w:rFonts w:hint="eastAsia" w:cs="Times New Roman"/>
                <w:b/>
                <w:bCs/>
                <w:color w:val="FFFFFF"/>
                <w:kern w:val="0"/>
                <w:sz w:val="20"/>
                <w:szCs w:val="20"/>
              </w:rPr>
              <w:t>行业现状</w:t>
            </w:r>
          </w:p>
        </w:tc>
        <w:tc>
          <w:tcPr>
            <w:tcW w:w="2053" w:type="pct"/>
            <w:shd w:val="solid" w:color="000080" w:fill="FFFFFF"/>
            <w:noWrap/>
            <w:vAlign w:val="center"/>
          </w:tcPr>
          <w:p w14:paraId="78B9DCC1">
            <w:pPr>
              <w:rPr>
                <w:rFonts w:cs="Times New Roman"/>
                <w:b/>
                <w:bCs/>
                <w:color w:val="FFFFFF"/>
                <w:kern w:val="0"/>
                <w:sz w:val="20"/>
                <w:szCs w:val="20"/>
              </w:rPr>
            </w:pPr>
            <w:r>
              <w:rPr>
                <w:rFonts w:hint="eastAsia" w:cs="Times New Roman"/>
                <w:b/>
                <w:bCs/>
                <w:color w:val="FFFFFF"/>
                <w:kern w:val="0"/>
                <w:sz w:val="20"/>
                <w:szCs w:val="20"/>
              </w:rPr>
              <w:t>市场规模</w:t>
            </w:r>
          </w:p>
        </w:tc>
      </w:tr>
      <w:tr w14:paraId="29A5BD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continue"/>
            <w:shd w:val="clear" w:color="auto" w:fill="auto"/>
            <w:vAlign w:val="center"/>
          </w:tcPr>
          <w:p w14:paraId="79D9A1E2">
            <w:pPr>
              <w:rPr>
                <w:rFonts w:ascii="宋体" w:hAnsi="宋体" w:cs="Times New Roman"/>
                <w:b/>
                <w:bCs/>
                <w:color w:val="FFFFFF"/>
                <w:kern w:val="0"/>
                <w:sz w:val="20"/>
                <w:szCs w:val="20"/>
              </w:rPr>
            </w:pPr>
          </w:p>
        </w:tc>
        <w:tc>
          <w:tcPr>
            <w:tcW w:w="2195" w:type="pct"/>
            <w:shd w:val="clear" w:color="auto" w:fill="auto"/>
            <w:noWrap/>
            <w:vAlign w:val="center"/>
          </w:tcPr>
          <w:p w14:paraId="49F80882">
            <w:pPr>
              <w:pStyle w:val="113"/>
              <w:numPr>
                <w:ilvl w:val="0"/>
                <w:numId w:val="9"/>
              </w:numPr>
              <w:rPr>
                <w:rFonts w:ascii="宋体" w:hAnsi="宋体" w:eastAsia="宋体"/>
                <w:sz w:val="21"/>
                <w:szCs w:val="21"/>
              </w:rPr>
            </w:pPr>
            <w:r>
              <w:rPr>
                <w:rFonts w:hint="eastAsia" w:ascii="宋体" w:hAnsi="宋体" w:eastAsia="宋体" w:cs="宋体"/>
                <w:sz w:val="21"/>
                <w:szCs w:val="21"/>
              </w:rPr>
              <w:t>主要企业</w:t>
            </w:r>
          </w:p>
          <w:p w14:paraId="2B9F6166">
            <w:pPr>
              <w:pStyle w:val="113"/>
              <w:numPr>
                <w:ilvl w:val="0"/>
                <w:numId w:val="9"/>
              </w:numPr>
              <w:rPr>
                <w:rFonts w:ascii="宋体" w:hAnsi="宋体" w:eastAsia="宋体"/>
                <w:sz w:val="21"/>
                <w:szCs w:val="21"/>
              </w:rPr>
            </w:pPr>
            <w:r>
              <w:rPr>
                <w:rFonts w:hint="eastAsia" w:ascii="宋体" w:hAnsi="宋体" w:eastAsia="宋体" w:cs="宋体"/>
                <w:sz w:val="21"/>
                <w:szCs w:val="21"/>
              </w:rPr>
              <w:t>竞争格局</w:t>
            </w:r>
          </w:p>
          <w:p w14:paraId="044799D4">
            <w:pPr>
              <w:pStyle w:val="113"/>
              <w:numPr>
                <w:ilvl w:val="0"/>
                <w:numId w:val="9"/>
              </w:numPr>
              <w:rPr>
                <w:rFonts w:ascii="宋体" w:hAnsi="宋体" w:eastAsia="宋体"/>
                <w:sz w:val="21"/>
                <w:szCs w:val="21"/>
              </w:rPr>
            </w:pPr>
            <w:r>
              <w:rPr>
                <w:rFonts w:hint="eastAsia" w:ascii="宋体" w:hAnsi="宋体" w:eastAsia="宋体" w:cs="宋体"/>
                <w:sz w:val="21"/>
                <w:szCs w:val="21"/>
              </w:rPr>
              <w:t>扩产、并购等</w:t>
            </w:r>
          </w:p>
        </w:tc>
        <w:tc>
          <w:tcPr>
            <w:tcW w:w="2053" w:type="pct"/>
            <w:shd w:val="clear" w:color="auto" w:fill="auto"/>
            <w:noWrap/>
            <w:vAlign w:val="center"/>
          </w:tcPr>
          <w:p w14:paraId="6328E7CB">
            <w:pPr>
              <w:pStyle w:val="113"/>
              <w:numPr>
                <w:ilvl w:val="0"/>
                <w:numId w:val="9"/>
              </w:numPr>
              <w:rPr>
                <w:rFonts w:ascii="宋体" w:hAnsi="宋体" w:eastAsia="宋体"/>
                <w:sz w:val="21"/>
                <w:szCs w:val="21"/>
              </w:rPr>
            </w:pPr>
            <w:r>
              <w:rPr>
                <w:rFonts w:hint="eastAsia" w:ascii="宋体" w:hAnsi="宋体" w:eastAsia="宋体" w:cs="宋体"/>
                <w:sz w:val="21"/>
                <w:szCs w:val="21"/>
              </w:rPr>
              <w:t>产品规模</w:t>
            </w:r>
          </w:p>
          <w:p w14:paraId="53195A94">
            <w:pPr>
              <w:pStyle w:val="113"/>
              <w:numPr>
                <w:ilvl w:val="0"/>
                <w:numId w:val="9"/>
              </w:numPr>
              <w:rPr>
                <w:rFonts w:ascii="宋体" w:hAnsi="宋体" w:eastAsia="宋体"/>
                <w:sz w:val="21"/>
                <w:szCs w:val="21"/>
              </w:rPr>
            </w:pPr>
            <w:r>
              <w:rPr>
                <w:rFonts w:hint="eastAsia" w:ascii="宋体" w:hAnsi="宋体" w:eastAsia="宋体" w:cs="宋体"/>
                <w:sz w:val="21"/>
                <w:szCs w:val="21"/>
              </w:rPr>
              <w:t>市场份额及增长趋势</w:t>
            </w:r>
          </w:p>
          <w:p w14:paraId="3C6C6C1A">
            <w:pPr>
              <w:pStyle w:val="113"/>
              <w:numPr>
                <w:ilvl w:val="0"/>
                <w:numId w:val="9"/>
              </w:numPr>
              <w:rPr>
                <w:rFonts w:ascii="宋体" w:hAnsi="宋体" w:eastAsia="宋体"/>
                <w:sz w:val="21"/>
                <w:szCs w:val="21"/>
              </w:rPr>
            </w:pPr>
            <w:r>
              <w:rPr>
                <w:rFonts w:hint="eastAsia" w:ascii="宋体" w:hAnsi="宋体" w:eastAsia="宋体" w:cs="宋体"/>
                <w:sz w:val="21"/>
                <w:szCs w:val="21"/>
              </w:rPr>
              <w:t>历史及当前现状分析</w:t>
            </w:r>
          </w:p>
        </w:tc>
      </w:tr>
      <w:tr w14:paraId="218B7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87" w:hRule="atLeast"/>
        </w:trPr>
        <w:tc>
          <w:tcPr>
            <w:tcW w:w="752" w:type="pct"/>
            <w:vMerge w:val="continue"/>
            <w:shd w:val="clear" w:color="auto" w:fill="auto"/>
            <w:vAlign w:val="center"/>
          </w:tcPr>
          <w:p w14:paraId="25C7EEB4">
            <w:pPr>
              <w:rPr>
                <w:rFonts w:ascii="宋体" w:hAnsi="宋体" w:cs="Times New Roman"/>
                <w:b/>
                <w:bCs/>
                <w:color w:val="FFFFFF"/>
                <w:kern w:val="0"/>
                <w:sz w:val="20"/>
                <w:szCs w:val="20"/>
              </w:rPr>
            </w:pPr>
          </w:p>
        </w:tc>
        <w:tc>
          <w:tcPr>
            <w:tcW w:w="2195" w:type="pct"/>
            <w:shd w:val="clear" w:color="auto" w:fill="auto"/>
            <w:noWrap/>
            <w:vAlign w:val="center"/>
          </w:tcPr>
          <w:p w14:paraId="6FAE1EAA">
            <w:pPr>
              <w:pStyle w:val="113"/>
              <w:numPr>
                <w:ilvl w:val="0"/>
                <w:numId w:val="9"/>
              </w:numPr>
              <w:rPr>
                <w:rFonts w:ascii="宋体" w:hAnsi="宋体" w:eastAsia="宋体" w:cs="微软雅黑"/>
                <w:sz w:val="21"/>
                <w:szCs w:val="21"/>
              </w:rPr>
            </w:pPr>
            <w:r>
              <w:rPr>
                <w:rFonts w:hint="eastAsia" w:ascii="宋体" w:hAnsi="宋体" w:eastAsia="宋体" w:cs="宋体"/>
                <w:sz w:val="21"/>
                <w:szCs w:val="21"/>
              </w:rPr>
              <w:t>市场数据细分</w:t>
            </w:r>
          </w:p>
        </w:tc>
        <w:tc>
          <w:tcPr>
            <w:tcW w:w="2053" w:type="pct"/>
            <w:shd w:val="clear" w:color="auto" w:fill="auto"/>
            <w:noWrap/>
            <w:vAlign w:val="center"/>
          </w:tcPr>
          <w:p w14:paraId="60150143">
            <w:pPr>
              <w:pStyle w:val="113"/>
              <w:numPr>
                <w:ilvl w:val="0"/>
                <w:numId w:val="9"/>
              </w:numPr>
              <w:rPr>
                <w:rFonts w:ascii="宋体" w:hAnsi="宋体" w:eastAsia="宋体" w:cs="微软雅黑"/>
                <w:sz w:val="21"/>
                <w:szCs w:val="21"/>
              </w:rPr>
            </w:pPr>
            <w:r>
              <w:rPr>
                <w:rFonts w:hint="eastAsia" w:ascii="宋体" w:hAnsi="宋体" w:eastAsia="宋体" w:cs="宋体"/>
                <w:sz w:val="21"/>
                <w:szCs w:val="21"/>
              </w:rPr>
              <w:t>市场规模</w:t>
            </w:r>
          </w:p>
        </w:tc>
      </w:tr>
      <w:tr w14:paraId="502115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970" w:hRule="atLeast"/>
        </w:trPr>
        <w:tc>
          <w:tcPr>
            <w:tcW w:w="752" w:type="pct"/>
            <w:vMerge w:val="continue"/>
            <w:shd w:val="clear" w:color="auto" w:fill="auto"/>
            <w:vAlign w:val="center"/>
          </w:tcPr>
          <w:p w14:paraId="0F684E63">
            <w:pPr>
              <w:rPr>
                <w:rFonts w:ascii="宋体" w:hAnsi="宋体" w:cs="Times New Roman"/>
                <w:b/>
                <w:bCs/>
                <w:color w:val="FFFFFF"/>
                <w:kern w:val="0"/>
                <w:sz w:val="20"/>
                <w:szCs w:val="20"/>
              </w:rPr>
            </w:pPr>
          </w:p>
        </w:tc>
        <w:tc>
          <w:tcPr>
            <w:tcW w:w="2195" w:type="pct"/>
            <w:shd w:val="clear" w:color="auto" w:fill="auto"/>
            <w:noWrap/>
            <w:vAlign w:val="center"/>
          </w:tcPr>
          <w:p w14:paraId="20A85A21">
            <w:pPr>
              <w:pStyle w:val="113"/>
              <w:numPr>
                <w:ilvl w:val="0"/>
                <w:numId w:val="9"/>
              </w:numPr>
              <w:rPr>
                <w:rFonts w:ascii="宋体" w:hAnsi="宋体" w:eastAsia="宋体"/>
                <w:sz w:val="21"/>
                <w:szCs w:val="21"/>
              </w:rPr>
            </w:pPr>
            <w:r>
              <w:rPr>
                <w:rFonts w:hint="eastAsia" w:ascii="宋体" w:hAnsi="宋体" w:eastAsia="宋体" w:cs="宋体"/>
                <w:sz w:val="21"/>
                <w:szCs w:val="21"/>
              </w:rPr>
              <w:t>按</w:t>
            </w:r>
            <w:r>
              <w:rPr>
                <w:rFonts w:ascii="宋体" w:hAnsi="宋体" w:eastAsia="宋体" w:cs="宋体"/>
                <w:sz w:val="21"/>
                <w:szCs w:val="21"/>
              </w:rPr>
              <w:t>产品类型</w:t>
            </w:r>
            <w:r>
              <w:rPr>
                <w:rFonts w:hint="eastAsia" w:ascii="宋体" w:hAnsi="宋体" w:eastAsia="宋体" w:cs="宋体"/>
                <w:sz w:val="21"/>
                <w:szCs w:val="21"/>
              </w:rPr>
              <w:t>细分</w:t>
            </w:r>
          </w:p>
          <w:p w14:paraId="1342E624">
            <w:pPr>
              <w:pStyle w:val="113"/>
              <w:numPr>
                <w:ilvl w:val="0"/>
                <w:numId w:val="9"/>
              </w:numPr>
              <w:rPr>
                <w:rFonts w:ascii="宋体" w:hAnsi="宋体" w:eastAsia="宋体"/>
                <w:sz w:val="21"/>
                <w:szCs w:val="21"/>
              </w:rPr>
            </w:pPr>
            <w:r>
              <w:rPr>
                <w:rFonts w:hint="eastAsia" w:ascii="宋体" w:hAnsi="宋体" w:eastAsia="宋体" w:cs="宋体"/>
                <w:sz w:val="21"/>
                <w:szCs w:val="21"/>
              </w:rPr>
              <w:t>按</w:t>
            </w:r>
            <w:r>
              <w:rPr>
                <w:rFonts w:hint="eastAsia" w:ascii="宋体" w:hAnsi="宋体" w:eastAsia="宋体" w:cs="微软雅黑"/>
                <w:sz w:val="21"/>
                <w:szCs w:val="21"/>
              </w:rPr>
              <w:t>应用</w:t>
            </w:r>
            <w:r>
              <w:rPr>
                <w:rFonts w:hint="eastAsia" w:ascii="宋体" w:hAnsi="宋体" w:eastAsia="宋体" w:cs="宋体"/>
                <w:sz w:val="21"/>
                <w:szCs w:val="21"/>
              </w:rPr>
              <w:t>细分</w:t>
            </w:r>
          </w:p>
          <w:p w14:paraId="0F4761C8">
            <w:pPr>
              <w:pStyle w:val="113"/>
              <w:numPr>
                <w:ilvl w:val="0"/>
                <w:numId w:val="9"/>
              </w:numPr>
              <w:rPr>
                <w:rFonts w:ascii="宋体" w:hAnsi="宋体" w:eastAsia="宋体"/>
                <w:sz w:val="21"/>
                <w:szCs w:val="21"/>
              </w:rPr>
            </w:pPr>
            <w:r>
              <w:rPr>
                <w:rFonts w:hint="eastAsia" w:ascii="宋体" w:hAnsi="宋体" w:eastAsia="宋体" w:cs="宋体"/>
                <w:sz w:val="21"/>
                <w:szCs w:val="21"/>
              </w:rPr>
              <w:t>按地区</w:t>
            </w:r>
            <w:r>
              <w:rPr>
                <w:rFonts w:hint="eastAsia" w:ascii="宋体" w:hAnsi="宋体" w:eastAsia="宋体"/>
                <w:sz w:val="21"/>
                <w:szCs w:val="21"/>
              </w:rPr>
              <w:t>/</w:t>
            </w:r>
            <w:r>
              <w:rPr>
                <w:rFonts w:hint="eastAsia" w:ascii="宋体" w:hAnsi="宋体" w:eastAsia="宋体" w:cs="宋体"/>
                <w:sz w:val="21"/>
                <w:szCs w:val="21"/>
              </w:rPr>
              <w:t>区域细分</w:t>
            </w:r>
          </w:p>
        </w:tc>
        <w:tc>
          <w:tcPr>
            <w:tcW w:w="2053" w:type="pct"/>
            <w:shd w:val="clear" w:color="auto" w:fill="auto"/>
            <w:noWrap/>
            <w:vAlign w:val="center"/>
          </w:tcPr>
          <w:p w14:paraId="6164CA5B">
            <w:pPr>
              <w:pStyle w:val="113"/>
              <w:numPr>
                <w:ilvl w:val="0"/>
                <w:numId w:val="9"/>
              </w:numPr>
              <w:rPr>
                <w:rFonts w:ascii="宋体" w:hAnsi="宋体" w:eastAsia="宋体"/>
                <w:sz w:val="21"/>
                <w:szCs w:val="21"/>
              </w:rPr>
            </w:pPr>
            <w:r>
              <w:rPr>
                <w:rFonts w:hint="eastAsia" w:ascii="宋体" w:hAnsi="宋体" w:eastAsia="宋体" w:cs="宋体"/>
                <w:sz w:val="21"/>
                <w:szCs w:val="21"/>
              </w:rPr>
              <w:t>市场份额</w:t>
            </w:r>
          </w:p>
          <w:p w14:paraId="6D5FD619">
            <w:pPr>
              <w:pStyle w:val="113"/>
              <w:numPr>
                <w:ilvl w:val="0"/>
                <w:numId w:val="9"/>
              </w:numPr>
              <w:rPr>
                <w:rFonts w:ascii="宋体" w:hAnsi="宋体" w:eastAsia="宋体"/>
                <w:sz w:val="21"/>
                <w:szCs w:val="21"/>
              </w:rPr>
            </w:pPr>
            <w:r>
              <w:rPr>
                <w:rFonts w:hint="eastAsia" w:ascii="宋体" w:hAnsi="宋体" w:eastAsia="宋体" w:cs="宋体"/>
                <w:sz w:val="21"/>
                <w:szCs w:val="21"/>
              </w:rPr>
              <w:t>增长率</w:t>
            </w:r>
          </w:p>
          <w:p w14:paraId="760D8630">
            <w:pPr>
              <w:pStyle w:val="113"/>
              <w:numPr>
                <w:ilvl w:val="0"/>
                <w:numId w:val="9"/>
              </w:numPr>
              <w:rPr>
                <w:rFonts w:ascii="宋体" w:hAnsi="宋体" w:eastAsia="宋体"/>
                <w:sz w:val="21"/>
                <w:szCs w:val="21"/>
              </w:rPr>
            </w:pPr>
            <w:r>
              <w:rPr>
                <w:rFonts w:hint="eastAsia" w:ascii="宋体" w:hAnsi="宋体" w:eastAsia="宋体" w:cs="宋体"/>
                <w:sz w:val="21"/>
                <w:szCs w:val="21"/>
              </w:rPr>
              <w:t>现状分析</w:t>
            </w:r>
          </w:p>
        </w:tc>
      </w:tr>
      <w:tr w14:paraId="39B9BE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restart"/>
            <w:shd w:val="clear" w:color="auto" w:fill="auto"/>
            <w:noWrap/>
            <w:vAlign w:val="center"/>
          </w:tcPr>
          <w:p w14:paraId="0D97C63B">
            <w:pPr>
              <w:rPr>
                <w:rFonts w:cs="Times New Roman"/>
                <w:kern w:val="0"/>
                <w:sz w:val="20"/>
                <w:szCs w:val="20"/>
              </w:rPr>
            </w:pPr>
            <w:r>
              <w:rPr>
                <w:rFonts w:hint="eastAsia" w:cs="Times New Roman"/>
                <w:kern w:val="0"/>
                <w:sz w:val="20"/>
                <w:szCs w:val="20"/>
              </w:rPr>
              <w:t>影响因素</w:t>
            </w:r>
          </w:p>
        </w:tc>
        <w:tc>
          <w:tcPr>
            <w:tcW w:w="2195" w:type="pct"/>
            <w:shd w:val="clear" w:color="auto" w:fill="auto"/>
            <w:noWrap/>
            <w:vAlign w:val="center"/>
          </w:tcPr>
          <w:p w14:paraId="74DBE7CB">
            <w:pPr>
              <w:pStyle w:val="113"/>
              <w:numPr>
                <w:ilvl w:val="0"/>
                <w:numId w:val="9"/>
              </w:numPr>
              <w:rPr>
                <w:rFonts w:ascii="宋体" w:hAnsi="宋体" w:eastAsia="宋体"/>
                <w:sz w:val="21"/>
                <w:szCs w:val="21"/>
              </w:rPr>
            </w:pPr>
            <w:r>
              <w:rPr>
                <w:rFonts w:hint="eastAsia" w:ascii="宋体" w:hAnsi="宋体" w:eastAsia="宋体" w:cs="宋体"/>
                <w:sz w:val="21"/>
                <w:szCs w:val="21"/>
              </w:rPr>
              <w:t>市场环境</w:t>
            </w:r>
          </w:p>
          <w:p w14:paraId="32782F99">
            <w:pPr>
              <w:pStyle w:val="113"/>
              <w:numPr>
                <w:ilvl w:val="0"/>
                <w:numId w:val="9"/>
              </w:numPr>
              <w:rPr>
                <w:rFonts w:ascii="宋体" w:hAnsi="宋体" w:eastAsia="宋体"/>
                <w:sz w:val="21"/>
                <w:szCs w:val="21"/>
              </w:rPr>
            </w:pPr>
            <w:r>
              <w:rPr>
                <w:rFonts w:hint="eastAsia" w:ascii="宋体" w:hAnsi="宋体" w:eastAsia="宋体" w:cs="宋体"/>
                <w:sz w:val="21"/>
                <w:szCs w:val="21"/>
              </w:rPr>
              <w:t>政府政策</w:t>
            </w:r>
          </w:p>
          <w:p w14:paraId="303EA925">
            <w:pPr>
              <w:pStyle w:val="113"/>
              <w:numPr>
                <w:ilvl w:val="0"/>
                <w:numId w:val="9"/>
              </w:numPr>
              <w:rPr>
                <w:rFonts w:ascii="宋体" w:hAnsi="宋体" w:eastAsia="宋体"/>
                <w:sz w:val="21"/>
                <w:szCs w:val="21"/>
              </w:rPr>
            </w:pPr>
            <w:r>
              <w:rPr>
                <w:rFonts w:hint="eastAsia" w:ascii="宋体" w:hAnsi="宋体" w:eastAsia="宋体" w:cs="宋体"/>
                <w:sz w:val="21"/>
                <w:szCs w:val="21"/>
              </w:rPr>
              <w:t>技术革新</w:t>
            </w:r>
          </w:p>
        </w:tc>
        <w:tc>
          <w:tcPr>
            <w:tcW w:w="2053" w:type="pct"/>
            <w:shd w:val="clear" w:color="auto" w:fill="auto"/>
            <w:noWrap/>
            <w:vAlign w:val="center"/>
          </w:tcPr>
          <w:p w14:paraId="08B16FC9">
            <w:pPr>
              <w:pStyle w:val="113"/>
              <w:numPr>
                <w:ilvl w:val="0"/>
                <w:numId w:val="9"/>
              </w:numPr>
              <w:rPr>
                <w:rFonts w:ascii="宋体" w:hAnsi="宋体" w:eastAsia="宋体"/>
                <w:sz w:val="21"/>
                <w:szCs w:val="21"/>
              </w:rPr>
            </w:pPr>
            <w:r>
              <w:rPr>
                <w:rFonts w:hint="eastAsia" w:ascii="宋体" w:hAnsi="宋体" w:eastAsia="宋体" w:cs="宋体"/>
                <w:sz w:val="21"/>
                <w:szCs w:val="21"/>
              </w:rPr>
              <w:t>市场驱动因素</w:t>
            </w:r>
          </w:p>
          <w:p w14:paraId="6C895285">
            <w:pPr>
              <w:pStyle w:val="113"/>
              <w:numPr>
                <w:ilvl w:val="0"/>
                <w:numId w:val="9"/>
              </w:numPr>
              <w:rPr>
                <w:rFonts w:ascii="宋体" w:hAnsi="宋体" w:eastAsia="宋体"/>
                <w:sz w:val="21"/>
                <w:szCs w:val="21"/>
              </w:rPr>
            </w:pPr>
            <w:r>
              <w:rPr>
                <w:rFonts w:hint="eastAsia" w:ascii="宋体" w:hAnsi="宋体" w:eastAsia="宋体" w:cs="宋体"/>
                <w:sz w:val="21"/>
                <w:szCs w:val="21"/>
              </w:rPr>
              <w:t>下游需求</w:t>
            </w:r>
          </w:p>
          <w:p w14:paraId="01524407">
            <w:pPr>
              <w:pStyle w:val="113"/>
              <w:numPr>
                <w:ilvl w:val="0"/>
                <w:numId w:val="9"/>
              </w:numPr>
              <w:rPr>
                <w:rFonts w:ascii="宋体" w:hAnsi="宋体" w:eastAsia="宋体"/>
                <w:sz w:val="21"/>
                <w:szCs w:val="21"/>
              </w:rPr>
            </w:pPr>
            <w:r>
              <w:rPr>
                <w:rFonts w:hint="eastAsia" w:ascii="宋体" w:hAnsi="宋体" w:eastAsia="宋体" w:cs="宋体"/>
                <w:sz w:val="21"/>
                <w:szCs w:val="21"/>
              </w:rPr>
              <w:t>生产</w:t>
            </w:r>
            <w:r>
              <w:rPr>
                <w:rFonts w:hint="eastAsia" w:ascii="宋体" w:hAnsi="宋体" w:eastAsia="宋体"/>
                <w:sz w:val="21"/>
                <w:szCs w:val="21"/>
              </w:rPr>
              <w:t>/</w:t>
            </w:r>
            <w:r>
              <w:rPr>
                <w:rFonts w:hint="eastAsia" w:ascii="宋体" w:hAnsi="宋体" w:eastAsia="宋体" w:cs="宋体"/>
                <w:sz w:val="21"/>
                <w:szCs w:val="21"/>
              </w:rPr>
              <w:t>销售成本</w:t>
            </w:r>
          </w:p>
        </w:tc>
      </w:tr>
      <w:tr w14:paraId="42A42E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continue"/>
            <w:shd w:val="clear" w:color="auto" w:fill="auto"/>
            <w:vAlign w:val="center"/>
          </w:tcPr>
          <w:p w14:paraId="550DB270">
            <w:pPr>
              <w:rPr>
                <w:rFonts w:ascii="宋体" w:hAnsi="宋体" w:cs="Times New Roman"/>
                <w:b/>
                <w:bCs/>
                <w:color w:val="FFFFFF"/>
                <w:kern w:val="0"/>
                <w:sz w:val="20"/>
                <w:szCs w:val="20"/>
              </w:rPr>
            </w:pPr>
          </w:p>
        </w:tc>
        <w:tc>
          <w:tcPr>
            <w:tcW w:w="2195" w:type="pct"/>
            <w:shd w:val="clear" w:color="auto" w:fill="auto"/>
            <w:noWrap/>
            <w:vAlign w:val="center"/>
          </w:tcPr>
          <w:p w14:paraId="723265BC">
            <w:pPr>
              <w:pStyle w:val="113"/>
              <w:numPr>
                <w:ilvl w:val="0"/>
                <w:numId w:val="9"/>
              </w:numPr>
              <w:rPr>
                <w:rFonts w:ascii="宋体" w:hAnsi="宋体" w:eastAsia="宋体"/>
                <w:sz w:val="21"/>
                <w:szCs w:val="21"/>
              </w:rPr>
            </w:pPr>
            <w:r>
              <w:rPr>
                <w:rFonts w:hint="eastAsia" w:ascii="宋体" w:hAnsi="宋体" w:eastAsia="宋体" w:cs="宋体"/>
                <w:sz w:val="21"/>
                <w:szCs w:val="21"/>
              </w:rPr>
              <w:t>市场风险</w:t>
            </w:r>
          </w:p>
        </w:tc>
        <w:tc>
          <w:tcPr>
            <w:tcW w:w="2053" w:type="pct"/>
            <w:shd w:val="clear" w:color="auto" w:fill="auto"/>
            <w:noWrap/>
            <w:vAlign w:val="center"/>
          </w:tcPr>
          <w:p w14:paraId="110DB7F6">
            <w:pPr>
              <w:pStyle w:val="113"/>
              <w:numPr>
                <w:ilvl w:val="0"/>
                <w:numId w:val="9"/>
              </w:numPr>
              <w:rPr>
                <w:rFonts w:ascii="宋体" w:hAnsi="宋体" w:eastAsia="宋体"/>
                <w:sz w:val="21"/>
                <w:szCs w:val="21"/>
              </w:rPr>
            </w:pPr>
            <w:r>
              <w:rPr>
                <w:rFonts w:hint="eastAsia" w:ascii="宋体" w:hAnsi="宋体" w:eastAsia="宋体" w:cs="宋体"/>
                <w:sz w:val="21"/>
                <w:szCs w:val="21"/>
              </w:rPr>
              <w:t>机遇与挑战</w:t>
            </w:r>
          </w:p>
        </w:tc>
      </w:tr>
      <w:tr w14:paraId="6BDD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21" w:hRule="atLeast"/>
        </w:trPr>
        <w:tc>
          <w:tcPr>
            <w:tcW w:w="752" w:type="pct"/>
            <w:vMerge w:val="restart"/>
            <w:shd w:val="clear" w:color="auto" w:fill="auto"/>
            <w:noWrap/>
            <w:vAlign w:val="center"/>
          </w:tcPr>
          <w:p w14:paraId="1B0EAC04">
            <w:pPr>
              <w:rPr>
                <w:rFonts w:cs="Times New Roman"/>
                <w:kern w:val="0"/>
                <w:sz w:val="20"/>
                <w:szCs w:val="20"/>
              </w:rPr>
            </w:pPr>
            <w:r>
              <w:rPr>
                <w:rFonts w:hint="eastAsia" w:cs="Times New Roman"/>
                <w:kern w:val="0"/>
                <w:sz w:val="20"/>
                <w:szCs w:val="20"/>
              </w:rPr>
              <w:t>预测数据</w:t>
            </w:r>
          </w:p>
          <w:p w14:paraId="063666D4">
            <w:pPr>
              <w:rPr>
                <w:rFonts w:cs="Times New Roman"/>
                <w:kern w:val="0"/>
                <w:sz w:val="20"/>
                <w:szCs w:val="20"/>
              </w:rPr>
            </w:pPr>
            <w:r>
              <w:rPr>
                <w:rFonts w:cs="Times New Roman"/>
                <w:kern w:val="0"/>
                <w:sz w:val="20"/>
                <w:szCs w:val="20"/>
              </w:rPr>
              <w:t>（2025-2030）</w:t>
            </w:r>
          </w:p>
        </w:tc>
        <w:tc>
          <w:tcPr>
            <w:tcW w:w="2195" w:type="pct"/>
            <w:shd w:val="clear" w:color="auto" w:fill="auto"/>
            <w:noWrap/>
            <w:vAlign w:val="center"/>
          </w:tcPr>
          <w:p w14:paraId="2E6B8D9D">
            <w:pPr>
              <w:pStyle w:val="113"/>
              <w:numPr>
                <w:ilvl w:val="0"/>
                <w:numId w:val="9"/>
              </w:numPr>
              <w:rPr>
                <w:rFonts w:ascii="宋体" w:hAnsi="宋体" w:eastAsia="宋体"/>
                <w:sz w:val="21"/>
                <w:szCs w:val="21"/>
              </w:rPr>
            </w:pPr>
            <w:r>
              <w:rPr>
                <w:rFonts w:hint="eastAsia" w:ascii="宋体" w:hAnsi="宋体" w:eastAsia="宋体" w:cs="宋体"/>
                <w:sz w:val="21"/>
                <w:szCs w:val="21"/>
              </w:rPr>
              <w:t>总体规模预测</w:t>
            </w:r>
          </w:p>
        </w:tc>
        <w:tc>
          <w:tcPr>
            <w:tcW w:w="2053" w:type="pct"/>
            <w:shd w:val="clear" w:color="auto" w:fill="auto"/>
            <w:noWrap/>
            <w:vAlign w:val="center"/>
          </w:tcPr>
          <w:p w14:paraId="3B559EC7">
            <w:pPr>
              <w:pStyle w:val="113"/>
              <w:numPr>
                <w:ilvl w:val="0"/>
                <w:numId w:val="9"/>
              </w:numPr>
              <w:rPr>
                <w:rFonts w:ascii="宋体" w:hAnsi="宋体" w:eastAsia="宋体"/>
                <w:sz w:val="21"/>
                <w:szCs w:val="21"/>
              </w:rPr>
            </w:pPr>
            <w:r>
              <w:rPr>
                <w:rFonts w:hint="eastAsia" w:ascii="宋体" w:hAnsi="宋体" w:eastAsia="宋体" w:cs="宋体"/>
                <w:sz w:val="21"/>
                <w:szCs w:val="21"/>
              </w:rPr>
              <w:t>市场规模</w:t>
            </w:r>
          </w:p>
        </w:tc>
      </w:tr>
      <w:tr w14:paraId="3E0435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992" w:hRule="atLeast"/>
        </w:trPr>
        <w:tc>
          <w:tcPr>
            <w:tcW w:w="752" w:type="pct"/>
            <w:vMerge w:val="continue"/>
            <w:shd w:val="clear" w:color="auto" w:fill="auto"/>
            <w:noWrap/>
            <w:vAlign w:val="center"/>
          </w:tcPr>
          <w:p w14:paraId="764A67FF">
            <w:pPr>
              <w:rPr>
                <w:rFonts w:ascii="宋体" w:hAnsi="宋体" w:cs="Times New Roman"/>
                <w:kern w:val="0"/>
                <w:sz w:val="20"/>
                <w:szCs w:val="20"/>
              </w:rPr>
            </w:pPr>
          </w:p>
        </w:tc>
        <w:tc>
          <w:tcPr>
            <w:tcW w:w="2195" w:type="pct"/>
            <w:shd w:val="clear" w:color="auto" w:fill="auto"/>
            <w:noWrap/>
            <w:vAlign w:val="center"/>
          </w:tcPr>
          <w:p w14:paraId="36DA7D1C">
            <w:pPr>
              <w:pStyle w:val="113"/>
              <w:numPr>
                <w:ilvl w:val="0"/>
                <w:numId w:val="9"/>
              </w:numPr>
              <w:rPr>
                <w:rFonts w:ascii="宋体" w:hAnsi="宋体" w:eastAsia="宋体"/>
                <w:sz w:val="21"/>
                <w:szCs w:val="21"/>
              </w:rPr>
            </w:pPr>
            <w:r>
              <w:rPr>
                <w:rFonts w:hint="eastAsia" w:ascii="宋体" w:hAnsi="宋体" w:eastAsia="宋体" w:cs="宋体"/>
                <w:sz w:val="21"/>
                <w:szCs w:val="21"/>
              </w:rPr>
              <w:t>不同产品</w:t>
            </w:r>
            <w:r>
              <w:rPr>
                <w:rFonts w:hint="eastAsia" w:ascii="宋体" w:hAnsi="宋体" w:eastAsia="宋体" w:cs="微软雅黑"/>
                <w:sz w:val="21"/>
                <w:szCs w:val="21"/>
              </w:rPr>
              <w:t>产品类型</w:t>
            </w:r>
            <w:r>
              <w:rPr>
                <w:rFonts w:hint="eastAsia" w:ascii="宋体" w:hAnsi="宋体" w:eastAsia="宋体" w:cs="宋体"/>
                <w:sz w:val="21"/>
                <w:szCs w:val="21"/>
              </w:rPr>
              <w:t>预测</w:t>
            </w:r>
          </w:p>
          <w:p w14:paraId="36AD63A5">
            <w:pPr>
              <w:pStyle w:val="113"/>
              <w:numPr>
                <w:ilvl w:val="0"/>
                <w:numId w:val="9"/>
              </w:numPr>
              <w:rPr>
                <w:rFonts w:ascii="宋体" w:hAnsi="宋体" w:eastAsia="宋体"/>
                <w:sz w:val="21"/>
                <w:szCs w:val="21"/>
              </w:rPr>
            </w:pPr>
            <w:r>
              <w:rPr>
                <w:rFonts w:hint="eastAsia" w:ascii="宋体" w:hAnsi="宋体" w:eastAsia="宋体" w:cs="宋体"/>
                <w:sz w:val="21"/>
                <w:szCs w:val="21"/>
              </w:rPr>
              <w:t>不同</w:t>
            </w:r>
            <w:r>
              <w:rPr>
                <w:rFonts w:hint="eastAsia" w:ascii="宋体" w:hAnsi="宋体" w:eastAsia="宋体" w:cs="微软雅黑"/>
                <w:sz w:val="21"/>
                <w:szCs w:val="21"/>
              </w:rPr>
              <w:t>应用</w:t>
            </w:r>
            <w:r>
              <w:rPr>
                <w:rFonts w:hint="eastAsia" w:ascii="宋体" w:hAnsi="宋体" w:eastAsia="宋体" w:cs="宋体"/>
                <w:sz w:val="21"/>
                <w:szCs w:val="21"/>
              </w:rPr>
              <w:t>领域预测</w:t>
            </w:r>
          </w:p>
          <w:p w14:paraId="546287AF">
            <w:pPr>
              <w:pStyle w:val="113"/>
              <w:numPr>
                <w:ilvl w:val="0"/>
                <w:numId w:val="9"/>
              </w:numPr>
              <w:rPr>
                <w:rFonts w:ascii="宋体" w:hAnsi="宋体" w:eastAsia="宋体"/>
                <w:sz w:val="21"/>
                <w:szCs w:val="21"/>
              </w:rPr>
            </w:pPr>
            <w:r>
              <w:rPr>
                <w:rFonts w:hint="eastAsia" w:ascii="宋体" w:hAnsi="宋体" w:eastAsia="宋体" w:cs="宋体"/>
                <w:sz w:val="21"/>
                <w:szCs w:val="21"/>
              </w:rPr>
              <w:t>主要区域</w:t>
            </w:r>
            <w:r>
              <w:rPr>
                <w:rFonts w:hint="eastAsia" w:ascii="宋体" w:hAnsi="宋体" w:eastAsia="宋体"/>
                <w:sz w:val="21"/>
                <w:szCs w:val="21"/>
              </w:rPr>
              <w:t>/</w:t>
            </w:r>
            <w:r>
              <w:rPr>
                <w:rFonts w:hint="eastAsia" w:ascii="宋体" w:hAnsi="宋体" w:eastAsia="宋体" w:cs="宋体"/>
                <w:sz w:val="21"/>
                <w:szCs w:val="21"/>
              </w:rPr>
              <w:t>国家预测</w:t>
            </w:r>
          </w:p>
        </w:tc>
        <w:tc>
          <w:tcPr>
            <w:tcW w:w="2053" w:type="pct"/>
            <w:shd w:val="clear" w:color="auto" w:fill="auto"/>
            <w:noWrap/>
            <w:vAlign w:val="center"/>
          </w:tcPr>
          <w:p w14:paraId="2C79920E">
            <w:pPr>
              <w:pStyle w:val="113"/>
              <w:numPr>
                <w:ilvl w:val="0"/>
                <w:numId w:val="9"/>
              </w:numPr>
              <w:rPr>
                <w:rFonts w:ascii="宋体" w:hAnsi="宋体" w:eastAsia="宋体"/>
                <w:sz w:val="21"/>
                <w:szCs w:val="21"/>
              </w:rPr>
            </w:pPr>
            <w:r>
              <w:rPr>
                <w:rFonts w:hint="eastAsia" w:ascii="宋体" w:hAnsi="宋体" w:eastAsia="宋体" w:cs="宋体"/>
                <w:sz w:val="21"/>
                <w:szCs w:val="21"/>
              </w:rPr>
              <w:t>市场份额及增长率</w:t>
            </w:r>
          </w:p>
          <w:p w14:paraId="492083FB">
            <w:pPr>
              <w:pStyle w:val="113"/>
              <w:numPr>
                <w:ilvl w:val="0"/>
                <w:numId w:val="9"/>
              </w:numPr>
              <w:rPr>
                <w:rFonts w:ascii="宋体" w:hAnsi="宋体" w:eastAsia="宋体"/>
                <w:sz w:val="21"/>
                <w:szCs w:val="21"/>
              </w:rPr>
            </w:pPr>
            <w:r>
              <w:rPr>
                <w:rFonts w:hint="eastAsia" w:ascii="宋体" w:hAnsi="宋体" w:eastAsia="宋体" w:cs="宋体"/>
                <w:sz w:val="21"/>
                <w:szCs w:val="21"/>
              </w:rPr>
              <w:t>竞争趋势预测</w:t>
            </w:r>
          </w:p>
        </w:tc>
      </w:tr>
    </w:tbl>
    <w:p w14:paraId="78E18B82">
      <w:pPr>
        <w:pStyle w:val="3"/>
        <w:rPr>
          <w:color w:val="0D0D0D" w:themeColor="text1" w:themeTint="F2"/>
          <w14:textFill>
            <w14:solidFill>
              <w14:schemeClr w14:val="tx1">
                <w14:lumMod w14:val="95000"/>
                <w14:lumOff w14:val="5000"/>
              </w14:schemeClr>
            </w14:solidFill>
          </w14:textFill>
        </w:rPr>
      </w:pPr>
      <w:bookmarkStart w:id="615" w:name="_Toc24028044"/>
      <w:bookmarkStart w:id="616" w:name="_Toc17479222"/>
      <w:bookmarkStart w:id="617" w:name="_Toc153728843"/>
      <w:r>
        <w:rPr>
          <w:rFonts w:hint="eastAsia"/>
          <w:color w:val="0D0D0D" w:themeColor="text1" w:themeTint="F2"/>
          <w14:textFill>
            <w14:solidFill>
              <w14:schemeClr w14:val="tx1">
                <w14:lumMod w14:val="95000"/>
                <w14:lumOff w14:val="5000"/>
              </w14:schemeClr>
            </w14:solidFill>
          </w14:textFill>
        </w:rPr>
        <w:t>数据来源</w:t>
      </w:r>
      <w:bookmarkEnd w:id="615"/>
      <w:bookmarkEnd w:id="616"/>
      <w:bookmarkEnd w:id="617"/>
    </w:p>
    <w:p w14:paraId="249380BB">
      <w:pPr>
        <w:pStyle w:val="4"/>
      </w:pPr>
      <w:bookmarkStart w:id="618" w:name="_Toc17479223"/>
      <w:bookmarkStart w:id="619" w:name="_Toc153728844"/>
      <w:bookmarkStart w:id="620" w:name="_Toc24028045"/>
      <w:r>
        <w:rPr>
          <w:rFonts w:hint="eastAsia"/>
        </w:rPr>
        <w:t>二手信息来源</w:t>
      </w:r>
      <w:bookmarkEnd w:id="618"/>
      <w:bookmarkEnd w:id="619"/>
      <w:bookmarkEnd w:id="620"/>
    </w:p>
    <w:p w14:paraId="053D56A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利用大量的一手及二手资料来源核实所收集的数据或资料。二手资料来源主要包括全球范围相关行业新闻、公司年报、非盈利性组织、行业协会、政府机构、海关数据及第三方数据库等。本文运用了收集到的二手信息有来自新闻网站及第三方数据库如彭博新闻社、</w:t>
      </w:r>
      <w:r>
        <w:rPr>
          <w:color w:val="0D0D0D" w:themeColor="text1" w:themeTint="F2"/>
          <w:lang w:eastAsia="zh-CN"/>
          <w14:textFill>
            <w14:solidFill>
              <w14:schemeClr w14:val="tx1">
                <w14:lumMod w14:val="95000"/>
                <w14:lumOff w14:val="5000"/>
              </w14:schemeClr>
            </w14:solidFill>
          </w14:textFill>
        </w:rPr>
        <w:t>Market Watch</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Hoovers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statista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TradingEconomics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Federal Reserve Economic Data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BIS Statistics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ICIS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CAS (American Chemical Society)</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Investor Presentations</w:t>
      </w:r>
      <w:r>
        <w:rPr>
          <w:rFonts w:hint="eastAsia"/>
          <w:color w:val="0D0D0D" w:themeColor="text1" w:themeTint="F2"/>
          <w:lang w:eastAsia="zh-CN"/>
          <w14:textFill>
            <w14:solidFill>
              <w14:schemeClr w14:val="tx1">
                <w14:lumMod w14:val="95000"/>
                <w14:lumOff w14:val="5000"/>
              </w14:schemeClr>
            </w14:solidFill>
          </w14:textFill>
        </w:rPr>
        <w:t>、SEC文件、公司年报、</w:t>
      </w:r>
      <w:r>
        <w:rPr>
          <w:color w:val="0D0D0D" w:themeColor="text1" w:themeTint="F2"/>
          <w:lang w:eastAsia="zh-CN"/>
          <w14:textFill>
            <w14:solidFill>
              <w14:schemeClr w14:val="tx1">
                <w14:lumMod w14:val="95000"/>
                <w14:lumOff w14:val="5000"/>
              </w14:schemeClr>
            </w14:solidFill>
          </w14:textFill>
        </w:rPr>
        <w:t>Emerging Markets Information Service (EMIS)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Osiris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Zephyr</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Uncomtrade</w:t>
      </w:r>
      <w:r>
        <w:rPr>
          <w:rFonts w:hint="eastAsia"/>
          <w:color w:val="0D0D0D" w:themeColor="text1" w:themeTint="F2"/>
          <w:lang w:eastAsia="zh-CN"/>
          <w14:textFill>
            <w14:solidFill>
              <w14:schemeClr w14:val="tx1">
                <w14:lumMod w14:val="95000"/>
                <w14:lumOff w14:val="5000"/>
              </w14:schemeClr>
            </w14:solidFill>
          </w14:textFill>
        </w:rPr>
        <w:t>、万得资讯、国研网、中国资讯行数据库、csmar数据库、皮书数据库及中经专网等。</w:t>
      </w:r>
    </w:p>
    <w:p w14:paraId="206CF5B3">
      <w:pPr>
        <w:pStyle w:val="4"/>
      </w:pPr>
      <w:bookmarkStart w:id="621" w:name="_Toc153728845"/>
      <w:bookmarkStart w:id="622" w:name="_Toc24028046"/>
      <w:bookmarkStart w:id="623" w:name="_Toc17479224"/>
      <w:r>
        <w:rPr>
          <w:rFonts w:hint="eastAsia"/>
        </w:rPr>
        <w:t>一手信息来源</w:t>
      </w:r>
      <w:bookmarkEnd w:id="621"/>
      <w:bookmarkEnd w:id="622"/>
      <w:bookmarkEnd w:id="623"/>
    </w:p>
    <w:p w14:paraId="09B224E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78ED9463">
      <w:pPr>
        <w:pStyle w:val="148"/>
      </w:pPr>
      <w:bookmarkStart w:id="624" w:name="_Toc24027769"/>
      <w:bookmarkStart w:id="625" w:name="_Toc17479496"/>
      <w:bookmarkStart w:id="626" w:name="_Toc153728252"/>
      <w:r>
        <w:rPr>
          <w:rFonts w:hint="eastAsia"/>
        </w:rPr>
        <w:t>关键采访目标</w:t>
      </w:r>
      <w:bookmarkEnd w:id="624"/>
      <w:bookmarkEnd w:id="625"/>
      <w:bookmarkEnd w:id="626"/>
    </w:p>
    <w:p w14:paraId="73D40C34">
      <w:r>
        <w:drawing>
          <wp:inline distT="0" distB="0" distL="0" distR="0">
            <wp:extent cx="6192520" cy="2967355"/>
            <wp:effectExtent l="0" t="0" r="0" b="4445"/>
            <wp:docPr id="104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 name="图片 12"/>
                    <pic:cNvPicPr>
                      <a:picLocks noChangeAspect="1"/>
                    </pic:cNvPicPr>
                  </pic:nvPicPr>
                  <pic:blipFill>
                    <a:blip r:embed="rId59"/>
                    <a:stretch>
                      <a:fillRect/>
                    </a:stretch>
                  </pic:blipFill>
                  <pic:spPr>
                    <a:xfrm>
                      <a:off x="0" y="0"/>
                      <a:ext cx="6192520" cy="2967355"/>
                    </a:xfrm>
                    <a:prstGeom prst="rect">
                      <a:avLst/>
                    </a:prstGeom>
                  </pic:spPr>
                </pic:pic>
              </a:graphicData>
            </a:graphic>
          </wp:inline>
        </w:drawing>
      </w:r>
    </w:p>
    <w:p w14:paraId="2B43A36C">
      <w:pPr>
        <w:pStyle w:val="3"/>
        <w:rPr>
          <w:color w:val="0D0D0D" w:themeColor="text1" w:themeTint="F2"/>
          <w14:textFill>
            <w14:solidFill>
              <w14:schemeClr w14:val="tx1">
                <w14:lumMod w14:val="95000"/>
                <w14:lumOff w14:val="5000"/>
              </w14:schemeClr>
            </w14:solidFill>
          </w14:textFill>
        </w:rPr>
      </w:pPr>
      <w:bookmarkStart w:id="627" w:name="_Toc476606187"/>
      <w:bookmarkStart w:id="628" w:name="_Toc535600433"/>
      <w:bookmarkStart w:id="629" w:name="_Toc24028047"/>
      <w:bookmarkStart w:id="630" w:name="_Toc17479225"/>
      <w:bookmarkStart w:id="631" w:name="_Toc153728846"/>
      <w:r>
        <w:rPr>
          <w:rFonts w:hint="eastAsia"/>
          <w:color w:val="0D0D0D" w:themeColor="text1" w:themeTint="F2"/>
          <w14:textFill>
            <w14:solidFill>
              <w14:schemeClr w14:val="tx1">
                <w14:lumMod w14:val="95000"/>
                <w14:lumOff w14:val="5000"/>
              </w14:schemeClr>
            </w14:solidFill>
          </w14:textFill>
        </w:rPr>
        <w:t>数据交互验证</w:t>
      </w:r>
      <w:bookmarkEnd w:id="627"/>
      <w:bookmarkEnd w:id="628"/>
      <w:bookmarkEnd w:id="629"/>
      <w:bookmarkEnd w:id="630"/>
      <w:bookmarkEnd w:id="631"/>
    </w:p>
    <w:p w14:paraId="7822DCC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539CB9E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s="Times New Roman"/>
          <w:color w:val="0D0D0D" w:themeColor="text1" w:themeTint="F2"/>
          <w:lang w:eastAsia="zh-CN"/>
          <w14:textFill>
            <w14:solidFill>
              <w14:schemeClr w14:val="tx1">
                <w14:lumMod w14:val="95000"/>
                <w14:lumOff w14:val="5000"/>
              </w14:schemeClr>
            </w14:solidFill>
          </w14:textFill>
        </w:rPr>
        <w:t>本公司采用</w:t>
      </w:r>
      <w:r>
        <w:rPr>
          <w:rFonts w:hint="eastAsia"/>
          <w:color w:val="0D0D0D" w:themeColor="text1" w:themeTint="F2"/>
          <w:lang w:eastAsia="zh-CN"/>
          <w14:textFill>
            <w14:solidFill>
              <w14:schemeClr w14:val="tx1">
                <w14:lumMod w14:val="95000"/>
                <w14:lumOff w14:val="5000"/>
              </w14:schemeClr>
            </w14:solidFill>
          </w14:textFill>
        </w:rPr>
        <w:t>自上而下</w:t>
      </w:r>
      <w:r>
        <w:rPr>
          <w:rFonts w:hint="eastAsia" w:cs="Times New Roman"/>
          <w:color w:val="0D0D0D" w:themeColor="text1" w:themeTint="F2"/>
          <w:lang w:eastAsia="zh-CN"/>
          <w14:textFill>
            <w14:solidFill>
              <w14:schemeClr w14:val="tx1">
                <w14:lumMod w14:val="95000"/>
                <w14:lumOff w14:val="5000"/>
              </w14:schemeClr>
            </w14:solidFill>
          </w14:textFill>
        </w:rPr>
        <w:t>和自下而上方法来</w:t>
      </w:r>
      <w:r>
        <w:rPr>
          <w:rFonts w:hint="eastAsia"/>
          <w:color w:val="0D0D0D" w:themeColor="text1" w:themeTint="F2"/>
          <w:lang w:eastAsia="zh-CN"/>
          <w14:textFill>
            <w14:solidFill>
              <w14:schemeClr w14:val="tx1">
                <w14:lumMod w14:val="95000"/>
                <w14:lumOff w14:val="5000"/>
              </w14:schemeClr>
            </w14:solidFill>
          </w14:textFill>
        </w:rPr>
        <w:t>评估和验证主要公司、产品产品类型细分、产品应用细分、国家级及区域级的市场规模，以及全球市场总体数据。</w:t>
      </w:r>
    </w:p>
    <w:p w14:paraId="79931ED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产品关键厂商通过二手及一手信息来确定，行业规模，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7B61137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本研究包括了关键厂商公开的报告、评论、时事通讯以及对这些厂商相关人员的采访信息。如下展示了本报告采用的总体市场评估验证过程。</w:t>
      </w:r>
    </w:p>
    <w:p w14:paraId="3FA0E6AB">
      <w:pPr>
        <w:pStyle w:val="148"/>
      </w:pPr>
      <w:bookmarkStart w:id="632" w:name="_Toc24027770"/>
      <w:bookmarkStart w:id="633" w:name="_Toc22806641"/>
      <w:bookmarkStart w:id="634" w:name="_Toc153728253"/>
      <w:r>
        <w:rPr>
          <w:rFonts w:hint="eastAsia"/>
        </w:rPr>
        <w:t>自下而上及自上而下验证</w:t>
      </w:r>
      <w:bookmarkEnd w:id="632"/>
      <w:bookmarkEnd w:id="633"/>
      <w:bookmarkEnd w:id="634"/>
    </w:p>
    <w:p w14:paraId="0796C54E">
      <w:r>
        <w:drawing>
          <wp:inline distT="0" distB="0" distL="0" distR="0">
            <wp:extent cx="6192520" cy="5509260"/>
            <wp:effectExtent l="0" t="0" r="0" b="0"/>
            <wp:docPr id="104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 name="图片 5"/>
                    <pic:cNvPicPr>
                      <a:picLocks noChangeAspect="1"/>
                    </pic:cNvPicPr>
                  </pic:nvPicPr>
                  <pic:blipFill>
                    <a:blip r:embed="rId60"/>
                    <a:stretch>
                      <a:fillRect/>
                    </a:stretch>
                  </pic:blipFill>
                  <pic:spPr>
                    <a:xfrm>
                      <a:off x="0" y="0"/>
                      <a:ext cx="6192520" cy="5509260"/>
                    </a:xfrm>
                    <a:prstGeom prst="rect">
                      <a:avLst/>
                    </a:prstGeom>
                  </pic:spPr>
                </pic:pic>
              </a:graphicData>
            </a:graphic>
          </wp:inline>
        </w:drawing>
      </w:r>
    </w:p>
    <w:p w14:paraId="1D43948C">
      <w:pPr>
        <w:pStyle w:val="148"/>
      </w:pPr>
      <w:bookmarkStart w:id="635" w:name="_Toc153728254"/>
      <w:bookmarkStart w:id="636" w:name="_Toc24027771"/>
      <w:bookmarkStart w:id="637" w:name="_Toc22806643"/>
      <w:r>
        <w:rPr>
          <w:rFonts w:hint="eastAsia"/>
        </w:rPr>
        <w:t>资料三角测定</w:t>
      </w:r>
      <w:bookmarkEnd w:id="635"/>
      <w:bookmarkEnd w:id="636"/>
      <w:bookmarkEnd w:id="637"/>
    </w:p>
    <w:p w14:paraId="1AF660A4">
      <w:r>
        <w:drawing>
          <wp:inline distT="0" distB="0" distL="0" distR="0">
            <wp:extent cx="6192520" cy="6693535"/>
            <wp:effectExtent l="0" t="0" r="0" b="0"/>
            <wp:docPr id="104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 name="图片 14"/>
                    <pic:cNvPicPr>
                      <a:picLocks noChangeAspect="1"/>
                    </pic:cNvPicPr>
                  </pic:nvPicPr>
                  <pic:blipFill>
                    <a:blip r:embed="rId61"/>
                    <a:stretch>
                      <a:fillRect/>
                    </a:stretch>
                  </pic:blipFill>
                  <pic:spPr>
                    <a:xfrm>
                      <a:off x="0" y="0"/>
                      <a:ext cx="6192520" cy="6693535"/>
                    </a:xfrm>
                    <a:prstGeom prst="rect">
                      <a:avLst/>
                    </a:prstGeom>
                  </pic:spPr>
                </pic:pic>
              </a:graphicData>
            </a:graphic>
          </wp:inline>
        </w:drawing>
      </w:r>
    </w:p>
    <w:p w14:paraId="746E9CEE">
      <w:pPr>
        <w:pStyle w:val="3"/>
        <w:rPr>
          <w:color w:val="0D0D0D" w:themeColor="text1" w:themeTint="F2"/>
          <w14:textFill>
            <w14:solidFill>
              <w14:schemeClr w14:val="tx1">
                <w14:lumMod w14:val="95000"/>
                <w14:lumOff w14:val="5000"/>
              </w14:schemeClr>
            </w14:solidFill>
          </w14:textFill>
        </w:rPr>
      </w:pPr>
      <w:bookmarkStart w:id="638" w:name="_Toc153728847"/>
      <w:bookmarkStart w:id="639" w:name="_Toc17479226"/>
      <w:bookmarkStart w:id="640" w:name="_Toc24028048"/>
      <w:bookmarkStart w:id="641" w:name="_Toc476606191"/>
      <w:bookmarkStart w:id="642" w:name="_Toc535600437"/>
      <w:r>
        <w:rPr>
          <w:rFonts w:hint="eastAsia"/>
          <w:color w:val="0D0D0D" w:themeColor="text1" w:themeTint="F2"/>
          <w14:textFill>
            <w14:solidFill>
              <w14:schemeClr w14:val="tx1">
                <w14:lumMod w14:val="95000"/>
                <w14:lumOff w14:val="5000"/>
              </w14:schemeClr>
            </w14:solidFill>
          </w14:textFill>
        </w:rPr>
        <w:t>免责声明</w:t>
      </w:r>
      <w:bookmarkEnd w:id="638"/>
      <w:bookmarkEnd w:id="639"/>
      <w:bookmarkEnd w:id="640"/>
      <w:bookmarkEnd w:id="641"/>
      <w:bookmarkEnd w:id="642"/>
    </w:p>
    <w:p w14:paraId="478E0E6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30877F3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未经本公司许可，本报告不得给与、出借、转售或披露给非客户用户。此外，未经本公司许可，不得以任何形式及任何方式复制及或传送本报告，包括打印版、电子版、录音或其他方式等。</w:t>
      </w:r>
    </w:p>
    <w:p w14:paraId="1094431E">
      <w:pPr>
        <w:pStyle w:val="151"/>
        <w:ind w:right="-105"/>
      </w:pPr>
      <w:bookmarkStart w:id="643" w:name="_Toc17479500"/>
      <w:bookmarkStart w:id="644" w:name="_Toc153728508"/>
      <w:bookmarkStart w:id="645" w:name="_Toc24027772"/>
      <w:r>
        <w:rPr>
          <w:rFonts w:hint="eastAsia"/>
          <w:lang w:eastAsia="zh-CN"/>
        </w:rPr>
        <w:t>本文</w:t>
      </w:r>
      <w:r>
        <w:rPr>
          <w:rFonts w:hint="eastAsia"/>
        </w:rPr>
        <w:t>分析师列表</w:t>
      </w:r>
      <w:bookmarkEnd w:id="643"/>
      <w:bookmarkEnd w:id="644"/>
      <w:bookmarkEnd w:id="645"/>
    </w:p>
    <w:p w14:paraId="7D32983E"/>
    <w:p w14:paraId="25CF2280">
      <w:pPr>
        <w:pStyle w:val="151"/>
        <w:ind w:right="-105"/>
      </w:pPr>
      <w:bookmarkStart w:id="646" w:name="_Toc153728509"/>
      <w:r>
        <w:t>QYResearch主要业务单元及</w:t>
      </w:r>
      <w:r>
        <w:rPr>
          <w:rFonts w:hint="eastAsia"/>
        </w:rPr>
        <w:t>分析师列表</w:t>
      </w:r>
      <w:bookmarkEnd w:id="646"/>
    </w:p>
    <w:p w14:paraId="2924055C">
      <w:bookmarkStart w:id="647" w:name="_GoBack"/>
      <w:bookmarkEnd w:id="647"/>
    </w:p>
    <w:p w14:paraId="671A10BC">
      <w:r>
        <w:br w:type="page"/>
      </w:r>
    </w:p>
    <w:p w14:paraId="104C2866">
      <w:r>
        <w:drawing>
          <wp:anchor distT="0" distB="0" distL="114300" distR="114300" simplePos="0" relativeHeight="251664384"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04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 name="图片 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29652FC1"/>
    <w:p w14:paraId="77EF74CB">
      <w:r>
        <w:drawing>
          <wp:anchor distT="0" distB="0" distL="114300" distR="114300" simplePos="0" relativeHeight="251663360"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047"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 name="Picture 1454"/>
                    <pic:cNvPicPr>
                      <a:picLocks noChangeAspect="1" noChangeArrowheads="1"/>
                    </pic:cNvPicPr>
                  </pic:nvPicPr>
                  <pic:blipFill>
                    <a:blip r:embed="rId63"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316A4FE2">
      <w:r>
        <mc:AlternateContent>
          <mc:Choice Requires="wps">
            <w:drawing>
              <wp:anchor distT="0" distB="0" distL="114300" distR="114300" simplePos="0" relativeHeight="251660288"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048"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33FC001D">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0288;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IIhIUoc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agN6jZAAAA&#10;DAEAAA8AAAAAAAAAAQAgAAAAIgAAAGRycy9kb3ducmV2LnhtbFBLAQIUABQAAAAIAIdO4kCCISFK&#10;HAIAADwEAAAOAAAAAAAAAAEAIAAAACgBAABkcnMvZTJvRG9jLnhtbFBLBQYAAAAABgAGAFkBAAC2&#10;BQAAAAA=&#10;">
                <v:fill on="f" focussize="0,0"/>
                <v:stroke on="f" miterlimit="8" joinstyle="miter"/>
                <v:imagedata o:title=""/>
                <o:lock v:ext="edit" aspectratio="f"/>
                <v:textbox>
                  <w:txbxContent>
                    <w:p w14:paraId="33FC001D">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30882F46"/>
    <w:p w14:paraId="7CB2676A"/>
    <w:p w14:paraId="21D0E93B"/>
    <w:p w14:paraId="42EFD714"/>
    <w:p w14:paraId="23589E12"/>
    <w:p w14:paraId="0C1150E1"/>
    <w:p w14:paraId="64C0F19A"/>
    <w:p w14:paraId="4D52E6D7"/>
    <w:p w14:paraId="66A22C82">
      <w:r>
        <mc:AlternateContent>
          <mc:Choice Requires="wps">
            <w:drawing>
              <wp:anchor distT="0" distB="0" distL="114300" distR="114300" simplePos="0" relativeHeight="251664384" behindDoc="0" locked="0" layoutInCell="1" allowOverlap="1">
                <wp:simplePos x="0" y="0"/>
                <wp:positionH relativeFrom="margin">
                  <wp:posOffset>573405</wp:posOffset>
                </wp:positionH>
                <wp:positionV relativeFrom="paragraph">
                  <wp:posOffset>6180455</wp:posOffset>
                </wp:positionV>
                <wp:extent cx="5048250" cy="433705"/>
                <wp:effectExtent l="0" t="0" r="0" b="4445"/>
                <wp:wrapNone/>
                <wp:docPr id="1049" name="Text Box 7"/>
                <wp:cNvGraphicFramePr/>
                <a:graphic xmlns:a="http://schemas.openxmlformats.org/drawingml/2006/main">
                  <a:graphicData uri="http://schemas.microsoft.com/office/word/2010/wordprocessingShape">
                    <wps:wsp>
                      <wps:cNvSpPr txBox="1"/>
                      <wps:spPr>
                        <a:xfrm>
                          <a:off x="0" y="0"/>
                          <a:ext cx="5048250" cy="4337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98F2C6D">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86.65pt;height:34.15pt;width:397.5pt;mso-position-horizontal-relative:margin;z-index:251664384;mso-width-relative:page;mso-height-relative:page;" filled="f" stroked="f" coordsize="21600,21600" o:gfxdata="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H+ligfbAAAACwEAAA8AAAAAAAAAAQAgAAAAIgAAAGRycy9kb3ducmV2&#10;LnhtbFBLAQIUABQAAAAIAIdO4kCCXLRpMgIAAHYEAAAOAAAAAAAAAAEAIAAAACoBAABkcnMvZTJv&#10;RG9jLnhtbFBLBQYAAAAABgAGAFkBAADOBQAAAAA=&#10;">
                <v:fill on="f" focussize="0,0"/>
                <v:stroke on="f" weight="0.5pt"/>
                <v:imagedata o:title=""/>
                <o:lock v:ext="edit" aspectratio="f"/>
                <v:textbox>
                  <w:txbxContent>
                    <w:p w14:paraId="298F2C6D">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sectPr>
      <w:footerReference r:id="rId6" w:type="default"/>
      <w:pgSz w:w="11906" w:h="16838"/>
      <w:pgMar w:top="1418" w:right="1077" w:bottom="1134" w:left="1077"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ntury Gothic">
    <w:panose1 w:val="020B0502020202020204"/>
    <w:charset w:val="00"/>
    <w:family w:val="swiss"/>
    <w:pitch w:val="default"/>
    <w:sig w:usb0="00000287" w:usb1="00000000" w:usb2="00000000" w:usb3="00000000" w:csb0="2000009F" w:csb1="DFD7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Franklin Gothic Demi">
    <w:panose1 w:val="020B0703020102020204"/>
    <w:charset w:val="00"/>
    <w:family w:val="swiss"/>
    <w:pitch w:val="default"/>
    <w:sig w:usb0="00000287" w:usb1="00000000" w:usb2="00000000" w:usb3="00000000" w:csb0="2000009F" w:csb1="DFD70000"/>
  </w:font>
  <w:font w:name="方正准圆简体">
    <w:altName w:val="方正舒体"/>
    <w:panose1 w:val="00000000000000000000"/>
    <w:charset w:val="86"/>
    <w:family w:val="auto"/>
    <w:pitch w:val="default"/>
    <w:sig w:usb0="00000000" w:usb1="00000000" w:usb2="00000000" w:usb3="00000000" w:csb0="00040000" w:csb1="0000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3C5C17">
    <w:pPr>
      <w:pStyle w:val="20"/>
      <w:rPr>
        <w:rFonts w:cs="Calibri"/>
      </w:rPr>
    </w:pPr>
    <w:r>
      <w:rPr>
        <w:rFonts w:cs="Calibri"/>
      </w:rPr>
      <mc:AlternateContent>
        <mc:Choice Requires="wps">
          <w:drawing>
            <wp:anchor distT="0" distB="0" distL="114300" distR="114300" simplePos="0" relativeHeight="251669504"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12529319">
                          <w:pPr>
                            <w:pStyle w:val="113"/>
                            <w:ind w:left="360"/>
                            <w:rPr>
                              <w:rFonts w:ascii="Calibri" w:hAnsi="Calibri" w:eastAsia="宋体"/>
                              <w:b/>
                              <w:bCs/>
                              <w:color w:val="000000" w:themeColor="text1"/>
                              <w:sz w:val="20"/>
                              <w:szCs w:val="20"/>
                              <w:lang w:eastAsia="zh-CN"/>
                              <w14:textFill>
                                <w14:solidFill>
                                  <w14:schemeClr w14:val="tx1"/>
                                </w14:solidFill>
                              </w14:textFill>
                            </w:rPr>
                          </w:pPr>
                          <w:sdt>
                            <w:sdtPr>
                              <w:rPr>
                                <w:rFonts w:ascii="Calibri" w:hAnsi="Calibri" w:eastAsiaTheme="majorEastAsia" w:cstheme="majorBidi"/>
                                <w:b/>
                                <w:bCs/>
                                <w:color w:val="000000" w:themeColor="text1"/>
                                <w:sz w:val="20"/>
                                <w:szCs w:val="20"/>
                                <w14:textFill>
                                  <w14:solidFill>
                                    <w14:schemeClr w14:val="tx1"/>
                                  </w14:solidFill>
                                </w14:textFill>
                              </w:rPr>
                              <w:id w:val="1433166425"/>
                            </w:sdtPr>
                            <w:sdtEndPr>
                              <w:rPr>
                                <w:rFonts w:ascii="Calibri" w:hAnsi="Calibri" w:eastAsia="宋体" w:cs="Arial"/>
                                <w:b/>
                                <w:bCs/>
                                <w:color w:val="000000" w:themeColor="text1"/>
                                <w:sz w:val="20"/>
                                <w:szCs w:val="20"/>
                                <w14:textFill>
                                  <w14:solidFill>
                                    <w14:schemeClr w14:val="tx1"/>
                                  </w14:solidFill>
                                </w14:textFill>
                              </w:rPr>
                            </w:sdtEndPr>
                            <w:sdtContent>
                              <w:sdt>
                                <w:sdtPr>
                                  <w:rPr>
                                    <w:rFonts w:ascii="Calibri" w:hAnsi="Calibri" w:eastAsiaTheme="majorEastAsia" w:cstheme="majorBidi"/>
                                    <w:b/>
                                    <w:bCs/>
                                    <w:color w:val="000000" w:themeColor="text1"/>
                                    <w:sz w:val="20"/>
                                    <w:szCs w:val="20"/>
                                    <w14:textFill>
                                      <w14:solidFill>
                                        <w14:schemeClr w14:val="tx1"/>
                                      </w14:solidFill>
                                    </w14:textFill>
                                  </w:rPr>
                                  <w:id w:val="1169292210"/>
                                </w:sdtPr>
                                <w:sdtEndPr>
                                  <w:rPr>
                                    <w:rFonts w:ascii="Calibri" w:hAnsi="Calibri" w:eastAsia="宋体" w:cs="Arial"/>
                                    <w:b/>
                                    <w:bCs/>
                                    <w:color w:val="000000" w:themeColor="text1"/>
                                    <w:sz w:val="20"/>
                                    <w:szCs w:val="20"/>
                                    <w14:textFill>
                                      <w14:solidFill>
                                        <w14:schemeClr w14:val="tx1"/>
                                      </w14:solidFill>
                                    </w14:textFill>
                                  </w:rPr>
                                </w:sdtEndPr>
                                <w:sdtContent>
                                  <w:r>
                                    <w:rPr>
                                      <w:rFonts w:hint="eastAsia" w:ascii="Calibri" w:hAnsi="Calibri" w:eastAsia="宋体" w:cs="宋体"/>
                                      <w:b/>
                                      <w:bCs/>
                                      <w:color w:val="000000" w:themeColor="text1"/>
                                      <w:sz w:val="20"/>
                                      <w:szCs w:val="20"/>
                                      <w:lang w:eastAsia="zh-CN"/>
                                      <w14:textFill>
                                        <w14:solidFill>
                                          <w14:schemeClr w14:val="tx1"/>
                                        </w14:solidFill>
                                      </w14:textFill>
                                    </w:rPr>
                                    <w:t xml:space="preserve">第 </w:t>
                                  </w:r>
                                  <w:r>
                                    <w:rPr>
                                      <w:rFonts w:ascii="Calibri" w:hAnsi="Calibri" w:eastAsia="宋体"/>
                                      <w:b/>
                                      <w:bCs/>
                                      <w:color w:val="000000" w:themeColor="text1"/>
                                      <w:sz w:val="20"/>
                                      <w:szCs w:val="20"/>
                                      <w14:textFill>
                                        <w14:solidFill>
                                          <w14:schemeClr w14:val="tx1"/>
                                        </w14:solidFill>
                                      </w14:textFill>
                                    </w:rPr>
                                    <w:fldChar w:fldCharType="begin"/>
                                  </w:r>
                                  <w:r>
                                    <w:rPr>
                                      <w:rFonts w:ascii="Calibri" w:hAnsi="Calibri" w:eastAsia="宋体"/>
                                      <w:b/>
                                      <w:bCs/>
                                      <w:color w:val="000000" w:themeColor="text1"/>
                                      <w:sz w:val="20"/>
                                      <w:szCs w:val="20"/>
                                      <w14:textFill>
                                        <w14:solidFill>
                                          <w14:schemeClr w14:val="tx1"/>
                                        </w14:solidFill>
                                      </w14:textFill>
                                    </w:rPr>
                                    <w:instrText xml:space="preserve"> PAGE   \* MERGEFORMAT </w:instrText>
                                  </w:r>
                                  <w:r>
                                    <w:rPr>
                                      <w:rFonts w:ascii="Calibri" w:hAnsi="Calibri" w:eastAsia="宋体"/>
                                      <w:b/>
                                      <w:bCs/>
                                      <w:color w:val="000000" w:themeColor="text1"/>
                                      <w:sz w:val="20"/>
                                      <w:szCs w:val="20"/>
                                      <w14:textFill>
                                        <w14:solidFill>
                                          <w14:schemeClr w14:val="tx1"/>
                                        </w14:solidFill>
                                      </w14:textFill>
                                    </w:rPr>
                                    <w:fldChar w:fldCharType="separate"/>
                                  </w:r>
                                  <w:r>
                                    <w:rPr>
                                      <w:rFonts w:ascii="Calibri" w:hAnsi="Calibri" w:eastAsia="宋体"/>
                                      <w:b/>
                                      <w:bCs/>
                                      <w:color w:val="000000" w:themeColor="text1"/>
                                      <w:sz w:val="20"/>
                                      <w:szCs w:val="20"/>
                                      <w14:textFill>
                                        <w14:solidFill>
                                          <w14:schemeClr w14:val="tx1"/>
                                        </w14:solidFill>
                                      </w14:textFill>
                                    </w:rPr>
                                    <w:t>14</w:t>
                                  </w:r>
                                  <w:r>
                                    <w:rPr>
                                      <w:rFonts w:ascii="Calibri" w:hAnsi="Calibri" w:eastAsia="宋体"/>
                                      <w:b/>
                                      <w:bCs/>
                                      <w:color w:val="000000" w:themeColor="text1"/>
                                      <w:sz w:val="20"/>
                                      <w:szCs w:val="20"/>
                                      <w14:textFill>
                                        <w14:solidFill>
                                          <w14:schemeClr w14:val="tx1"/>
                                        </w14:solidFill>
                                      </w14:textFill>
                                    </w:rPr>
                                    <w:fldChar w:fldCharType="end"/>
                                  </w:r>
                                  <w:r>
                                    <w:rPr>
                                      <w:rFonts w:ascii="Calibri" w:hAnsi="Calibri" w:eastAsia="宋体"/>
                                      <w:b/>
                                      <w:bCs/>
                                      <w:color w:val="000000" w:themeColor="text1"/>
                                      <w:sz w:val="20"/>
                                      <w:szCs w:val="20"/>
                                      <w14:textFill>
                                        <w14:solidFill>
                                          <w14:schemeClr w14:val="tx1"/>
                                        </w14:solidFill>
                                      </w14:textFill>
                                    </w:rPr>
                                    <w:t xml:space="preserve"> </w:t>
                                  </w:r>
                                </w:sdtContent>
                              </w:sdt>
                            </w:sdtContent>
                          </w:sdt>
                          <w:r>
                            <w:rPr>
                              <w:rFonts w:hint="eastAsia" w:ascii="Calibri" w:hAnsi="Calibri" w:eastAsia="宋体"/>
                              <w:b/>
                              <w:bCs/>
                              <w:color w:val="000000" w:themeColor="text1"/>
                              <w:sz w:val="20"/>
                              <w:szCs w:val="20"/>
                              <w:lang w:eastAsia="zh-CN"/>
                              <w14:textFill>
                                <w14:solidFill>
                                  <w14:schemeClr w14:val="tx1"/>
                                </w14:solidFill>
                              </w14:textFill>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9504;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12529319">
                    <w:pPr>
                      <w:pStyle w:val="113"/>
                      <w:ind w:left="360"/>
                      <w:rPr>
                        <w:rFonts w:ascii="Calibri" w:hAnsi="Calibri" w:eastAsia="宋体"/>
                        <w:b/>
                        <w:bCs/>
                        <w:color w:val="000000" w:themeColor="text1"/>
                        <w:sz w:val="20"/>
                        <w:szCs w:val="20"/>
                        <w:lang w:eastAsia="zh-CN"/>
                        <w14:textFill>
                          <w14:solidFill>
                            <w14:schemeClr w14:val="tx1"/>
                          </w14:solidFill>
                        </w14:textFill>
                      </w:rPr>
                    </w:pPr>
                    <w:sdt>
                      <w:sdtPr>
                        <w:rPr>
                          <w:rFonts w:ascii="Calibri" w:hAnsi="Calibri" w:eastAsiaTheme="majorEastAsia" w:cstheme="majorBidi"/>
                          <w:b/>
                          <w:bCs/>
                          <w:color w:val="000000" w:themeColor="text1"/>
                          <w:sz w:val="20"/>
                          <w:szCs w:val="20"/>
                          <w14:textFill>
                            <w14:solidFill>
                              <w14:schemeClr w14:val="tx1"/>
                            </w14:solidFill>
                          </w14:textFill>
                        </w:rPr>
                        <w:id w:val="1433166425"/>
                      </w:sdtPr>
                      <w:sdtEndPr>
                        <w:rPr>
                          <w:rFonts w:ascii="Calibri" w:hAnsi="Calibri" w:eastAsia="宋体" w:cs="Arial"/>
                          <w:b/>
                          <w:bCs/>
                          <w:color w:val="000000" w:themeColor="text1"/>
                          <w:sz w:val="20"/>
                          <w:szCs w:val="20"/>
                          <w14:textFill>
                            <w14:solidFill>
                              <w14:schemeClr w14:val="tx1"/>
                            </w14:solidFill>
                          </w14:textFill>
                        </w:rPr>
                      </w:sdtEndPr>
                      <w:sdtContent>
                        <w:sdt>
                          <w:sdtPr>
                            <w:rPr>
                              <w:rFonts w:ascii="Calibri" w:hAnsi="Calibri" w:eastAsiaTheme="majorEastAsia" w:cstheme="majorBidi"/>
                              <w:b/>
                              <w:bCs/>
                              <w:color w:val="000000" w:themeColor="text1"/>
                              <w:sz w:val="20"/>
                              <w:szCs w:val="20"/>
                              <w14:textFill>
                                <w14:solidFill>
                                  <w14:schemeClr w14:val="tx1"/>
                                </w14:solidFill>
                              </w14:textFill>
                            </w:rPr>
                            <w:id w:val="1169292210"/>
                          </w:sdtPr>
                          <w:sdtEndPr>
                            <w:rPr>
                              <w:rFonts w:ascii="Calibri" w:hAnsi="Calibri" w:eastAsia="宋体" w:cs="Arial"/>
                              <w:b/>
                              <w:bCs/>
                              <w:color w:val="000000" w:themeColor="text1"/>
                              <w:sz w:val="20"/>
                              <w:szCs w:val="20"/>
                              <w14:textFill>
                                <w14:solidFill>
                                  <w14:schemeClr w14:val="tx1"/>
                                </w14:solidFill>
                              </w14:textFill>
                            </w:rPr>
                          </w:sdtEndPr>
                          <w:sdtContent>
                            <w:r>
                              <w:rPr>
                                <w:rFonts w:hint="eastAsia" w:ascii="Calibri" w:hAnsi="Calibri" w:eastAsia="宋体" w:cs="宋体"/>
                                <w:b/>
                                <w:bCs/>
                                <w:color w:val="000000" w:themeColor="text1"/>
                                <w:sz w:val="20"/>
                                <w:szCs w:val="20"/>
                                <w:lang w:eastAsia="zh-CN"/>
                                <w14:textFill>
                                  <w14:solidFill>
                                    <w14:schemeClr w14:val="tx1"/>
                                  </w14:solidFill>
                                </w14:textFill>
                              </w:rPr>
                              <w:t xml:space="preserve">第 </w:t>
                            </w:r>
                            <w:r>
                              <w:rPr>
                                <w:rFonts w:ascii="Calibri" w:hAnsi="Calibri" w:eastAsia="宋体"/>
                                <w:b/>
                                <w:bCs/>
                                <w:color w:val="000000" w:themeColor="text1"/>
                                <w:sz w:val="20"/>
                                <w:szCs w:val="20"/>
                                <w14:textFill>
                                  <w14:solidFill>
                                    <w14:schemeClr w14:val="tx1"/>
                                  </w14:solidFill>
                                </w14:textFill>
                              </w:rPr>
                              <w:fldChar w:fldCharType="begin"/>
                            </w:r>
                            <w:r>
                              <w:rPr>
                                <w:rFonts w:ascii="Calibri" w:hAnsi="Calibri" w:eastAsia="宋体"/>
                                <w:b/>
                                <w:bCs/>
                                <w:color w:val="000000" w:themeColor="text1"/>
                                <w:sz w:val="20"/>
                                <w:szCs w:val="20"/>
                                <w14:textFill>
                                  <w14:solidFill>
                                    <w14:schemeClr w14:val="tx1"/>
                                  </w14:solidFill>
                                </w14:textFill>
                              </w:rPr>
                              <w:instrText xml:space="preserve"> PAGE   \* MERGEFORMAT </w:instrText>
                            </w:r>
                            <w:r>
                              <w:rPr>
                                <w:rFonts w:ascii="Calibri" w:hAnsi="Calibri" w:eastAsia="宋体"/>
                                <w:b/>
                                <w:bCs/>
                                <w:color w:val="000000" w:themeColor="text1"/>
                                <w:sz w:val="20"/>
                                <w:szCs w:val="20"/>
                                <w14:textFill>
                                  <w14:solidFill>
                                    <w14:schemeClr w14:val="tx1"/>
                                  </w14:solidFill>
                                </w14:textFill>
                              </w:rPr>
                              <w:fldChar w:fldCharType="separate"/>
                            </w:r>
                            <w:r>
                              <w:rPr>
                                <w:rFonts w:ascii="Calibri" w:hAnsi="Calibri" w:eastAsia="宋体"/>
                                <w:b/>
                                <w:bCs/>
                                <w:color w:val="000000" w:themeColor="text1"/>
                                <w:sz w:val="20"/>
                                <w:szCs w:val="20"/>
                                <w14:textFill>
                                  <w14:solidFill>
                                    <w14:schemeClr w14:val="tx1"/>
                                  </w14:solidFill>
                                </w14:textFill>
                              </w:rPr>
                              <w:t>14</w:t>
                            </w:r>
                            <w:r>
                              <w:rPr>
                                <w:rFonts w:ascii="Calibri" w:hAnsi="Calibri" w:eastAsia="宋体"/>
                                <w:b/>
                                <w:bCs/>
                                <w:color w:val="000000" w:themeColor="text1"/>
                                <w:sz w:val="20"/>
                                <w:szCs w:val="20"/>
                                <w14:textFill>
                                  <w14:solidFill>
                                    <w14:schemeClr w14:val="tx1"/>
                                  </w14:solidFill>
                                </w14:textFill>
                              </w:rPr>
                              <w:fldChar w:fldCharType="end"/>
                            </w:r>
                            <w:r>
                              <w:rPr>
                                <w:rFonts w:ascii="Calibri" w:hAnsi="Calibri" w:eastAsia="宋体"/>
                                <w:b/>
                                <w:bCs/>
                                <w:color w:val="000000" w:themeColor="text1"/>
                                <w:sz w:val="20"/>
                                <w:szCs w:val="20"/>
                                <w14:textFill>
                                  <w14:solidFill>
                                    <w14:schemeClr w14:val="tx1"/>
                                  </w14:solidFill>
                                </w14:textFill>
                              </w:rPr>
                              <w:t xml:space="preserve"> </w:t>
                            </w:r>
                          </w:sdtContent>
                        </w:sdt>
                      </w:sdtContent>
                    </w:sdt>
                    <w:r>
                      <w:rPr>
                        <w:rFonts w:hint="eastAsia" w:ascii="Calibri" w:hAnsi="Calibri" w:eastAsia="宋体"/>
                        <w:b/>
                        <w:bCs/>
                        <w:color w:val="000000" w:themeColor="text1"/>
                        <w:sz w:val="20"/>
                        <w:szCs w:val="20"/>
                        <w:lang w:eastAsia="zh-CN"/>
                        <w14:textFill>
                          <w14:solidFill>
                            <w14:schemeClr w14:val="tx1"/>
                          </w14:solidFill>
                        </w14:textFill>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7257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7257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989482">
    <w:pPr>
      <w:pStyle w:val="20"/>
      <w:rPr>
        <w:rFonts w:cs="Calibri"/>
      </w:rPr>
    </w:pPr>
    <w:r>
      <w:rPr>
        <w:rFonts w:cs="Calibri"/>
      </w:rPr>
      <mc:AlternateContent>
        <mc:Choice Requires="wps">
          <w:drawing>
            <wp:anchor distT="0" distB="0" distL="114300" distR="114300" simplePos="0" relativeHeight="251668480" behindDoc="0" locked="0" layoutInCell="1" allowOverlap="1">
              <wp:simplePos x="0" y="0"/>
              <wp:positionH relativeFrom="margin">
                <wp:posOffset>2537460</wp:posOffset>
              </wp:positionH>
              <wp:positionV relativeFrom="margin">
                <wp:posOffset>9349105</wp:posOffset>
              </wp:positionV>
              <wp:extent cx="1115695" cy="297180"/>
              <wp:effectExtent l="0" t="0" r="0" b="7620"/>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297180"/>
                      </a:xfrm>
                      <a:prstGeom prst="rect">
                        <a:avLst/>
                      </a:prstGeom>
                      <a:noFill/>
                      <a:ln>
                        <a:noFill/>
                      </a:ln>
                    </wps:spPr>
                    <wps:txbx>
                      <w:txbxContent>
                        <w:p w14:paraId="10750221">
                          <w:pPr>
                            <w:pStyle w:val="113"/>
                            <w:rPr>
                              <w:rFonts w:ascii="Calibri" w:hAnsi="Calibri" w:eastAsia="宋体"/>
                              <w:b/>
                              <w:bCs/>
                              <w:color w:val="174A7C"/>
                              <w:sz w:val="20"/>
                              <w:szCs w:val="20"/>
                              <w:lang w:eastAsia="zh-CN"/>
                            </w:rPr>
                          </w:pPr>
                          <w:sdt>
                            <w:sdtPr>
                              <w:rPr>
                                <w:rFonts w:ascii="Calibri" w:hAnsi="Calibri" w:eastAsiaTheme="majorEastAsia" w:cstheme="majorBidi"/>
                                <w:b/>
                                <w:bCs/>
                                <w:color w:val="174A7C"/>
                                <w:sz w:val="20"/>
                                <w:szCs w:val="20"/>
                              </w:rPr>
                              <w:id w:val="2030674534"/>
                            </w:sdtPr>
                            <w:sdtEndPr>
                              <w:rPr>
                                <w:rFonts w:ascii="Calibri" w:hAnsi="Calibri" w:eastAsia="宋体" w:cs="Arial"/>
                                <w:b/>
                                <w:bCs/>
                                <w:color w:val="174A7C"/>
                                <w:sz w:val="20"/>
                                <w:szCs w:val="20"/>
                              </w:rPr>
                            </w:sdtEndPr>
                            <w:sdtContent>
                              <w:sdt>
                                <w:sdtPr>
                                  <w:rPr>
                                    <w:rFonts w:ascii="Calibri" w:hAnsi="Calibri" w:eastAsiaTheme="majorEastAsia" w:cstheme="majorBidi"/>
                                    <w:b/>
                                    <w:bCs/>
                                    <w:color w:val="174A7C"/>
                                    <w:sz w:val="20"/>
                                    <w:szCs w:val="20"/>
                                  </w:rPr>
                                  <w:id w:val="1966842163"/>
                                </w:sdtPr>
                                <w:sdtEndPr>
                                  <w:rPr>
                                    <w:rFonts w:ascii="Calibri" w:hAnsi="Calibri" w:eastAsia="宋体" w:cs="Arial"/>
                                    <w:b/>
                                    <w:bCs/>
                                    <w:color w:val="174A7C"/>
                                    <w:sz w:val="20"/>
                                    <w:szCs w:val="20"/>
                                  </w:rPr>
                                </w:sdtEndPr>
                                <w:sdtContent>
                                  <w:r>
                                    <w:rPr>
                                      <w:rFonts w:hint="eastAsia" w:ascii="Calibri" w:hAnsi="Calibri" w:eastAsia="宋体" w:cs="宋体"/>
                                      <w:b/>
                                      <w:bCs/>
                                      <w:color w:val="174A7C"/>
                                      <w:sz w:val="20"/>
                                      <w:szCs w:val="20"/>
                                      <w:lang w:eastAsia="zh-CN"/>
                                    </w:rPr>
                                    <w:t xml:space="preserve">第 </w:t>
                                  </w:r>
                                  <w:r>
                                    <w:rPr>
                                      <w:rFonts w:ascii="Calibri" w:hAnsi="Calibri" w:eastAsia="宋体"/>
                                      <w:b/>
                                      <w:bCs/>
                                      <w:color w:val="174A7C"/>
                                      <w:sz w:val="20"/>
                                      <w:szCs w:val="20"/>
                                    </w:rPr>
                                    <w:fldChar w:fldCharType="begin"/>
                                  </w:r>
                                  <w:r>
                                    <w:rPr>
                                      <w:rFonts w:ascii="Calibri" w:hAnsi="Calibri" w:eastAsia="宋体"/>
                                      <w:b/>
                                      <w:bCs/>
                                      <w:color w:val="174A7C"/>
                                      <w:sz w:val="20"/>
                                      <w:szCs w:val="20"/>
                                    </w:rPr>
                                    <w:instrText xml:space="preserve"> PAGE   \* MERGEFORMAT </w:instrText>
                                  </w:r>
                                  <w:r>
                                    <w:rPr>
                                      <w:rFonts w:ascii="Calibri" w:hAnsi="Calibri" w:eastAsia="宋体"/>
                                      <w:b/>
                                      <w:bCs/>
                                      <w:color w:val="174A7C"/>
                                      <w:sz w:val="20"/>
                                      <w:szCs w:val="20"/>
                                    </w:rPr>
                                    <w:fldChar w:fldCharType="separate"/>
                                  </w:r>
                                  <w:r>
                                    <w:rPr>
                                      <w:rFonts w:ascii="Calibri" w:hAnsi="Calibri" w:eastAsia="宋体"/>
                                      <w:b/>
                                      <w:bCs/>
                                      <w:color w:val="174A7C"/>
                                      <w:sz w:val="20"/>
                                      <w:szCs w:val="20"/>
                                    </w:rPr>
                                    <w:t>1</w:t>
                                  </w:r>
                                  <w:r>
                                    <w:rPr>
                                      <w:rFonts w:ascii="Calibri" w:hAnsi="Calibri" w:eastAsia="宋体"/>
                                      <w:b/>
                                      <w:bCs/>
                                      <w:color w:val="174A7C"/>
                                      <w:sz w:val="20"/>
                                      <w:szCs w:val="20"/>
                                    </w:rPr>
                                    <w:fldChar w:fldCharType="end"/>
                                  </w:r>
                                  <w:r>
                                    <w:rPr>
                                      <w:rFonts w:ascii="Calibri" w:hAnsi="Calibri" w:eastAsia="宋体"/>
                                      <w:b/>
                                      <w:bCs/>
                                      <w:color w:val="174A7C"/>
                                      <w:sz w:val="20"/>
                                      <w:szCs w:val="20"/>
                                    </w:rPr>
                                    <w:t xml:space="preserve"> </w:t>
                                  </w:r>
                                </w:sdtContent>
                              </w:sdt>
                            </w:sdtContent>
                          </w:sdt>
                          <w:r>
                            <w:rPr>
                              <w:rFonts w:hint="eastAsia" w:ascii="Calibri" w:hAnsi="Calibri" w:eastAsia="宋体"/>
                              <w:b/>
                              <w:bCs/>
                              <w:color w:val="174A7C"/>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6.15pt;height:23.4pt;width:87.85pt;mso-position-horizontal-relative:margin;mso-position-vertical-relative:margin;mso-wrap-distance-bottom:0pt;mso-wrap-distance-left:9pt;mso-wrap-distance-right:9pt;mso-wrap-distance-top:0pt;z-index:251668480;mso-width-relative:page;mso-height-relative:page;" filled="f" stroked="f" coordsize="21600,21600" o:gfxdata="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SRodN3gAAAA0BAAAPAAAAAAAAAAEAIAAAACIA&#10;AABkcnMvZG93bnJldi54bWxQSwECFAAUAAAACACHTuJAGnMQvAMCAAAMBAAADgAAAAAAAAABACAA&#10;AAAtAQAAZHJzL2Uyb0RvYy54bWxQSwUGAAAAAAYABgBZAQAAogUAAAAA&#10;">
              <v:fill on="f" focussize="0,0"/>
              <v:stroke on="f"/>
              <v:imagedata o:title=""/>
              <o:lock v:ext="edit" aspectratio="f"/>
              <v:textbox>
                <w:txbxContent>
                  <w:p w14:paraId="10750221">
                    <w:pPr>
                      <w:pStyle w:val="113"/>
                      <w:rPr>
                        <w:rFonts w:ascii="Calibri" w:hAnsi="Calibri" w:eastAsia="宋体"/>
                        <w:b/>
                        <w:bCs/>
                        <w:color w:val="174A7C"/>
                        <w:sz w:val="20"/>
                        <w:szCs w:val="20"/>
                        <w:lang w:eastAsia="zh-CN"/>
                      </w:rPr>
                    </w:pPr>
                    <w:sdt>
                      <w:sdtPr>
                        <w:rPr>
                          <w:rFonts w:ascii="Calibri" w:hAnsi="Calibri" w:eastAsiaTheme="majorEastAsia" w:cstheme="majorBidi"/>
                          <w:b/>
                          <w:bCs/>
                          <w:color w:val="174A7C"/>
                          <w:sz w:val="20"/>
                          <w:szCs w:val="20"/>
                        </w:rPr>
                        <w:id w:val="2030674534"/>
                      </w:sdtPr>
                      <w:sdtEndPr>
                        <w:rPr>
                          <w:rFonts w:ascii="Calibri" w:hAnsi="Calibri" w:eastAsia="宋体" w:cs="Arial"/>
                          <w:b/>
                          <w:bCs/>
                          <w:color w:val="174A7C"/>
                          <w:sz w:val="20"/>
                          <w:szCs w:val="20"/>
                        </w:rPr>
                      </w:sdtEndPr>
                      <w:sdtContent>
                        <w:sdt>
                          <w:sdtPr>
                            <w:rPr>
                              <w:rFonts w:ascii="Calibri" w:hAnsi="Calibri" w:eastAsiaTheme="majorEastAsia" w:cstheme="majorBidi"/>
                              <w:b/>
                              <w:bCs/>
                              <w:color w:val="174A7C"/>
                              <w:sz w:val="20"/>
                              <w:szCs w:val="20"/>
                            </w:rPr>
                            <w:id w:val="1966842163"/>
                          </w:sdtPr>
                          <w:sdtEndPr>
                            <w:rPr>
                              <w:rFonts w:ascii="Calibri" w:hAnsi="Calibri" w:eastAsia="宋体" w:cs="Arial"/>
                              <w:b/>
                              <w:bCs/>
                              <w:color w:val="174A7C"/>
                              <w:sz w:val="20"/>
                              <w:szCs w:val="20"/>
                            </w:rPr>
                          </w:sdtEndPr>
                          <w:sdtContent>
                            <w:r>
                              <w:rPr>
                                <w:rFonts w:hint="eastAsia" w:ascii="Calibri" w:hAnsi="Calibri" w:eastAsia="宋体" w:cs="宋体"/>
                                <w:b/>
                                <w:bCs/>
                                <w:color w:val="174A7C"/>
                                <w:sz w:val="20"/>
                                <w:szCs w:val="20"/>
                                <w:lang w:eastAsia="zh-CN"/>
                              </w:rPr>
                              <w:t xml:space="preserve">第 </w:t>
                            </w:r>
                            <w:r>
                              <w:rPr>
                                <w:rFonts w:ascii="Calibri" w:hAnsi="Calibri" w:eastAsia="宋体"/>
                                <w:b/>
                                <w:bCs/>
                                <w:color w:val="174A7C"/>
                                <w:sz w:val="20"/>
                                <w:szCs w:val="20"/>
                              </w:rPr>
                              <w:fldChar w:fldCharType="begin"/>
                            </w:r>
                            <w:r>
                              <w:rPr>
                                <w:rFonts w:ascii="Calibri" w:hAnsi="Calibri" w:eastAsia="宋体"/>
                                <w:b/>
                                <w:bCs/>
                                <w:color w:val="174A7C"/>
                                <w:sz w:val="20"/>
                                <w:szCs w:val="20"/>
                              </w:rPr>
                              <w:instrText xml:space="preserve"> PAGE   \* MERGEFORMAT </w:instrText>
                            </w:r>
                            <w:r>
                              <w:rPr>
                                <w:rFonts w:ascii="Calibri" w:hAnsi="Calibri" w:eastAsia="宋体"/>
                                <w:b/>
                                <w:bCs/>
                                <w:color w:val="174A7C"/>
                                <w:sz w:val="20"/>
                                <w:szCs w:val="20"/>
                              </w:rPr>
                              <w:fldChar w:fldCharType="separate"/>
                            </w:r>
                            <w:r>
                              <w:rPr>
                                <w:rFonts w:ascii="Calibri" w:hAnsi="Calibri" w:eastAsia="宋体"/>
                                <w:b/>
                                <w:bCs/>
                                <w:color w:val="174A7C"/>
                                <w:sz w:val="20"/>
                                <w:szCs w:val="20"/>
                              </w:rPr>
                              <w:t>1</w:t>
                            </w:r>
                            <w:r>
                              <w:rPr>
                                <w:rFonts w:ascii="Calibri" w:hAnsi="Calibri" w:eastAsia="宋体"/>
                                <w:b/>
                                <w:bCs/>
                                <w:color w:val="174A7C"/>
                                <w:sz w:val="20"/>
                                <w:szCs w:val="20"/>
                              </w:rPr>
                              <w:fldChar w:fldCharType="end"/>
                            </w:r>
                            <w:r>
                              <w:rPr>
                                <w:rFonts w:ascii="Calibri" w:hAnsi="Calibri" w:eastAsia="宋体"/>
                                <w:b/>
                                <w:bCs/>
                                <w:color w:val="174A7C"/>
                                <w:sz w:val="20"/>
                                <w:szCs w:val="20"/>
                              </w:rPr>
                              <w:t xml:space="preserve"> </w:t>
                            </w:r>
                          </w:sdtContent>
                        </w:sdt>
                      </w:sdtContent>
                    </w:sdt>
                    <w:r>
                      <w:rPr>
                        <w:rFonts w:hint="eastAsia" w:ascii="Calibri" w:hAnsi="Calibri" w:eastAsia="宋体"/>
                        <w:b/>
                        <w:bCs/>
                        <w:color w:val="174A7C"/>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70528"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70528;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6F3CE">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7456" behindDoc="0" locked="0" layoutInCell="1" allowOverlap="1">
              <wp:simplePos x="0" y="0"/>
              <wp:positionH relativeFrom="margin">
                <wp:posOffset>5080</wp:posOffset>
              </wp:positionH>
              <wp:positionV relativeFrom="paragraph">
                <wp:posOffset>-375920</wp:posOffset>
              </wp:positionV>
              <wp:extent cx="6143625" cy="484505"/>
              <wp:effectExtent l="0" t="0" r="0" b="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484505"/>
                      </a:xfrm>
                      <a:prstGeom prst="rect">
                        <a:avLst/>
                      </a:prstGeom>
                      <a:noFill/>
                      <a:ln w="9525">
                        <a:noFill/>
                        <a:miter lim="800000"/>
                      </a:ln>
                      <a:effectLst/>
                    </wps:spPr>
                    <wps:txbx>
                      <w:txbxContent>
                        <w:p w14:paraId="12B4FEBE">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2024年全球视频远程信息处理行业总体规模、主要企业国内外市场占有率及排名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pt;margin-top:-29.6pt;height:38.15pt;width:483.75pt;mso-position-horizontal-relative:margin;mso-wrap-distance-bottom:3.6pt;mso-wrap-distance-left:9pt;mso-wrap-distance-right:9pt;mso-wrap-distance-top:3.6pt;z-index:251667456;v-text-anchor:middle;mso-width-relative:page;mso-height-relative:page;" filled="f" stroked="f" coordsize="21600,21600" o:gfxdata="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fE7t91wAAAAcBAAAP&#10;AAAAAAAAAAEAIAAAACIAAABkcnMvZG93bnJldi54bWxQSwECFAAUAAAACACHTuJAYox9HhkCAAA5&#10;BAAADgAAAAAAAAABACAAAAAmAQAAZHJzL2Uyb0RvYy54bWxQSwUGAAAAAAYABgBZAQAAsQUAAAAA&#10;">
              <v:fill on="f" focussize="0,0"/>
              <v:stroke on="f" miterlimit="8" joinstyle="miter"/>
              <v:imagedata o:title=""/>
              <o:lock v:ext="edit" aspectratio="f"/>
              <v:textbox>
                <w:txbxContent>
                  <w:p w14:paraId="12B4FEBE">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2024年全球视频远程信息处理行业总体规模、主要企业国内外市场占有率及排名</w:t>
                    </w:r>
                  </w:p>
                </w:txbxContent>
              </v:textbox>
              <w10:wrap type="square"/>
            </v:shape>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71552"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71552;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357" w:hanging="357"/>
      </w:pPr>
      <w:rPr>
        <w:rFonts w:hint="default" w:ascii="Times New Roman" w:hAnsi="Times New Roman" w:eastAsia="宋体"/>
        <w:b/>
        <w:i w:val="0"/>
        <w:color w:val="FFA300"/>
        <w:sz w:val="21"/>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宋体"/>
        <w:b/>
        <w:i w:val="0"/>
        <w:color w:val="FFA300"/>
        <w:sz w:val="21"/>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5">
    <w:nsid w:val="59C942E8"/>
    <w:multiLevelType w:val="multilevel"/>
    <w:tmpl w:val="59C942E8"/>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7D8C2895"/>
    <w:multiLevelType w:val="multilevel"/>
    <w:tmpl w:val="7D8C2895"/>
    <w:lvl w:ilvl="0" w:tentative="0">
      <w:start w:val="1"/>
      <w:numFmt w:val="bullet"/>
      <w:lvlText w:val=""/>
      <w:lvlJc w:val="left"/>
      <w:pPr>
        <w:ind w:left="420" w:hanging="420"/>
      </w:pPr>
      <w:rPr>
        <w:rFonts w:hint="default" w:ascii="Wingdings" w:hAnsi="Wingdings"/>
        <w:color w:val="000080"/>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4"/>
  </w:num>
  <w:num w:numId="2">
    <w:abstractNumId w:val="1"/>
  </w:num>
  <w:num w:numId="3">
    <w:abstractNumId w:val="2"/>
  </w:num>
  <w:num w:numId="4">
    <w:abstractNumId w:val="5"/>
  </w:num>
  <w:num w:numId="5">
    <w:abstractNumId w:val="0"/>
  </w:num>
  <w:num w:numId="6">
    <w:abstractNumId w:val="7"/>
  </w:num>
  <w:num w:numId="7">
    <w:abstractNumId w:val="3"/>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1AE"/>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CC"/>
    <w:rsid w:val="000038D0"/>
    <w:rsid w:val="000039AF"/>
    <w:rsid w:val="00003B42"/>
    <w:rsid w:val="00003CF9"/>
    <w:rsid w:val="00003FB0"/>
    <w:rsid w:val="00004960"/>
    <w:rsid w:val="00004BF2"/>
    <w:rsid w:val="000052C4"/>
    <w:rsid w:val="000055DF"/>
    <w:rsid w:val="000059EA"/>
    <w:rsid w:val="00005DAE"/>
    <w:rsid w:val="00006006"/>
    <w:rsid w:val="00006267"/>
    <w:rsid w:val="00006302"/>
    <w:rsid w:val="0000642F"/>
    <w:rsid w:val="000065D5"/>
    <w:rsid w:val="000067A6"/>
    <w:rsid w:val="000068DD"/>
    <w:rsid w:val="00006B33"/>
    <w:rsid w:val="00006C3C"/>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651"/>
    <w:rsid w:val="000119D3"/>
    <w:rsid w:val="00011A71"/>
    <w:rsid w:val="00011AA6"/>
    <w:rsid w:val="00011E33"/>
    <w:rsid w:val="000120F7"/>
    <w:rsid w:val="000120F9"/>
    <w:rsid w:val="00012326"/>
    <w:rsid w:val="0001244D"/>
    <w:rsid w:val="000128D9"/>
    <w:rsid w:val="00012984"/>
    <w:rsid w:val="00012B3C"/>
    <w:rsid w:val="00012BC1"/>
    <w:rsid w:val="00012DE2"/>
    <w:rsid w:val="00012FDB"/>
    <w:rsid w:val="00013017"/>
    <w:rsid w:val="000132EE"/>
    <w:rsid w:val="00013659"/>
    <w:rsid w:val="000136A7"/>
    <w:rsid w:val="00013731"/>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818"/>
    <w:rsid w:val="00015864"/>
    <w:rsid w:val="00015A7B"/>
    <w:rsid w:val="00015E10"/>
    <w:rsid w:val="00015E99"/>
    <w:rsid w:val="00015FDD"/>
    <w:rsid w:val="00016171"/>
    <w:rsid w:val="0001617D"/>
    <w:rsid w:val="0001619B"/>
    <w:rsid w:val="00016511"/>
    <w:rsid w:val="000167EE"/>
    <w:rsid w:val="000167EF"/>
    <w:rsid w:val="000167F2"/>
    <w:rsid w:val="00016D28"/>
    <w:rsid w:val="00016EE0"/>
    <w:rsid w:val="000173DA"/>
    <w:rsid w:val="00017464"/>
    <w:rsid w:val="00017AF5"/>
    <w:rsid w:val="00017B00"/>
    <w:rsid w:val="00017B67"/>
    <w:rsid w:val="00020010"/>
    <w:rsid w:val="0002003A"/>
    <w:rsid w:val="000201BB"/>
    <w:rsid w:val="00020334"/>
    <w:rsid w:val="00020389"/>
    <w:rsid w:val="000203BB"/>
    <w:rsid w:val="000203CA"/>
    <w:rsid w:val="0002064A"/>
    <w:rsid w:val="00020861"/>
    <w:rsid w:val="0002086E"/>
    <w:rsid w:val="000208D2"/>
    <w:rsid w:val="000208F4"/>
    <w:rsid w:val="0002097B"/>
    <w:rsid w:val="00020C1E"/>
    <w:rsid w:val="00020D26"/>
    <w:rsid w:val="0002133B"/>
    <w:rsid w:val="000213EE"/>
    <w:rsid w:val="000214F8"/>
    <w:rsid w:val="000215AD"/>
    <w:rsid w:val="00022072"/>
    <w:rsid w:val="0002211E"/>
    <w:rsid w:val="000227F4"/>
    <w:rsid w:val="0002286A"/>
    <w:rsid w:val="00022BF6"/>
    <w:rsid w:val="0002322C"/>
    <w:rsid w:val="0002380E"/>
    <w:rsid w:val="00023A89"/>
    <w:rsid w:val="00023AE3"/>
    <w:rsid w:val="000245F3"/>
    <w:rsid w:val="0002489E"/>
    <w:rsid w:val="000249B5"/>
    <w:rsid w:val="00024A90"/>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D0"/>
    <w:rsid w:val="000275CD"/>
    <w:rsid w:val="00027709"/>
    <w:rsid w:val="000279C8"/>
    <w:rsid w:val="00027A24"/>
    <w:rsid w:val="00027C3E"/>
    <w:rsid w:val="00027FE5"/>
    <w:rsid w:val="0003028C"/>
    <w:rsid w:val="00030747"/>
    <w:rsid w:val="000309FC"/>
    <w:rsid w:val="00030D82"/>
    <w:rsid w:val="00030FF1"/>
    <w:rsid w:val="0003189F"/>
    <w:rsid w:val="00031955"/>
    <w:rsid w:val="00031AAD"/>
    <w:rsid w:val="00031C5A"/>
    <w:rsid w:val="00032DCC"/>
    <w:rsid w:val="00033169"/>
    <w:rsid w:val="00033204"/>
    <w:rsid w:val="00033548"/>
    <w:rsid w:val="000335CD"/>
    <w:rsid w:val="00033657"/>
    <w:rsid w:val="000336E7"/>
    <w:rsid w:val="0003397E"/>
    <w:rsid w:val="00033A47"/>
    <w:rsid w:val="00033AF8"/>
    <w:rsid w:val="00033F56"/>
    <w:rsid w:val="000343CD"/>
    <w:rsid w:val="0003490B"/>
    <w:rsid w:val="00034A36"/>
    <w:rsid w:val="00034B41"/>
    <w:rsid w:val="00034E67"/>
    <w:rsid w:val="00034F97"/>
    <w:rsid w:val="00035858"/>
    <w:rsid w:val="00035ADB"/>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93"/>
    <w:rsid w:val="00042176"/>
    <w:rsid w:val="0004225A"/>
    <w:rsid w:val="000422FC"/>
    <w:rsid w:val="0004261F"/>
    <w:rsid w:val="000426DE"/>
    <w:rsid w:val="00042A07"/>
    <w:rsid w:val="00042A43"/>
    <w:rsid w:val="00042B36"/>
    <w:rsid w:val="00042B50"/>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76B0"/>
    <w:rsid w:val="0004799F"/>
    <w:rsid w:val="00047A3A"/>
    <w:rsid w:val="00047C16"/>
    <w:rsid w:val="00047CA0"/>
    <w:rsid w:val="00050358"/>
    <w:rsid w:val="0005044C"/>
    <w:rsid w:val="000505B3"/>
    <w:rsid w:val="00050754"/>
    <w:rsid w:val="00050C02"/>
    <w:rsid w:val="00050D18"/>
    <w:rsid w:val="00050D36"/>
    <w:rsid w:val="00050E1E"/>
    <w:rsid w:val="00050F91"/>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5F"/>
    <w:rsid w:val="00056CB8"/>
    <w:rsid w:val="00056F48"/>
    <w:rsid w:val="00056F7A"/>
    <w:rsid w:val="000570CD"/>
    <w:rsid w:val="00057760"/>
    <w:rsid w:val="00057958"/>
    <w:rsid w:val="00057CBE"/>
    <w:rsid w:val="00057D39"/>
    <w:rsid w:val="00057F4C"/>
    <w:rsid w:val="00057FAE"/>
    <w:rsid w:val="00060341"/>
    <w:rsid w:val="000603E9"/>
    <w:rsid w:val="0006049B"/>
    <w:rsid w:val="00060757"/>
    <w:rsid w:val="0006091D"/>
    <w:rsid w:val="0006091E"/>
    <w:rsid w:val="00060CD5"/>
    <w:rsid w:val="00060F8D"/>
    <w:rsid w:val="00061102"/>
    <w:rsid w:val="0006133C"/>
    <w:rsid w:val="00061357"/>
    <w:rsid w:val="00061412"/>
    <w:rsid w:val="000614FD"/>
    <w:rsid w:val="000617AE"/>
    <w:rsid w:val="00061CB8"/>
    <w:rsid w:val="00061CCB"/>
    <w:rsid w:val="00061D15"/>
    <w:rsid w:val="00061E1D"/>
    <w:rsid w:val="00061F14"/>
    <w:rsid w:val="00062151"/>
    <w:rsid w:val="00062377"/>
    <w:rsid w:val="000623CA"/>
    <w:rsid w:val="00062452"/>
    <w:rsid w:val="000625B5"/>
    <w:rsid w:val="00062831"/>
    <w:rsid w:val="000628A0"/>
    <w:rsid w:val="00062946"/>
    <w:rsid w:val="00062BC9"/>
    <w:rsid w:val="000630D1"/>
    <w:rsid w:val="00063574"/>
    <w:rsid w:val="00063906"/>
    <w:rsid w:val="00063D74"/>
    <w:rsid w:val="00063DC9"/>
    <w:rsid w:val="00063E7F"/>
    <w:rsid w:val="00063F63"/>
    <w:rsid w:val="00063FE7"/>
    <w:rsid w:val="00064398"/>
    <w:rsid w:val="0006458C"/>
    <w:rsid w:val="0006479F"/>
    <w:rsid w:val="00064CE4"/>
    <w:rsid w:val="00064D8D"/>
    <w:rsid w:val="0006577B"/>
    <w:rsid w:val="00065DC3"/>
    <w:rsid w:val="000661AB"/>
    <w:rsid w:val="000662D4"/>
    <w:rsid w:val="000663BE"/>
    <w:rsid w:val="000669B0"/>
    <w:rsid w:val="00066A4C"/>
    <w:rsid w:val="00066D2A"/>
    <w:rsid w:val="00066D79"/>
    <w:rsid w:val="0006707F"/>
    <w:rsid w:val="000673C9"/>
    <w:rsid w:val="00067559"/>
    <w:rsid w:val="000675BB"/>
    <w:rsid w:val="000675FB"/>
    <w:rsid w:val="00067F14"/>
    <w:rsid w:val="00067F5A"/>
    <w:rsid w:val="000701A1"/>
    <w:rsid w:val="0007057E"/>
    <w:rsid w:val="00070D94"/>
    <w:rsid w:val="00071137"/>
    <w:rsid w:val="00071759"/>
    <w:rsid w:val="000717B2"/>
    <w:rsid w:val="00071914"/>
    <w:rsid w:val="0007197B"/>
    <w:rsid w:val="00072081"/>
    <w:rsid w:val="000721DA"/>
    <w:rsid w:val="0007273D"/>
    <w:rsid w:val="00072769"/>
    <w:rsid w:val="00072A2A"/>
    <w:rsid w:val="00072A3E"/>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8F1"/>
    <w:rsid w:val="00075973"/>
    <w:rsid w:val="00075A1D"/>
    <w:rsid w:val="00075C56"/>
    <w:rsid w:val="00076004"/>
    <w:rsid w:val="0007628F"/>
    <w:rsid w:val="000762BC"/>
    <w:rsid w:val="00076381"/>
    <w:rsid w:val="00076738"/>
    <w:rsid w:val="0007687A"/>
    <w:rsid w:val="00076973"/>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CAC"/>
    <w:rsid w:val="00082D3E"/>
    <w:rsid w:val="00082EAE"/>
    <w:rsid w:val="0008345E"/>
    <w:rsid w:val="0008353C"/>
    <w:rsid w:val="00083794"/>
    <w:rsid w:val="00083A84"/>
    <w:rsid w:val="00083BBA"/>
    <w:rsid w:val="00083D9E"/>
    <w:rsid w:val="0008427D"/>
    <w:rsid w:val="000843AA"/>
    <w:rsid w:val="000845D0"/>
    <w:rsid w:val="00084739"/>
    <w:rsid w:val="00084C40"/>
    <w:rsid w:val="00084CE6"/>
    <w:rsid w:val="0008540C"/>
    <w:rsid w:val="0008591A"/>
    <w:rsid w:val="00085B65"/>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A0F"/>
    <w:rsid w:val="00094257"/>
    <w:rsid w:val="000943AD"/>
    <w:rsid w:val="0009461E"/>
    <w:rsid w:val="00094645"/>
    <w:rsid w:val="00094651"/>
    <w:rsid w:val="0009497F"/>
    <w:rsid w:val="000949AE"/>
    <w:rsid w:val="00094A08"/>
    <w:rsid w:val="00094B61"/>
    <w:rsid w:val="00094CB3"/>
    <w:rsid w:val="00094FF9"/>
    <w:rsid w:val="000950D1"/>
    <w:rsid w:val="000951C9"/>
    <w:rsid w:val="0009530B"/>
    <w:rsid w:val="000954CD"/>
    <w:rsid w:val="000954FD"/>
    <w:rsid w:val="00095AA4"/>
    <w:rsid w:val="00096130"/>
    <w:rsid w:val="0009618D"/>
    <w:rsid w:val="00096313"/>
    <w:rsid w:val="000963D8"/>
    <w:rsid w:val="000965AE"/>
    <w:rsid w:val="000965E8"/>
    <w:rsid w:val="000969C2"/>
    <w:rsid w:val="00096A9C"/>
    <w:rsid w:val="00096DF4"/>
    <w:rsid w:val="00096F6E"/>
    <w:rsid w:val="00097004"/>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202"/>
    <w:rsid w:val="000A154C"/>
    <w:rsid w:val="000A16A6"/>
    <w:rsid w:val="000A1808"/>
    <w:rsid w:val="000A19DB"/>
    <w:rsid w:val="000A1FD0"/>
    <w:rsid w:val="000A212A"/>
    <w:rsid w:val="000A222C"/>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C74"/>
    <w:rsid w:val="000A7D26"/>
    <w:rsid w:val="000A7E45"/>
    <w:rsid w:val="000B00FF"/>
    <w:rsid w:val="000B0243"/>
    <w:rsid w:val="000B0557"/>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357"/>
    <w:rsid w:val="000B24D6"/>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A97"/>
    <w:rsid w:val="000C1D38"/>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1F9"/>
    <w:rsid w:val="000C4353"/>
    <w:rsid w:val="000C4681"/>
    <w:rsid w:val="000C471F"/>
    <w:rsid w:val="000C4B91"/>
    <w:rsid w:val="000C5002"/>
    <w:rsid w:val="000C5358"/>
    <w:rsid w:val="000C5457"/>
    <w:rsid w:val="000C5498"/>
    <w:rsid w:val="000C58CD"/>
    <w:rsid w:val="000C58F0"/>
    <w:rsid w:val="000C5AD9"/>
    <w:rsid w:val="000C5EA0"/>
    <w:rsid w:val="000C60EB"/>
    <w:rsid w:val="000C67EE"/>
    <w:rsid w:val="000C6FE4"/>
    <w:rsid w:val="000C7B81"/>
    <w:rsid w:val="000C7F08"/>
    <w:rsid w:val="000D00BA"/>
    <w:rsid w:val="000D0198"/>
    <w:rsid w:val="000D07CB"/>
    <w:rsid w:val="000D07D3"/>
    <w:rsid w:val="000D094C"/>
    <w:rsid w:val="000D0B37"/>
    <w:rsid w:val="000D0CE9"/>
    <w:rsid w:val="000D0E1C"/>
    <w:rsid w:val="000D10BD"/>
    <w:rsid w:val="000D1361"/>
    <w:rsid w:val="000D1435"/>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70F5"/>
    <w:rsid w:val="000D74C9"/>
    <w:rsid w:val="000D7739"/>
    <w:rsid w:val="000D79DF"/>
    <w:rsid w:val="000D7DDB"/>
    <w:rsid w:val="000D7FFD"/>
    <w:rsid w:val="000E0039"/>
    <w:rsid w:val="000E03DB"/>
    <w:rsid w:val="000E0647"/>
    <w:rsid w:val="000E066F"/>
    <w:rsid w:val="000E06E0"/>
    <w:rsid w:val="000E08A9"/>
    <w:rsid w:val="000E0F94"/>
    <w:rsid w:val="000E1551"/>
    <w:rsid w:val="000E180B"/>
    <w:rsid w:val="000E1AFA"/>
    <w:rsid w:val="000E1ED4"/>
    <w:rsid w:val="000E1FC6"/>
    <w:rsid w:val="000E2741"/>
    <w:rsid w:val="000E278F"/>
    <w:rsid w:val="000E2986"/>
    <w:rsid w:val="000E2AA1"/>
    <w:rsid w:val="000E2AA9"/>
    <w:rsid w:val="000E2B8C"/>
    <w:rsid w:val="000E2D99"/>
    <w:rsid w:val="000E2F79"/>
    <w:rsid w:val="000E307E"/>
    <w:rsid w:val="000E31E5"/>
    <w:rsid w:val="000E334C"/>
    <w:rsid w:val="000E3358"/>
    <w:rsid w:val="000E3634"/>
    <w:rsid w:val="000E3A0C"/>
    <w:rsid w:val="000E4925"/>
    <w:rsid w:val="000E4C65"/>
    <w:rsid w:val="000E5014"/>
    <w:rsid w:val="000E5230"/>
    <w:rsid w:val="000E526F"/>
    <w:rsid w:val="000E5597"/>
    <w:rsid w:val="000E56E5"/>
    <w:rsid w:val="000E5A50"/>
    <w:rsid w:val="000E5C8B"/>
    <w:rsid w:val="000E5DC9"/>
    <w:rsid w:val="000E5E2C"/>
    <w:rsid w:val="000E5FEC"/>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9DE"/>
    <w:rsid w:val="000F0A9F"/>
    <w:rsid w:val="000F0CD1"/>
    <w:rsid w:val="000F112D"/>
    <w:rsid w:val="000F1133"/>
    <w:rsid w:val="000F1245"/>
    <w:rsid w:val="000F168C"/>
    <w:rsid w:val="000F16AF"/>
    <w:rsid w:val="000F1772"/>
    <w:rsid w:val="000F1AC0"/>
    <w:rsid w:val="000F1C0A"/>
    <w:rsid w:val="000F27A1"/>
    <w:rsid w:val="000F2853"/>
    <w:rsid w:val="000F28DD"/>
    <w:rsid w:val="000F2925"/>
    <w:rsid w:val="000F2BA7"/>
    <w:rsid w:val="000F2BC2"/>
    <w:rsid w:val="000F2CAB"/>
    <w:rsid w:val="000F2ECA"/>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800"/>
    <w:rsid w:val="000F5ADC"/>
    <w:rsid w:val="000F5BC7"/>
    <w:rsid w:val="000F5E98"/>
    <w:rsid w:val="000F6127"/>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CD6"/>
    <w:rsid w:val="00100EC6"/>
    <w:rsid w:val="001013D8"/>
    <w:rsid w:val="0010179E"/>
    <w:rsid w:val="001017A2"/>
    <w:rsid w:val="00101803"/>
    <w:rsid w:val="00101BDA"/>
    <w:rsid w:val="00101F4E"/>
    <w:rsid w:val="00102C5C"/>
    <w:rsid w:val="00102D21"/>
    <w:rsid w:val="00102DC8"/>
    <w:rsid w:val="00102EB2"/>
    <w:rsid w:val="001031E9"/>
    <w:rsid w:val="00103579"/>
    <w:rsid w:val="001036C7"/>
    <w:rsid w:val="00103881"/>
    <w:rsid w:val="001039AB"/>
    <w:rsid w:val="00103CF4"/>
    <w:rsid w:val="0010432C"/>
    <w:rsid w:val="001047D0"/>
    <w:rsid w:val="0010494F"/>
    <w:rsid w:val="00104D67"/>
    <w:rsid w:val="00104DEF"/>
    <w:rsid w:val="00104FAD"/>
    <w:rsid w:val="001054D1"/>
    <w:rsid w:val="001056AE"/>
    <w:rsid w:val="00106104"/>
    <w:rsid w:val="0010636B"/>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B81"/>
    <w:rsid w:val="00116D51"/>
    <w:rsid w:val="00116E9E"/>
    <w:rsid w:val="00116F18"/>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25F"/>
    <w:rsid w:val="00121319"/>
    <w:rsid w:val="00121519"/>
    <w:rsid w:val="0012188D"/>
    <w:rsid w:val="0012197E"/>
    <w:rsid w:val="00121D81"/>
    <w:rsid w:val="00121DCC"/>
    <w:rsid w:val="001220F5"/>
    <w:rsid w:val="001222B7"/>
    <w:rsid w:val="001226F0"/>
    <w:rsid w:val="00122888"/>
    <w:rsid w:val="00122E96"/>
    <w:rsid w:val="00123503"/>
    <w:rsid w:val="001236B9"/>
    <w:rsid w:val="00123893"/>
    <w:rsid w:val="00123D5A"/>
    <w:rsid w:val="00123F48"/>
    <w:rsid w:val="00123FA1"/>
    <w:rsid w:val="0012429A"/>
    <w:rsid w:val="001242C0"/>
    <w:rsid w:val="0012430D"/>
    <w:rsid w:val="00124406"/>
    <w:rsid w:val="0012452E"/>
    <w:rsid w:val="00124897"/>
    <w:rsid w:val="001249B2"/>
    <w:rsid w:val="00124DA1"/>
    <w:rsid w:val="00125274"/>
    <w:rsid w:val="00125569"/>
    <w:rsid w:val="001255E4"/>
    <w:rsid w:val="001255F9"/>
    <w:rsid w:val="00125633"/>
    <w:rsid w:val="001257A3"/>
    <w:rsid w:val="001259C2"/>
    <w:rsid w:val="00126087"/>
    <w:rsid w:val="0012634D"/>
    <w:rsid w:val="001263EA"/>
    <w:rsid w:val="0012651E"/>
    <w:rsid w:val="001268A0"/>
    <w:rsid w:val="00126A92"/>
    <w:rsid w:val="00127234"/>
    <w:rsid w:val="00127AD5"/>
    <w:rsid w:val="00127C2B"/>
    <w:rsid w:val="00127E6C"/>
    <w:rsid w:val="00127E94"/>
    <w:rsid w:val="00130039"/>
    <w:rsid w:val="001302FA"/>
    <w:rsid w:val="001304CD"/>
    <w:rsid w:val="001306FC"/>
    <w:rsid w:val="00130926"/>
    <w:rsid w:val="001309A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8A"/>
    <w:rsid w:val="00136193"/>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AC"/>
    <w:rsid w:val="0014280B"/>
    <w:rsid w:val="00142AC7"/>
    <w:rsid w:val="00142B4C"/>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54BE"/>
    <w:rsid w:val="001457CB"/>
    <w:rsid w:val="00145903"/>
    <w:rsid w:val="00145A3E"/>
    <w:rsid w:val="0014641A"/>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43B"/>
    <w:rsid w:val="001505E1"/>
    <w:rsid w:val="0015096B"/>
    <w:rsid w:val="00150AB8"/>
    <w:rsid w:val="00150C1B"/>
    <w:rsid w:val="00150DBB"/>
    <w:rsid w:val="00150DBF"/>
    <w:rsid w:val="00151031"/>
    <w:rsid w:val="001512A2"/>
    <w:rsid w:val="001512D2"/>
    <w:rsid w:val="001517A9"/>
    <w:rsid w:val="00151A1D"/>
    <w:rsid w:val="00152046"/>
    <w:rsid w:val="0015211D"/>
    <w:rsid w:val="001528C1"/>
    <w:rsid w:val="00152BC2"/>
    <w:rsid w:val="00152C83"/>
    <w:rsid w:val="00152D52"/>
    <w:rsid w:val="00152D8E"/>
    <w:rsid w:val="00152F47"/>
    <w:rsid w:val="00153145"/>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643"/>
    <w:rsid w:val="0016375F"/>
    <w:rsid w:val="001639DF"/>
    <w:rsid w:val="00163B9A"/>
    <w:rsid w:val="00163BDE"/>
    <w:rsid w:val="00163E2C"/>
    <w:rsid w:val="00163EBD"/>
    <w:rsid w:val="00164411"/>
    <w:rsid w:val="001644EE"/>
    <w:rsid w:val="0016480A"/>
    <w:rsid w:val="00164834"/>
    <w:rsid w:val="00164909"/>
    <w:rsid w:val="00164B1D"/>
    <w:rsid w:val="00165091"/>
    <w:rsid w:val="0016515E"/>
    <w:rsid w:val="00165814"/>
    <w:rsid w:val="0016596E"/>
    <w:rsid w:val="00165C91"/>
    <w:rsid w:val="00165EC5"/>
    <w:rsid w:val="0016609D"/>
    <w:rsid w:val="001664E5"/>
    <w:rsid w:val="0016681D"/>
    <w:rsid w:val="00166A10"/>
    <w:rsid w:val="00166CA0"/>
    <w:rsid w:val="00166D38"/>
    <w:rsid w:val="00166FB2"/>
    <w:rsid w:val="00166FC0"/>
    <w:rsid w:val="00167ADC"/>
    <w:rsid w:val="00167D7D"/>
    <w:rsid w:val="0017054B"/>
    <w:rsid w:val="001705D1"/>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35D"/>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B26"/>
    <w:rsid w:val="00175EB4"/>
    <w:rsid w:val="00175F46"/>
    <w:rsid w:val="00175F50"/>
    <w:rsid w:val="0017602A"/>
    <w:rsid w:val="001762F2"/>
    <w:rsid w:val="00176737"/>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0F55"/>
    <w:rsid w:val="0018135C"/>
    <w:rsid w:val="001818E2"/>
    <w:rsid w:val="00181C25"/>
    <w:rsid w:val="00182284"/>
    <w:rsid w:val="00182364"/>
    <w:rsid w:val="00182826"/>
    <w:rsid w:val="001828C2"/>
    <w:rsid w:val="00182DB4"/>
    <w:rsid w:val="00183006"/>
    <w:rsid w:val="00183008"/>
    <w:rsid w:val="0018309C"/>
    <w:rsid w:val="001832DA"/>
    <w:rsid w:val="00183923"/>
    <w:rsid w:val="00183BC8"/>
    <w:rsid w:val="00183D22"/>
    <w:rsid w:val="00184014"/>
    <w:rsid w:val="0018432C"/>
    <w:rsid w:val="001844C7"/>
    <w:rsid w:val="001847ED"/>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6B8C"/>
    <w:rsid w:val="001872E2"/>
    <w:rsid w:val="0018742D"/>
    <w:rsid w:val="0018773D"/>
    <w:rsid w:val="001878D9"/>
    <w:rsid w:val="001879F5"/>
    <w:rsid w:val="00187ADB"/>
    <w:rsid w:val="00187AFF"/>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1A"/>
    <w:rsid w:val="001915C1"/>
    <w:rsid w:val="0019167F"/>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0D"/>
    <w:rsid w:val="00194B44"/>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303"/>
    <w:rsid w:val="001A0317"/>
    <w:rsid w:val="001A0498"/>
    <w:rsid w:val="001A0D32"/>
    <w:rsid w:val="001A0F47"/>
    <w:rsid w:val="001A0F58"/>
    <w:rsid w:val="001A10FA"/>
    <w:rsid w:val="001A115E"/>
    <w:rsid w:val="001A1222"/>
    <w:rsid w:val="001A122E"/>
    <w:rsid w:val="001A14C2"/>
    <w:rsid w:val="001A18CA"/>
    <w:rsid w:val="001A1927"/>
    <w:rsid w:val="001A19F5"/>
    <w:rsid w:val="001A2398"/>
    <w:rsid w:val="001A255D"/>
    <w:rsid w:val="001A274C"/>
    <w:rsid w:val="001A2832"/>
    <w:rsid w:val="001A288D"/>
    <w:rsid w:val="001A2A6D"/>
    <w:rsid w:val="001A2B17"/>
    <w:rsid w:val="001A3013"/>
    <w:rsid w:val="001A35BB"/>
    <w:rsid w:val="001A364D"/>
    <w:rsid w:val="001A3A53"/>
    <w:rsid w:val="001A3A54"/>
    <w:rsid w:val="001A3F29"/>
    <w:rsid w:val="001A452E"/>
    <w:rsid w:val="001A497E"/>
    <w:rsid w:val="001A4AC4"/>
    <w:rsid w:val="001A4E06"/>
    <w:rsid w:val="001A4E82"/>
    <w:rsid w:val="001A4FFE"/>
    <w:rsid w:val="001A5188"/>
    <w:rsid w:val="001A5277"/>
    <w:rsid w:val="001A52FF"/>
    <w:rsid w:val="001A53CE"/>
    <w:rsid w:val="001A551D"/>
    <w:rsid w:val="001A56A4"/>
    <w:rsid w:val="001A56A9"/>
    <w:rsid w:val="001A5A0D"/>
    <w:rsid w:val="001A5CF0"/>
    <w:rsid w:val="001A5DA3"/>
    <w:rsid w:val="001A61E6"/>
    <w:rsid w:val="001A6525"/>
    <w:rsid w:val="001A66E1"/>
    <w:rsid w:val="001A6846"/>
    <w:rsid w:val="001A743A"/>
    <w:rsid w:val="001A74B2"/>
    <w:rsid w:val="001A74D6"/>
    <w:rsid w:val="001A77C5"/>
    <w:rsid w:val="001A7FD4"/>
    <w:rsid w:val="001B02F4"/>
    <w:rsid w:val="001B03C8"/>
    <w:rsid w:val="001B048F"/>
    <w:rsid w:val="001B0550"/>
    <w:rsid w:val="001B05CD"/>
    <w:rsid w:val="001B06E7"/>
    <w:rsid w:val="001B06ED"/>
    <w:rsid w:val="001B098A"/>
    <w:rsid w:val="001B0DA3"/>
    <w:rsid w:val="001B0F7F"/>
    <w:rsid w:val="001B23B6"/>
    <w:rsid w:val="001B2438"/>
    <w:rsid w:val="001B2665"/>
    <w:rsid w:val="001B28F1"/>
    <w:rsid w:val="001B2A44"/>
    <w:rsid w:val="001B3DCC"/>
    <w:rsid w:val="001B4029"/>
    <w:rsid w:val="001B40F5"/>
    <w:rsid w:val="001B432B"/>
    <w:rsid w:val="001B4405"/>
    <w:rsid w:val="001B4D45"/>
    <w:rsid w:val="001B4EFB"/>
    <w:rsid w:val="001B4FC2"/>
    <w:rsid w:val="001B524D"/>
    <w:rsid w:val="001B5321"/>
    <w:rsid w:val="001B54F9"/>
    <w:rsid w:val="001B5501"/>
    <w:rsid w:val="001B5538"/>
    <w:rsid w:val="001B57CF"/>
    <w:rsid w:val="001B57FE"/>
    <w:rsid w:val="001B5813"/>
    <w:rsid w:val="001B5BC7"/>
    <w:rsid w:val="001B5E28"/>
    <w:rsid w:val="001B6001"/>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AF2"/>
    <w:rsid w:val="001B7CD4"/>
    <w:rsid w:val="001B7D16"/>
    <w:rsid w:val="001B7D84"/>
    <w:rsid w:val="001C0270"/>
    <w:rsid w:val="001C037D"/>
    <w:rsid w:val="001C0864"/>
    <w:rsid w:val="001C0FD2"/>
    <w:rsid w:val="001C154D"/>
    <w:rsid w:val="001C1A61"/>
    <w:rsid w:val="001C1BA8"/>
    <w:rsid w:val="001C215D"/>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CA9"/>
    <w:rsid w:val="001C4D8A"/>
    <w:rsid w:val="001C4E1F"/>
    <w:rsid w:val="001C5856"/>
    <w:rsid w:val="001C5FA7"/>
    <w:rsid w:val="001C631B"/>
    <w:rsid w:val="001C64E9"/>
    <w:rsid w:val="001C666E"/>
    <w:rsid w:val="001C6696"/>
    <w:rsid w:val="001C69EB"/>
    <w:rsid w:val="001C6B26"/>
    <w:rsid w:val="001C6BC4"/>
    <w:rsid w:val="001C71AB"/>
    <w:rsid w:val="001C726B"/>
    <w:rsid w:val="001C75CC"/>
    <w:rsid w:val="001C7744"/>
    <w:rsid w:val="001C7D80"/>
    <w:rsid w:val="001C7DB8"/>
    <w:rsid w:val="001C7E5B"/>
    <w:rsid w:val="001D0042"/>
    <w:rsid w:val="001D026A"/>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336"/>
    <w:rsid w:val="001D37D1"/>
    <w:rsid w:val="001D3BF1"/>
    <w:rsid w:val="001D3D2F"/>
    <w:rsid w:val="001D4144"/>
    <w:rsid w:val="001D43EE"/>
    <w:rsid w:val="001D4682"/>
    <w:rsid w:val="001D473E"/>
    <w:rsid w:val="001D4A54"/>
    <w:rsid w:val="001D4B48"/>
    <w:rsid w:val="001D4C5C"/>
    <w:rsid w:val="001D4EA3"/>
    <w:rsid w:val="001D524C"/>
    <w:rsid w:val="001D5812"/>
    <w:rsid w:val="001D5919"/>
    <w:rsid w:val="001D5979"/>
    <w:rsid w:val="001D5AE4"/>
    <w:rsid w:val="001D5B2D"/>
    <w:rsid w:val="001D5C9F"/>
    <w:rsid w:val="001D5D38"/>
    <w:rsid w:val="001D61DA"/>
    <w:rsid w:val="001D649B"/>
    <w:rsid w:val="001D6F3D"/>
    <w:rsid w:val="001D6F99"/>
    <w:rsid w:val="001D714F"/>
    <w:rsid w:val="001D71AB"/>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2E1F"/>
    <w:rsid w:val="001E315A"/>
    <w:rsid w:val="001E323B"/>
    <w:rsid w:val="001E33C5"/>
    <w:rsid w:val="001E357D"/>
    <w:rsid w:val="001E358F"/>
    <w:rsid w:val="001E3842"/>
    <w:rsid w:val="001E3ACC"/>
    <w:rsid w:val="001E4288"/>
    <w:rsid w:val="001E4395"/>
    <w:rsid w:val="001E4704"/>
    <w:rsid w:val="001E4AF3"/>
    <w:rsid w:val="001E4B4F"/>
    <w:rsid w:val="001E51D3"/>
    <w:rsid w:val="001E5431"/>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A32"/>
    <w:rsid w:val="001F0BE5"/>
    <w:rsid w:val="001F0E6F"/>
    <w:rsid w:val="001F0EF8"/>
    <w:rsid w:val="001F12EF"/>
    <w:rsid w:val="001F15FC"/>
    <w:rsid w:val="001F1626"/>
    <w:rsid w:val="001F176B"/>
    <w:rsid w:val="001F17C5"/>
    <w:rsid w:val="001F1AF4"/>
    <w:rsid w:val="001F1B8C"/>
    <w:rsid w:val="001F1CEB"/>
    <w:rsid w:val="001F1D46"/>
    <w:rsid w:val="001F2137"/>
    <w:rsid w:val="001F2255"/>
    <w:rsid w:val="001F2961"/>
    <w:rsid w:val="001F29C1"/>
    <w:rsid w:val="001F29F8"/>
    <w:rsid w:val="001F2D52"/>
    <w:rsid w:val="001F2D69"/>
    <w:rsid w:val="001F318D"/>
    <w:rsid w:val="001F32A3"/>
    <w:rsid w:val="001F3318"/>
    <w:rsid w:val="001F3414"/>
    <w:rsid w:val="001F35DE"/>
    <w:rsid w:val="001F38E6"/>
    <w:rsid w:val="001F3AAA"/>
    <w:rsid w:val="001F3C3C"/>
    <w:rsid w:val="001F3FFC"/>
    <w:rsid w:val="001F4310"/>
    <w:rsid w:val="001F43F3"/>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296"/>
    <w:rsid w:val="00200EFD"/>
    <w:rsid w:val="00201192"/>
    <w:rsid w:val="002018BA"/>
    <w:rsid w:val="002019D3"/>
    <w:rsid w:val="00201AEF"/>
    <w:rsid w:val="00201C87"/>
    <w:rsid w:val="00201CA0"/>
    <w:rsid w:val="00201DDD"/>
    <w:rsid w:val="002020F0"/>
    <w:rsid w:val="00202107"/>
    <w:rsid w:val="002023DD"/>
    <w:rsid w:val="00202514"/>
    <w:rsid w:val="00202534"/>
    <w:rsid w:val="00202650"/>
    <w:rsid w:val="00203082"/>
    <w:rsid w:val="002034E8"/>
    <w:rsid w:val="00203662"/>
    <w:rsid w:val="00203CC2"/>
    <w:rsid w:val="00204212"/>
    <w:rsid w:val="002043AE"/>
    <w:rsid w:val="00204513"/>
    <w:rsid w:val="00204A2D"/>
    <w:rsid w:val="00204AAA"/>
    <w:rsid w:val="00204B0C"/>
    <w:rsid w:val="00204BC3"/>
    <w:rsid w:val="00204CD4"/>
    <w:rsid w:val="00204DB5"/>
    <w:rsid w:val="0020503E"/>
    <w:rsid w:val="00205052"/>
    <w:rsid w:val="00205168"/>
    <w:rsid w:val="002054F0"/>
    <w:rsid w:val="0020569F"/>
    <w:rsid w:val="002058FB"/>
    <w:rsid w:val="00205AC0"/>
    <w:rsid w:val="00205C41"/>
    <w:rsid w:val="002061B9"/>
    <w:rsid w:val="002061F3"/>
    <w:rsid w:val="002065A9"/>
    <w:rsid w:val="002066F3"/>
    <w:rsid w:val="002067FE"/>
    <w:rsid w:val="00206C0D"/>
    <w:rsid w:val="00206C25"/>
    <w:rsid w:val="00206F2A"/>
    <w:rsid w:val="00207595"/>
    <w:rsid w:val="00207919"/>
    <w:rsid w:val="00207C01"/>
    <w:rsid w:val="002105CC"/>
    <w:rsid w:val="00210657"/>
    <w:rsid w:val="00210A86"/>
    <w:rsid w:val="00210DAC"/>
    <w:rsid w:val="00211004"/>
    <w:rsid w:val="002110C1"/>
    <w:rsid w:val="00211275"/>
    <w:rsid w:val="002118E2"/>
    <w:rsid w:val="00211C0F"/>
    <w:rsid w:val="002120EC"/>
    <w:rsid w:val="00212127"/>
    <w:rsid w:val="002123CE"/>
    <w:rsid w:val="002124E4"/>
    <w:rsid w:val="00212515"/>
    <w:rsid w:val="002128C4"/>
    <w:rsid w:val="00212A9B"/>
    <w:rsid w:val="00212B3D"/>
    <w:rsid w:val="00212BC8"/>
    <w:rsid w:val="00212CCF"/>
    <w:rsid w:val="002135BA"/>
    <w:rsid w:val="002138FC"/>
    <w:rsid w:val="00213ED2"/>
    <w:rsid w:val="0021404E"/>
    <w:rsid w:val="00214406"/>
    <w:rsid w:val="00214952"/>
    <w:rsid w:val="00214A65"/>
    <w:rsid w:val="00214FAB"/>
    <w:rsid w:val="00215092"/>
    <w:rsid w:val="002153C3"/>
    <w:rsid w:val="00215625"/>
    <w:rsid w:val="0021582E"/>
    <w:rsid w:val="00215851"/>
    <w:rsid w:val="002158E1"/>
    <w:rsid w:val="002163E6"/>
    <w:rsid w:val="0021642E"/>
    <w:rsid w:val="00216860"/>
    <w:rsid w:val="00216900"/>
    <w:rsid w:val="0021703F"/>
    <w:rsid w:val="00217040"/>
    <w:rsid w:val="00217201"/>
    <w:rsid w:val="00217407"/>
    <w:rsid w:val="00217922"/>
    <w:rsid w:val="00217BF7"/>
    <w:rsid w:val="00217D4F"/>
    <w:rsid w:val="00220149"/>
    <w:rsid w:val="00220417"/>
    <w:rsid w:val="00220532"/>
    <w:rsid w:val="0022065F"/>
    <w:rsid w:val="002206B3"/>
    <w:rsid w:val="00220934"/>
    <w:rsid w:val="00220B93"/>
    <w:rsid w:val="00220C1B"/>
    <w:rsid w:val="00220CDC"/>
    <w:rsid w:val="00220D2A"/>
    <w:rsid w:val="0022126A"/>
    <w:rsid w:val="002215FE"/>
    <w:rsid w:val="00221773"/>
    <w:rsid w:val="00221A3C"/>
    <w:rsid w:val="00221B36"/>
    <w:rsid w:val="0022200F"/>
    <w:rsid w:val="0022248D"/>
    <w:rsid w:val="0022256C"/>
    <w:rsid w:val="002226CB"/>
    <w:rsid w:val="0022275C"/>
    <w:rsid w:val="0022291D"/>
    <w:rsid w:val="002229E8"/>
    <w:rsid w:val="00222BDA"/>
    <w:rsid w:val="00222E97"/>
    <w:rsid w:val="00222EB8"/>
    <w:rsid w:val="00222EDA"/>
    <w:rsid w:val="00223390"/>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1AA"/>
    <w:rsid w:val="002334EE"/>
    <w:rsid w:val="002339C4"/>
    <w:rsid w:val="00234013"/>
    <w:rsid w:val="002345D4"/>
    <w:rsid w:val="00234656"/>
    <w:rsid w:val="0023472B"/>
    <w:rsid w:val="00235826"/>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53E"/>
    <w:rsid w:val="0024066F"/>
    <w:rsid w:val="00240E78"/>
    <w:rsid w:val="00240EF6"/>
    <w:rsid w:val="0024124B"/>
    <w:rsid w:val="0024152C"/>
    <w:rsid w:val="00241536"/>
    <w:rsid w:val="002416DD"/>
    <w:rsid w:val="0024173E"/>
    <w:rsid w:val="00241DA9"/>
    <w:rsid w:val="00241F73"/>
    <w:rsid w:val="00241F8D"/>
    <w:rsid w:val="0024213E"/>
    <w:rsid w:val="00242417"/>
    <w:rsid w:val="0024241A"/>
    <w:rsid w:val="002429DF"/>
    <w:rsid w:val="00242B83"/>
    <w:rsid w:val="00242EF5"/>
    <w:rsid w:val="00242F2A"/>
    <w:rsid w:val="00243039"/>
    <w:rsid w:val="00243124"/>
    <w:rsid w:val="002434A5"/>
    <w:rsid w:val="00243A4E"/>
    <w:rsid w:val="00243A53"/>
    <w:rsid w:val="002440D1"/>
    <w:rsid w:val="0024427D"/>
    <w:rsid w:val="0024429E"/>
    <w:rsid w:val="00244474"/>
    <w:rsid w:val="00244BD2"/>
    <w:rsid w:val="00245128"/>
    <w:rsid w:val="00245522"/>
    <w:rsid w:val="00245940"/>
    <w:rsid w:val="00245983"/>
    <w:rsid w:val="00245A9A"/>
    <w:rsid w:val="00245CDC"/>
    <w:rsid w:val="00246AA4"/>
    <w:rsid w:val="00246D97"/>
    <w:rsid w:val="00246EE7"/>
    <w:rsid w:val="00246F20"/>
    <w:rsid w:val="00247247"/>
    <w:rsid w:val="00247253"/>
    <w:rsid w:val="002474B6"/>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0DE8"/>
    <w:rsid w:val="002514EB"/>
    <w:rsid w:val="00251681"/>
    <w:rsid w:val="00251831"/>
    <w:rsid w:val="00251943"/>
    <w:rsid w:val="00251970"/>
    <w:rsid w:val="00251ADB"/>
    <w:rsid w:val="00251C8C"/>
    <w:rsid w:val="00251CCF"/>
    <w:rsid w:val="00252319"/>
    <w:rsid w:val="00252829"/>
    <w:rsid w:val="00252B9B"/>
    <w:rsid w:val="00253411"/>
    <w:rsid w:val="002537E3"/>
    <w:rsid w:val="00253CA5"/>
    <w:rsid w:val="00253CBC"/>
    <w:rsid w:val="00254465"/>
    <w:rsid w:val="002544A2"/>
    <w:rsid w:val="00254535"/>
    <w:rsid w:val="00254744"/>
    <w:rsid w:val="0025480D"/>
    <w:rsid w:val="00254D5C"/>
    <w:rsid w:val="00254E5E"/>
    <w:rsid w:val="00254FF5"/>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1BE"/>
    <w:rsid w:val="00257567"/>
    <w:rsid w:val="002579B6"/>
    <w:rsid w:val="00257CEC"/>
    <w:rsid w:val="00257D1E"/>
    <w:rsid w:val="00257D68"/>
    <w:rsid w:val="00257F3E"/>
    <w:rsid w:val="00260656"/>
    <w:rsid w:val="00260864"/>
    <w:rsid w:val="00260BC4"/>
    <w:rsid w:val="00260CA3"/>
    <w:rsid w:val="00261213"/>
    <w:rsid w:val="0026133E"/>
    <w:rsid w:val="002614B0"/>
    <w:rsid w:val="002615DA"/>
    <w:rsid w:val="00261671"/>
    <w:rsid w:val="002619A9"/>
    <w:rsid w:val="00261A05"/>
    <w:rsid w:val="00261C02"/>
    <w:rsid w:val="00261C05"/>
    <w:rsid w:val="00261ECB"/>
    <w:rsid w:val="00262060"/>
    <w:rsid w:val="0026225D"/>
    <w:rsid w:val="002626C6"/>
    <w:rsid w:val="0026272B"/>
    <w:rsid w:val="002627E6"/>
    <w:rsid w:val="00262957"/>
    <w:rsid w:val="002629C4"/>
    <w:rsid w:val="00262AEE"/>
    <w:rsid w:val="00262B73"/>
    <w:rsid w:val="00262B80"/>
    <w:rsid w:val="00263720"/>
    <w:rsid w:val="0026378D"/>
    <w:rsid w:val="002637B7"/>
    <w:rsid w:val="00263B67"/>
    <w:rsid w:val="00263DE6"/>
    <w:rsid w:val="00263F0B"/>
    <w:rsid w:val="00264672"/>
    <w:rsid w:val="00264DC0"/>
    <w:rsid w:val="00264DF2"/>
    <w:rsid w:val="00264E82"/>
    <w:rsid w:val="0026505C"/>
    <w:rsid w:val="002654A6"/>
    <w:rsid w:val="002654C5"/>
    <w:rsid w:val="00265598"/>
    <w:rsid w:val="0026573E"/>
    <w:rsid w:val="00265995"/>
    <w:rsid w:val="00265BF5"/>
    <w:rsid w:val="00265C8A"/>
    <w:rsid w:val="00265D80"/>
    <w:rsid w:val="00265ECD"/>
    <w:rsid w:val="00266212"/>
    <w:rsid w:val="00266414"/>
    <w:rsid w:val="002665FF"/>
    <w:rsid w:val="00266964"/>
    <w:rsid w:val="00266A47"/>
    <w:rsid w:val="00266F36"/>
    <w:rsid w:val="00266F80"/>
    <w:rsid w:val="0026771D"/>
    <w:rsid w:val="002679C7"/>
    <w:rsid w:val="002679EE"/>
    <w:rsid w:val="00267CB0"/>
    <w:rsid w:val="00270757"/>
    <w:rsid w:val="002707A9"/>
    <w:rsid w:val="00270C17"/>
    <w:rsid w:val="00270C81"/>
    <w:rsid w:val="00270FF9"/>
    <w:rsid w:val="002714BA"/>
    <w:rsid w:val="00271983"/>
    <w:rsid w:val="00271BC1"/>
    <w:rsid w:val="00272374"/>
    <w:rsid w:val="002724AA"/>
    <w:rsid w:val="002724AD"/>
    <w:rsid w:val="00272506"/>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469"/>
    <w:rsid w:val="00276638"/>
    <w:rsid w:val="00276689"/>
    <w:rsid w:val="002766CD"/>
    <w:rsid w:val="002766F1"/>
    <w:rsid w:val="002768BF"/>
    <w:rsid w:val="00276926"/>
    <w:rsid w:val="00276ADF"/>
    <w:rsid w:val="002771FA"/>
    <w:rsid w:val="00277285"/>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019"/>
    <w:rsid w:val="0028332D"/>
    <w:rsid w:val="00283793"/>
    <w:rsid w:val="002837F0"/>
    <w:rsid w:val="00283A61"/>
    <w:rsid w:val="00283AB4"/>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F2"/>
    <w:rsid w:val="00286509"/>
    <w:rsid w:val="00286554"/>
    <w:rsid w:val="002868C0"/>
    <w:rsid w:val="00286A74"/>
    <w:rsid w:val="00286B7F"/>
    <w:rsid w:val="00286DE1"/>
    <w:rsid w:val="0028716D"/>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915"/>
    <w:rsid w:val="00291F48"/>
    <w:rsid w:val="00292039"/>
    <w:rsid w:val="00292078"/>
    <w:rsid w:val="002921A7"/>
    <w:rsid w:val="0029223A"/>
    <w:rsid w:val="00292417"/>
    <w:rsid w:val="002926B3"/>
    <w:rsid w:val="00292BA7"/>
    <w:rsid w:val="00292CF2"/>
    <w:rsid w:val="002935BF"/>
    <w:rsid w:val="00293632"/>
    <w:rsid w:val="0029363A"/>
    <w:rsid w:val="002936DC"/>
    <w:rsid w:val="0029374B"/>
    <w:rsid w:val="00293977"/>
    <w:rsid w:val="00293A67"/>
    <w:rsid w:val="00293B88"/>
    <w:rsid w:val="00293DBA"/>
    <w:rsid w:val="002940EC"/>
    <w:rsid w:val="002943B9"/>
    <w:rsid w:val="002944BB"/>
    <w:rsid w:val="00294552"/>
    <w:rsid w:val="00294623"/>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C6"/>
    <w:rsid w:val="00297048"/>
    <w:rsid w:val="00297472"/>
    <w:rsid w:val="002975B1"/>
    <w:rsid w:val="00297619"/>
    <w:rsid w:val="002979D6"/>
    <w:rsid w:val="00297A87"/>
    <w:rsid w:val="00297DB9"/>
    <w:rsid w:val="00297EC4"/>
    <w:rsid w:val="002A0140"/>
    <w:rsid w:val="002A038C"/>
    <w:rsid w:val="002A03F5"/>
    <w:rsid w:val="002A062B"/>
    <w:rsid w:val="002A06D9"/>
    <w:rsid w:val="002A1029"/>
    <w:rsid w:val="002A1122"/>
    <w:rsid w:val="002A11A6"/>
    <w:rsid w:val="002A1294"/>
    <w:rsid w:val="002A12C5"/>
    <w:rsid w:val="002A1330"/>
    <w:rsid w:val="002A14CC"/>
    <w:rsid w:val="002A1899"/>
    <w:rsid w:val="002A1B90"/>
    <w:rsid w:val="002A2094"/>
    <w:rsid w:val="002A2256"/>
    <w:rsid w:val="002A2307"/>
    <w:rsid w:val="002A2349"/>
    <w:rsid w:val="002A235B"/>
    <w:rsid w:val="002A263D"/>
    <w:rsid w:val="002A2978"/>
    <w:rsid w:val="002A2A6B"/>
    <w:rsid w:val="002A31C8"/>
    <w:rsid w:val="002A333B"/>
    <w:rsid w:val="002A3A89"/>
    <w:rsid w:val="002A3AD9"/>
    <w:rsid w:val="002A3CF7"/>
    <w:rsid w:val="002A3DFF"/>
    <w:rsid w:val="002A3FA9"/>
    <w:rsid w:val="002A4186"/>
    <w:rsid w:val="002A44A5"/>
    <w:rsid w:val="002A4B0B"/>
    <w:rsid w:val="002A4C05"/>
    <w:rsid w:val="002A56AA"/>
    <w:rsid w:val="002A56F0"/>
    <w:rsid w:val="002A570D"/>
    <w:rsid w:val="002A5A78"/>
    <w:rsid w:val="002A5D2F"/>
    <w:rsid w:val="002A5E0B"/>
    <w:rsid w:val="002A6487"/>
    <w:rsid w:val="002A6648"/>
    <w:rsid w:val="002A67FB"/>
    <w:rsid w:val="002A6AF4"/>
    <w:rsid w:val="002A6C37"/>
    <w:rsid w:val="002A7272"/>
    <w:rsid w:val="002A7353"/>
    <w:rsid w:val="002A74A3"/>
    <w:rsid w:val="002A7681"/>
    <w:rsid w:val="002A784B"/>
    <w:rsid w:val="002A7AAD"/>
    <w:rsid w:val="002A7B89"/>
    <w:rsid w:val="002A7D87"/>
    <w:rsid w:val="002B0043"/>
    <w:rsid w:val="002B0245"/>
    <w:rsid w:val="002B02C1"/>
    <w:rsid w:val="002B09AC"/>
    <w:rsid w:val="002B0B20"/>
    <w:rsid w:val="002B0CE3"/>
    <w:rsid w:val="002B0EC7"/>
    <w:rsid w:val="002B10EE"/>
    <w:rsid w:val="002B1186"/>
    <w:rsid w:val="002B11B8"/>
    <w:rsid w:val="002B11BC"/>
    <w:rsid w:val="002B12D1"/>
    <w:rsid w:val="002B1399"/>
    <w:rsid w:val="002B1458"/>
    <w:rsid w:val="002B14DA"/>
    <w:rsid w:val="002B1A3C"/>
    <w:rsid w:val="002B1CB6"/>
    <w:rsid w:val="002B23E5"/>
    <w:rsid w:val="002B248B"/>
    <w:rsid w:val="002B2B88"/>
    <w:rsid w:val="002B3004"/>
    <w:rsid w:val="002B300E"/>
    <w:rsid w:val="002B303C"/>
    <w:rsid w:val="002B31F4"/>
    <w:rsid w:val="002B3242"/>
    <w:rsid w:val="002B39ED"/>
    <w:rsid w:val="002B39FE"/>
    <w:rsid w:val="002B3FAB"/>
    <w:rsid w:val="002B410B"/>
    <w:rsid w:val="002B422B"/>
    <w:rsid w:val="002B42BD"/>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E59"/>
    <w:rsid w:val="002B6FB6"/>
    <w:rsid w:val="002B71A6"/>
    <w:rsid w:val="002B75AB"/>
    <w:rsid w:val="002B76B6"/>
    <w:rsid w:val="002B7961"/>
    <w:rsid w:val="002B7EE5"/>
    <w:rsid w:val="002C0232"/>
    <w:rsid w:val="002C0591"/>
    <w:rsid w:val="002C0A2E"/>
    <w:rsid w:val="002C0C99"/>
    <w:rsid w:val="002C0CB8"/>
    <w:rsid w:val="002C1180"/>
    <w:rsid w:val="002C183D"/>
    <w:rsid w:val="002C1C6F"/>
    <w:rsid w:val="002C2249"/>
    <w:rsid w:val="002C2619"/>
    <w:rsid w:val="002C273E"/>
    <w:rsid w:val="002C27B7"/>
    <w:rsid w:val="002C28AD"/>
    <w:rsid w:val="002C29CD"/>
    <w:rsid w:val="002C2AEB"/>
    <w:rsid w:val="002C2B0C"/>
    <w:rsid w:val="002C2B1B"/>
    <w:rsid w:val="002C2F06"/>
    <w:rsid w:val="002C301D"/>
    <w:rsid w:val="002C3081"/>
    <w:rsid w:val="002C30F8"/>
    <w:rsid w:val="002C3237"/>
    <w:rsid w:val="002C32A9"/>
    <w:rsid w:val="002C3374"/>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F0D"/>
    <w:rsid w:val="002C6F61"/>
    <w:rsid w:val="002C7041"/>
    <w:rsid w:val="002C70C9"/>
    <w:rsid w:val="002C7109"/>
    <w:rsid w:val="002C7844"/>
    <w:rsid w:val="002C7D33"/>
    <w:rsid w:val="002D0212"/>
    <w:rsid w:val="002D03EA"/>
    <w:rsid w:val="002D044B"/>
    <w:rsid w:val="002D0649"/>
    <w:rsid w:val="002D09F9"/>
    <w:rsid w:val="002D0E2E"/>
    <w:rsid w:val="002D0E88"/>
    <w:rsid w:val="002D0FB0"/>
    <w:rsid w:val="002D12B6"/>
    <w:rsid w:val="002D12F9"/>
    <w:rsid w:val="002D13F5"/>
    <w:rsid w:val="002D142B"/>
    <w:rsid w:val="002D1730"/>
    <w:rsid w:val="002D180C"/>
    <w:rsid w:val="002D189B"/>
    <w:rsid w:val="002D18CA"/>
    <w:rsid w:val="002D1F1E"/>
    <w:rsid w:val="002D1F7E"/>
    <w:rsid w:val="002D251F"/>
    <w:rsid w:val="002D29E2"/>
    <w:rsid w:val="002D304B"/>
    <w:rsid w:val="002D3177"/>
    <w:rsid w:val="002D339D"/>
    <w:rsid w:val="002D3B10"/>
    <w:rsid w:val="002D3C59"/>
    <w:rsid w:val="002D3FFA"/>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8BB"/>
    <w:rsid w:val="002D6B9D"/>
    <w:rsid w:val="002D6DEF"/>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BCE"/>
    <w:rsid w:val="002E3E0A"/>
    <w:rsid w:val="002E409D"/>
    <w:rsid w:val="002E4424"/>
    <w:rsid w:val="002E47D0"/>
    <w:rsid w:val="002E4E27"/>
    <w:rsid w:val="002E5177"/>
    <w:rsid w:val="002E5D4B"/>
    <w:rsid w:val="002E5FB1"/>
    <w:rsid w:val="002E6144"/>
    <w:rsid w:val="002E659E"/>
    <w:rsid w:val="002E65AE"/>
    <w:rsid w:val="002E6B1C"/>
    <w:rsid w:val="002E6B54"/>
    <w:rsid w:val="002E6D03"/>
    <w:rsid w:val="002E6DC9"/>
    <w:rsid w:val="002E6E2C"/>
    <w:rsid w:val="002E70B3"/>
    <w:rsid w:val="002E7288"/>
    <w:rsid w:val="002E7B00"/>
    <w:rsid w:val="002E7B68"/>
    <w:rsid w:val="002E7F2F"/>
    <w:rsid w:val="002E7F8A"/>
    <w:rsid w:val="002F0661"/>
    <w:rsid w:val="002F0884"/>
    <w:rsid w:val="002F0D55"/>
    <w:rsid w:val="002F113A"/>
    <w:rsid w:val="002F1419"/>
    <w:rsid w:val="002F18F3"/>
    <w:rsid w:val="002F1A50"/>
    <w:rsid w:val="002F1B77"/>
    <w:rsid w:val="002F1C2C"/>
    <w:rsid w:val="002F1FDE"/>
    <w:rsid w:val="002F25CD"/>
    <w:rsid w:val="002F2942"/>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5FFC"/>
    <w:rsid w:val="002F62F7"/>
    <w:rsid w:val="002F679A"/>
    <w:rsid w:val="002F6874"/>
    <w:rsid w:val="002F6C74"/>
    <w:rsid w:val="002F6C98"/>
    <w:rsid w:val="002F71E7"/>
    <w:rsid w:val="002F7384"/>
    <w:rsid w:val="002F7D9B"/>
    <w:rsid w:val="003000BA"/>
    <w:rsid w:val="0030025A"/>
    <w:rsid w:val="00300452"/>
    <w:rsid w:val="003006F5"/>
    <w:rsid w:val="00300795"/>
    <w:rsid w:val="00300EF1"/>
    <w:rsid w:val="0030159D"/>
    <w:rsid w:val="003015DF"/>
    <w:rsid w:val="00301A75"/>
    <w:rsid w:val="00301A9B"/>
    <w:rsid w:val="00301B96"/>
    <w:rsid w:val="0030204E"/>
    <w:rsid w:val="00302368"/>
    <w:rsid w:val="00302E72"/>
    <w:rsid w:val="0030307A"/>
    <w:rsid w:val="003033C6"/>
    <w:rsid w:val="003033FD"/>
    <w:rsid w:val="00303785"/>
    <w:rsid w:val="00303D52"/>
    <w:rsid w:val="00303DD8"/>
    <w:rsid w:val="00303E2F"/>
    <w:rsid w:val="00303EE8"/>
    <w:rsid w:val="0030456D"/>
    <w:rsid w:val="00304601"/>
    <w:rsid w:val="00304676"/>
    <w:rsid w:val="003046AC"/>
    <w:rsid w:val="0030498F"/>
    <w:rsid w:val="00304B4C"/>
    <w:rsid w:val="00304F9D"/>
    <w:rsid w:val="00304FCA"/>
    <w:rsid w:val="003050B9"/>
    <w:rsid w:val="003052C9"/>
    <w:rsid w:val="003054AD"/>
    <w:rsid w:val="003054E2"/>
    <w:rsid w:val="0030580C"/>
    <w:rsid w:val="00305836"/>
    <w:rsid w:val="00305BD0"/>
    <w:rsid w:val="003062B6"/>
    <w:rsid w:val="003062C6"/>
    <w:rsid w:val="00306333"/>
    <w:rsid w:val="0030654E"/>
    <w:rsid w:val="003068EC"/>
    <w:rsid w:val="00306952"/>
    <w:rsid w:val="00306C43"/>
    <w:rsid w:val="00307038"/>
    <w:rsid w:val="003070DC"/>
    <w:rsid w:val="003072EF"/>
    <w:rsid w:val="003078F6"/>
    <w:rsid w:val="00307960"/>
    <w:rsid w:val="003079DF"/>
    <w:rsid w:val="00307DBB"/>
    <w:rsid w:val="00307E63"/>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08"/>
    <w:rsid w:val="00313A76"/>
    <w:rsid w:val="00313F10"/>
    <w:rsid w:val="003140B8"/>
    <w:rsid w:val="0031497F"/>
    <w:rsid w:val="0031498C"/>
    <w:rsid w:val="00314B4C"/>
    <w:rsid w:val="00314D0D"/>
    <w:rsid w:val="00314DB3"/>
    <w:rsid w:val="00314DD6"/>
    <w:rsid w:val="003155B6"/>
    <w:rsid w:val="00315719"/>
    <w:rsid w:val="00315C1A"/>
    <w:rsid w:val="00315D71"/>
    <w:rsid w:val="00315DA4"/>
    <w:rsid w:val="00316044"/>
    <w:rsid w:val="0031614E"/>
    <w:rsid w:val="0031649C"/>
    <w:rsid w:val="00316630"/>
    <w:rsid w:val="00316840"/>
    <w:rsid w:val="0031688A"/>
    <w:rsid w:val="003169C9"/>
    <w:rsid w:val="00316A59"/>
    <w:rsid w:val="00316B7A"/>
    <w:rsid w:val="003172F5"/>
    <w:rsid w:val="003174B5"/>
    <w:rsid w:val="00317642"/>
    <w:rsid w:val="00317739"/>
    <w:rsid w:val="003177B6"/>
    <w:rsid w:val="00317A36"/>
    <w:rsid w:val="00317F55"/>
    <w:rsid w:val="00320138"/>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2DB"/>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482"/>
    <w:rsid w:val="003315C4"/>
    <w:rsid w:val="003316F8"/>
    <w:rsid w:val="0033196A"/>
    <w:rsid w:val="003319F2"/>
    <w:rsid w:val="00331C6A"/>
    <w:rsid w:val="00331E98"/>
    <w:rsid w:val="00331F7B"/>
    <w:rsid w:val="0033237C"/>
    <w:rsid w:val="00332841"/>
    <w:rsid w:val="00332BA1"/>
    <w:rsid w:val="00332BB8"/>
    <w:rsid w:val="00332E86"/>
    <w:rsid w:val="00332F83"/>
    <w:rsid w:val="003336F8"/>
    <w:rsid w:val="003339ED"/>
    <w:rsid w:val="00333A5E"/>
    <w:rsid w:val="00333AB0"/>
    <w:rsid w:val="00333B2C"/>
    <w:rsid w:val="00333C97"/>
    <w:rsid w:val="00333CD9"/>
    <w:rsid w:val="00333CE7"/>
    <w:rsid w:val="00333F58"/>
    <w:rsid w:val="003342F5"/>
    <w:rsid w:val="003347D2"/>
    <w:rsid w:val="00334B06"/>
    <w:rsid w:val="00334BD4"/>
    <w:rsid w:val="00334EF6"/>
    <w:rsid w:val="00335095"/>
    <w:rsid w:val="0033522E"/>
    <w:rsid w:val="00335398"/>
    <w:rsid w:val="003356A3"/>
    <w:rsid w:val="00335B7A"/>
    <w:rsid w:val="00335C54"/>
    <w:rsid w:val="00335E53"/>
    <w:rsid w:val="00336381"/>
    <w:rsid w:val="0033693E"/>
    <w:rsid w:val="00336A8F"/>
    <w:rsid w:val="00336EF2"/>
    <w:rsid w:val="003371EC"/>
    <w:rsid w:val="003372D6"/>
    <w:rsid w:val="0033730A"/>
    <w:rsid w:val="00337E58"/>
    <w:rsid w:val="003400AE"/>
    <w:rsid w:val="0034013D"/>
    <w:rsid w:val="003401A6"/>
    <w:rsid w:val="00340266"/>
    <w:rsid w:val="003403BE"/>
    <w:rsid w:val="00340ACC"/>
    <w:rsid w:val="00340B72"/>
    <w:rsid w:val="00340B9A"/>
    <w:rsid w:val="00340E2C"/>
    <w:rsid w:val="00340EA5"/>
    <w:rsid w:val="00340EE3"/>
    <w:rsid w:val="00340F38"/>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C3F"/>
    <w:rsid w:val="00347359"/>
    <w:rsid w:val="00347D30"/>
    <w:rsid w:val="00347D5E"/>
    <w:rsid w:val="00347DE7"/>
    <w:rsid w:val="00347F63"/>
    <w:rsid w:val="00350092"/>
    <w:rsid w:val="0035053B"/>
    <w:rsid w:val="003508E4"/>
    <w:rsid w:val="00350CCF"/>
    <w:rsid w:val="0035103F"/>
    <w:rsid w:val="00351262"/>
    <w:rsid w:val="003518A7"/>
    <w:rsid w:val="003519FF"/>
    <w:rsid w:val="00351E48"/>
    <w:rsid w:val="0035272D"/>
    <w:rsid w:val="0035277E"/>
    <w:rsid w:val="00352947"/>
    <w:rsid w:val="00352B68"/>
    <w:rsid w:val="00352C8B"/>
    <w:rsid w:val="00352E2F"/>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48E"/>
    <w:rsid w:val="00357874"/>
    <w:rsid w:val="003579A0"/>
    <w:rsid w:val="00357B89"/>
    <w:rsid w:val="00357D0E"/>
    <w:rsid w:val="00360170"/>
    <w:rsid w:val="0036081D"/>
    <w:rsid w:val="00360A8C"/>
    <w:rsid w:val="00360BF9"/>
    <w:rsid w:val="00360D30"/>
    <w:rsid w:val="00360E11"/>
    <w:rsid w:val="00360F09"/>
    <w:rsid w:val="00360FF7"/>
    <w:rsid w:val="003613FA"/>
    <w:rsid w:val="0036149E"/>
    <w:rsid w:val="0036170B"/>
    <w:rsid w:val="003617DF"/>
    <w:rsid w:val="0036198C"/>
    <w:rsid w:val="00361AD4"/>
    <w:rsid w:val="00361AD6"/>
    <w:rsid w:val="00361CD5"/>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894"/>
    <w:rsid w:val="0036496D"/>
    <w:rsid w:val="00364C0C"/>
    <w:rsid w:val="00364EDF"/>
    <w:rsid w:val="00365112"/>
    <w:rsid w:val="003654B7"/>
    <w:rsid w:val="0036558B"/>
    <w:rsid w:val="003656A4"/>
    <w:rsid w:val="003657F4"/>
    <w:rsid w:val="003659DD"/>
    <w:rsid w:val="00365A6F"/>
    <w:rsid w:val="00365C10"/>
    <w:rsid w:val="0036624A"/>
    <w:rsid w:val="00366D73"/>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5B"/>
    <w:rsid w:val="003767A4"/>
    <w:rsid w:val="0037686D"/>
    <w:rsid w:val="003768D5"/>
    <w:rsid w:val="00376A5C"/>
    <w:rsid w:val="00376A84"/>
    <w:rsid w:val="00376AA1"/>
    <w:rsid w:val="00376B37"/>
    <w:rsid w:val="00376C46"/>
    <w:rsid w:val="00376D42"/>
    <w:rsid w:val="00376DB0"/>
    <w:rsid w:val="0037731F"/>
    <w:rsid w:val="00377392"/>
    <w:rsid w:val="0037743C"/>
    <w:rsid w:val="00377F73"/>
    <w:rsid w:val="00377FB0"/>
    <w:rsid w:val="00380466"/>
    <w:rsid w:val="003806BB"/>
    <w:rsid w:val="00380876"/>
    <w:rsid w:val="00380D6F"/>
    <w:rsid w:val="00380FE9"/>
    <w:rsid w:val="00381077"/>
    <w:rsid w:val="003811DE"/>
    <w:rsid w:val="00381895"/>
    <w:rsid w:val="00381948"/>
    <w:rsid w:val="00381C47"/>
    <w:rsid w:val="003826AA"/>
    <w:rsid w:val="00382AC3"/>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5BB1"/>
    <w:rsid w:val="003862E2"/>
    <w:rsid w:val="003863DA"/>
    <w:rsid w:val="003864F3"/>
    <w:rsid w:val="00386970"/>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4C7"/>
    <w:rsid w:val="003928F7"/>
    <w:rsid w:val="00392C60"/>
    <w:rsid w:val="00392E43"/>
    <w:rsid w:val="00392E8E"/>
    <w:rsid w:val="00392F2F"/>
    <w:rsid w:val="003935AB"/>
    <w:rsid w:val="003936EA"/>
    <w:rsid w:val="0039461A"/>
    <w:rsid w:val="0039477D"/>
    <w:rsid w:val="00394BE5"/>
    <w:rsid w:val="003951FF"/>
    <w:rsid w:val="00395A25"/>
    <w:rsid w:val="00395B56"/>
    <w:rsid w:val="00395B81"/>
    <w:rsid w:val="003960C1"/>
    <w:rsid w:val="0039641B"/>
    <w:rsid w:val="0039667C"/>
    <w:rsid w:val="003966A0"/>
    <w:rsid w:val="00396DE2"/>
    <w:rsid w:val="00397045"/>
    <w:rsid w:val="003970AA"/>
    <w:rsid w:val="003971E1"/>
    <w:rsid w:val="00397340"/>
    <w:rsid w:val="00397ECA"/>
    <w:rsid w:val="003A0169"/>
    <w:rsid w:val="003A06A7"/>
    <w:rsid w:val="003A08D9"/>
    <w:rsid w:val="003A1412"/>
    <w:rsid w:val="003A1587"/>
    <w:rsid w:val="003A16BD"/>
    <w:rsid w:val="003A1E09"/>
    <w:rsid w:val="003A2166"/>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96E"/>
    <w:rsid w:val="003A7A9B"/>
    <w:rsid w:val="003B021D"/>
    <w:rsid w:val="003B045B"/>
    <w:rsid w:val="003B0AC1"/>
    <w:rsid w:val="003B0FE7"/>
    <w:rsid w:val="003B1233"/>
    <w:rsid w:val="003B1783"/>
    <w:rsid w:val="003B18D0"/>
    <w:rsid w:val="003B1B17"/>
    <w:rsid w:val="003B1F60"/>
    <w:rsid w:val="003B2155"/>
    <w:rsid w:val="003B2265"/>
    <w:rsid w:val="003B248A"/>
    <w:rsid w:val="003B266C"/>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3D"/>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D7"/>
    <w:rsid w:val="003C314A"/>
    <w:rsid w:val="003C3762"/>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5217"/>
    <w:rsid w:val="003C5323"/>
    <w:rsid w:val="003C5359"/>
    <w:rsid w:val="003C56E3"/>
    <w:rsid w:val="003C5B77"/>
    <w:rsid w:val="003C5D7E"/>
    <w:rsid w:val="003C5DDB"/>
    <w:rsid w:val="003C6640"/>
    <w:rsid w:val="003C67E4"/>
    <w:rsid w:val="003C6ADD"/>
    <w:rsid w:val="003C6D77"/>
    <w:rsid w:val="003C6F25"/>
    <w:rsid w:val="003C6F29"/>
    <w:rsid w:val="003C70BC"/>
    <w:rsid w:val="003C7C1B"/>
    <w:rsid w:val="003C7CDA"/>
    <w:rsid w:val="003C7DE0"/>
    <w:rsid w:val="003D0486"/>
    <w:rsid w:val="003D082E"/>
    <w:rsid w:val="003D0EC2"/>
    <w:rsid w:val="003D125E"/>
    <w:rsid w:val="003D13A4"/>
    <w:rsid w:val="003D1759"/>
    <w:rsid w:val="003D17E9"/>
    <w:rsid w:val="003D1AA1"/>
    <w:rsid w:val="003D1C30"/>
    <w:rsid w:val="003D1E03"/>
    <w:rsid w:val="003D20C8"/>
    <w:rsid w:val="003D21A5"/>
    <w:rsid w:val="003D27B0"/>
    <w:rsid w:val="003D27BB"/>
    <w:rsid w:val="003D280F"/>
    <w:rsid w:val="003D28B0"/>
    <w:rsid w:val="003D2AD7"/>
    <w:rsid w:val="003D30DE"/>
    <w:rsid w:val="003D3232"/>
    <w:rsid w:val="003D347B"/>
    <w:rsid w:val="003D35BD"/>
    <w:rsid w:val="003D36E3"/>
    <w:rsid w:val="003D37F2"/>
    <w:rsid w:val="003D386F"/>
    <w:rsid w:val="003D3879"/>
    <w:rsid w:val="003D39A3"/>
    <w:rsid w:val="003D3AD0"/>
    <w:rsid w:val="003D3C19"/>
    <w:rsid w:val="003D3C73"/>
    <w:rsid w:val="003D40B4"/>
    <w:rsid w:val="003D4101"/>
    <w:rsid w:val="003D45A7"/>
    <w:rsid w:val="003D4609"/>
    <w:rsid w:val="003D473D"/>
    <w:rsid w:val="003D4844"/>
    <w:rsid w:val="003D4A9B"/>
    <w:rsid w:val="003D4E7F"/>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C8"/>
    <w:rsid w:val="003D7859"/>
    <w:rsid w:val="003D79E3"/>
    <w:rsid w:val="003D7B0C"/>
    <w:rsid w:val="003D7BFF"/>
    <w:rsid w:val="003D7D9D"/>
    <w:rsid w:val="003E0011"/>
    <w:rsid w:val="003E00EE"/>
    <w:rsid w:val="003E0195"/>
    <w:rsid w:val="003E04D5"/>
    <w:rsid w:val="003E060F"/>
    <w:rsid w:val="003E087D"/>
    <w:rsid w:val="003E0CAC"/>
    <w:rsid w:val="003E0DBF"/>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3B46"/>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120"/>
    <w:rsid w:val="003F128C"/>
    <w:rsid w:val="003F12A8"/>
    <w:rsid w:val="003F1392"/>
    <w:rsid w:val="003F1412"/>
    <w:rsid w:val="003F175F"/>
    <w:rsid w:val="003F1D74"/>
    <w:rsid w:val="003F23F6"/>
    <w:rsid w:val="003F2448"/>
    <w:rsid w:val="003F25F9"/>
    <w:rsid w:val="003F2911"/>
    <w:rsid w:val="003F296A"/>
    <w:rsid w:val="003F2BEB"/>
    <w:rsid w:val="003F2F81"/>
    <w:rsid w:val="003F2F96"/>
    <w:rsid w:val="003F30FD"/>
    <w:rsid w:val="003F3115"/>
    <w:rsid w:val="003F32BC"/>
    <w:rsid w:val="003F33FF"/>
    <w:rsid w:val="003F3AC2"/>
    <w:rsid w:val="003F3BE6"/>
    <w:rsid w:val="003F3CA7"/>
    <w:rsid w:val="003F3DB8"/>
    <w:rsid w:val="003F446F"/>
    <w:rsid w:val="003F4C91"/>
    <w:rsid w:val="003F4CB7"/>
    <w:rsid w:val="003F50E4"/>
    <w:rsid w:val="003F512C"/>
    <w:rsid w:val="003F5205"/>
    <w:rsid w:val="003F52CA"/>
    <w:rsid w:val="003F552B"/>
    <w:rsid w:val="003F555E"/>
    <w:rsid w:val="003F5625"/>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85C"/>
    <w:rsid w:val="003F69F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CC0"/>
    <w:rsid w:val="00400DF5"/>
    <w:rsid w:val="00401106"/>
    <w:rsid w:val="0040131B"/>
    <w:rsid w:val="004017FF"/>
    <w:rsid w:val="00401811"/>
    <w:rsid w:val="00401882"/>
    <w:rsid w:val="004019D4"/>
    <w:rsid w:val="00402019"/>
    <w:rsid w:val="004021F9"/>
    <w:rsid w:val="004024CA"/>
    <w:rsid w:val="004026E9"/>
    <w:rsid w:val="00402FC7"/>
    <w:rsid w:val="004036AF"/>
    <w:rsid w:val="00403894"/>
    <w:rsid w:val="004038DA"/>
    <w:rsid w:val="00403BD3"/>
    <w:rsid w:val="0040416E"/>
    <w:rsid w:val="0040417F"/>
    <w:rsid w:val="004041AF"/>
    <w:rsid w:val="00404230"/>
    <w:rsid w:val="004045F8"/>
    <w:rsid w:val="00404760"/>
    <w:rsid w:val="00404A80"/>
    <w:rsid w:val="00404A9B"/>
    <w:rsid w:val="00404C4B"/>
    <w:rsid w:val="00405215"/>
    <w:rsid w:val="00405440"/>
    <w:rsid w:val="00405480"/>
    <w:rsid w:val="00405706"/>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E2"/>
    <w:rsid w:val="00407D71"/>
    <w:rsid w:val="004104EA"/>
    <w:rsid w:val="004104F9"/>
    <w:rsid w:val="004107C9"/>
    <w:rsid w:val="004107F6"/>
    <w:rsid w:val="004107F8"/>
    <w:rsid w:val="00410C36"/>
    <w:rsid w:val="00410C78"/>
    <w:rsid w:val="00410FD2"/>
    <w:rsid w:val="004110A8"/>
    <w:rsid w:val="00411F5B"/>
    <w:rsid w:val="00412135"/>
    <w:rsid w:val="00412194"/>
    <w:rsid w:val="0041288E"/>
    <w:rsid w:val="00412A8A"/>
    <w:rsid w:val="00412AF2"/>
    <w:rsid w:val="00412DD9"/>
    <w:rsid w:val="00412E2C"/>
    <w:rsid w:val="004130C5"/>
    <w:rsid w:val="0041335F"/>
    <w:rsid w:val="00413999"/>
    <w:rsid w:val="00413B72"/>
    <w:rsid w:val="00414100"/>
    <w:rsid w:val="0041425D"/>
    <w:rsid w:val="004147FA"/>
    <w:rsid w:val="004148A4"/>
    <w:rsid w:val="0041494E"/>
    <w:rsid w:val="00414A71"/>
    <w:rsid w:val="00414B89"/>
    <w:rsid w:val="00414C0E"/>
    <w:rsid w:val="00414CA0"/>
    <w:rsid w:val="00414D7E"/>
    <w:rsid w:val="00414FF6"/>
    <w:rsid w:val="0041500B"/>
    <w:rsid w:val="004151EA"/>
    <w:rsid w:val="004155C2"/>
    <w:rsid w:val="00415834"/>
    <w:rsid w:val="004158A3"/>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0CF"/>
    <w:rsid w:val="0042168B"/>
    <w:rsid w:val="00421839"/>
    <w:rsid w:val="00422298"/>
    <w:rsid w:val="00422879"/>
    <w:rsid w:val="00422986"/>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380"/>
    <w:rsid w:val="00426529"/>
    <w:rsid w:val="00426D97"/>
    <w:rsid w:val="00426E06"/>
    <w:rsid w:val="00426F87"/>
    <w:rsid w:val="00427157"/>
    <w:rsid w:val="00427390"/>
    <w:rsid w:val="00427868"/>
    <w:rsid w:val="004278A1"/>
    <w:rsid w:val="00427B71"/>
    <w:rsid w:val="00427BD3"/>
    <w:rsid w:val="00427E67"/>
    <w:rsid w:val="00427FF9"/>
    <w:rsid w:val="004306C0"/>
    <w:rsid w:val="00430E72"/>
    <w:rsid w:val="00430FE5"/>
    <w:rsid w:val="004310A4"/>
    <w:rsid w:val="00431560"/>
    <w:rsid w:val="00431822"/>
    <w:rsid w:val="00431CDE"/>
    <w:rsid w:val="004324C7"/>
    <w:rsid w:val="004328F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877"/>
    <w:rsid w:val="00434888"/>
    <w:rsid w:val="00434AD4"/>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962"/>
    <w:rsid w:val="00436C5D"/>
    <w:rsid w:val="004372F8"/>
    <w:rsid w:val="0043733E"/>
    <w:rsid w:val="00437962"/>
    <w:rsid w:val="00437D98"/>
    <w:rsid w:val="00437DDF"/>
    <w:rsid w:val="0044004D"/>
    <w:rsid w:val="00440246"/>
    <w:rsid w:val="00440272"/>
    <w:rsid w:val="004406EC"/>
    <w:rsid w:val="00440934"/>
    <w:rsid w:val="00440BD7"/>
    <w:rsid w:val="00440EC6"/>
    <w:rsid w:val="004410F2"/>
    <w:rsid w:val="0044155B"/>
    <w:rsid w:val="0044172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DC"/>
    <w:rsid w:val="00443454"/>
    <w:rsid w:val="004435BC"/>
    <w:rsid w:val="00443680"/>
    <w:rsid w:val="00443CE0"/>
    <w:rsid w:val="00444099"/>
    <w:rsid w:val="004441F7"/>
    <w:rsid w:val="00444335"/>
    <w:rsid w:val="004445C6"/>
    <w:rsid w:val="00444904"/>
    <w:rsid w:val="00444A0A"/>
    <w:rsid w:val="00444F87"/>
    <w:rsid w:val="004451A8"/>
    <w:rsid w:val="004458F1"/>
    <w:rsid w:val="0044594C"/>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3F5"/>
    <w:rsid w:val="00455BF0"/>
    <w:rsid w:val="0045609B"/>
    <w:rsid w:val="004567BA"/>
    <w:rsid w:val="00456831"/>
    <w:rsid w:val="00456AB7"/>
    <w:rsid w:val="00456F31"/>
    <w:rsid w:val="00457371"/>
    <w:rsid w:val="00457717"/>
    <w:rsid w:val="004578AB"/>
    <w:rsid w:val="00457EC1"/>
    <w:rsid w:val="00460156"/>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025"/>
    <w:rsid w:val="00464136"/>
    <w:rsid w:val="004641E9"/>
    <w:rsid w:val="00464AA2"/>
    <w:rsid w:val="00464AE4"/>
    <w:rsid w:val="00464C88"/>
    <w:rsid w:val="00464D90"/>
    <w:rsid w:val="004653AD"/>
    <w:rsid w:val="0046559F"/>
    <w:rsid w:val="004655BD"/>
    <w:rsid w:val="00465684"/>
    <w:rsid w:val="00465D29"/>
    <w:rsid w:val="00465FFE"/>
    <w:rsid w:val="0046607F"/>
    <w:rsid w:val="00466311"/>
    <w:rsid w:val="00466492"/>
    <w:rsid w:val="00466844"/>
    <w:rsid w:val="00466912"/>
    <w:rsid w:val="004669DB"/>
    <w:rsid w:val="00466C34"/>
    <w:rsid w:val="00466D4A"/>
    <w:rsid w:val="00466D91"/>
    <w:rsid w:val="00466E43"/>
    <w:rsid w:val="00466E74"/>
    <w:rsid w:val="004673A5"/>
    <w:rsid w:val="00467552"/>
    <w:rsid w:val="00467F73"/>
    <w:rsid w:val="0047038B"/>
    <w:rsid w:val="004705CE"/>
    <w:rsid w:val="004707B6"/>
    <w:rsid w:val="0047088B"/>
    <w:rsid w:val="004708BD"/>
    <w:rsid w:val="00470AD7"/>
    <w:rsid w:val="00470B2F"/>
    <w:rsid w:val="004714A1"/>
    <w:rsid w:val="004718D6"/>
    <w:rsid w:val="004718DC"/>
    <w:rsid w:val="00471990"/>
    <w:rsid w:val="00471ECA"/>
    <w:rsid w:val="00471FA0"/>
    <w:rsid w:val="004720EA"/>
    <w:rsid w:val="00472159"/>
    <w:rsid w:val="00472726"/>
    <w:rsid w:val="004727F8"/>
    <w:rsid w:val="00472967"/>
    <w:rsid w:val="00472CFC"/>
    <w:rsid w:val="00472D5B"/>
    <w:rsid w:val="00472E23"/>
    <w:rsid w:val="00472F15"/>
    <w:rsid w:val="0047303C"/>
    <w:rsid w:val="00473515"/>
    <w:rsid w:val="004735C6"/>
    <w:rsid w:val="004736D4"/>
    <w:rsid w:val="00473DB8"/>
    <w:rsid w:val="00474243"/>
    <w:rsid w:val="004744EA"/>
    <w:rsid w:val="00474701"/>
    <w:rsid w:val="00474751"/>
    <w:rsid w:val="00474794"/>
    <w:rsid w:val="00474CD6"/>
    <w:rsid w:val="00474F0E"/>
    <w:rsid w:val="0047520E"/>
    <w:rsid w:val="0047526C"/>
    <w:rsid w:val="004756F7"/>
    <w:rsid w:val="00475994"/>
    <w:rsid w:val="00475ACD"/>
    <w:rsid w:val="00475DA1"/>
    <w:rsid w:val="00475DC8"/>
    <w:rsid w:val="00475F98"/>
    <w:rsid w:val="0047601F"/>
    <w:rsid w:val="00476A6D"/>
    <w:rsid w:val="00476AAC"/>
    <w:rsid w:val="00476C8C"/>
    <w:rsid w:val="004770E1"/>
    <w:rsid w:val="00477125"/>
    <w:rsid w:val="00477435"/>
    <w:rsid w:val="00477675"/>
    <w:rsid w:val="00477D46"/>
    <w:rsid w:val="00477FFC"/>
    <w:rsid w:val="00480330"/>
    <w:rsid w:val="00480838"/>
    <w:rsid w:val="00480E4B"/>
    <w:rsid w:val="0048110A"/>
    <w:rsid w:val="00481510"/>
    <w:rsid w:val="00481A2E"/>
    <w:rsid w:val="00481DA9"/>
    <w:rsid w:val="00482003"/>
    <w:rsid w:val="004820D1"/>
    <w:rsid w:val="004824F7"/>
    <w:rsid w:val="00482E22"/>
    <w:rsid w:val="00483026"/>
    <w:rsid w:val="00483634"/>
    <w:rsid w:val="0048364B"/>
    <w:rsid w:val="00483694"/>
    <w:rsid w:val="00483956"/>
    <w:rsid w:val="00483D33"/>
    <w:rsid w:val="00483F01"/>
    <w:rsid w:val="00484269"/>
    <w:rsid w:val="00484282"/>
    <w:rsid w:val="004844AD"/>
    <w:rsid w:val="004845E3"/>
    <w:rsid w:val="00484860"/>
    <w:rsid w:val="00484BC1"/>
    <w:rsid w:val="00484BD3"/>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6DED"/>
    <w:rsid w:val="00487003"/>
    <w:rsid w:val="004875EE"/>
    <w:rsid w:val="0048788B"/>
    <w:rsid w:val="004879E8"/>
    <w:rsid w:val="00487BC1"/>
    <w:rsid w:val="00490966"/>
    <w:rsid w:val="00491383"/>
    <w:rsid w:val="004913D8"/>
    <w:rsid w:val="00491B9F"/>
    <w:rsid w:val="00491E4A"/>
    <w:rsid w:val="004920E0"/>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C35"/>
    <w:rsid w:val="00495C49"/>
    <w:rsid w:val="00495C7A"/>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21"/>
    <w:rsid w:val="004A0693"/>
    <w:rsid w:val="004A0EBA"/>
    <w:rsid w:val="004A0F61"/>
    <w:rsid w:val="004A12B3"/>
    <w:rsid w:val="004A1392"/>
    <w:rsid w:val="004A1508"/>
    <w:rsid w:val="004A1A46"/>
    <w:rsid w:val="004A1B51"/>
    <w:rsid w:val="004A1E4A"/>
    <w:rsid w:val="004A2515"/>
    <w:rsid w:val="004A2968"/>
    <w:rsid w:val="004A2B32"/>
    <w:rsid w:val="004A2E36"/>
    <w:rsid w:val="004A31AC"/>
    <w:rsid w:val="004A3457"/>
    <w:rsid w:val="004A3772"/>
    <w:rsid w:val="004A3AE6"/>
    <w:rsid w:val="004A3E36"/>
    <w:rsid w:val="004A3ECC"/>
    <w:rsid w:val="004A4095"/>
    <w:rsid w:val="004A414B"/>
    <w:rsid w:val="004A463C"/>
    <w:rsid w:val="004A48A2"/>
    <w:rsid w:val="004A49DE"/>
    <w:rsid w:val="004A4DE0"/>
    <w:rsid w:val="004A4EC0"/>
    <w:rsid w:val="004A4F0D"/>
    <w:rsid w:val="004A542B"/>
    <w:rsid w:val="004A5817"/>
    <w:rsid w:val="004A58B7"/>
    <w:rsid w:val="004A5E79"/>
    <w:rsid w:val="004A60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C40"/>
    <w:rsid w:val="004B0D2C"/>
    <w:rsid w:val="004B0FFB"/>
    <w:rsid w:val="004B1518"/>
    <w:rsid w:val="004B15B6"/>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6B6"/>
    <w:rsid w:val="004B6A0F"/>
    <w:rsid w:val="004B6CBD"/>
    <w:rsid w:val="004B709D"/>
    <w:rsid w:val="004B72D6"/>
    <w:rsid w:val="004B7718"/>
    <w:rsid w:val="004B7C08"/>
    <w:rsid w:val="004B7E5B"/>
    <w:rsid w:val="004C01BD"/>
    <w:rsid w:val="004C042C"/>
    <w:rsid w:val="004C059F"/>
    <w:rsid w:val="004C05B1"/>
    <w:rsid w:val="004C07AE"/>
    <w:rsid w:val="004C0815"/>
    <w:rsid w:val="004C0900"/>
    <w:rsid w:val="004C099A"/>
    <w:rsid w:val="004C0CB6"/>
    <w:rsid w:val="004C10E6"/>
    <w:rsid w:val="004C12A1"/>
    <w:rsid w:val="004C131C"/>
    <w:rsid w:val="004C1379"/>
    <w:rsid w:val="004C163C"/>
    <w:rsid w:val="004C1A2B"/>
    <w:rsid w:val="004C1EF9"/>
    <w:rsid w:val="004C22A7"/>
    <w:rsid w:val="004C2C60"/>
    <w:rsid w:val="004C2EBC"/>
    <w:rsid w:val="004C2F78"/>
    <w:rsid w:val="004C3665"/>
    <w:rsid w:val="004C389F"/>
    <w:rsid w:val="004C38E0"/>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CA6"/>
    <w:rsid w:val="004C6D92"/>
    <w:rsid w:val="004C6E10"/>
    <w:rsid w:val="004C6F0D"/>
    <w:rsid w:val="004C70DC"/>
    <w:rsid w:val="004C71E6"/>
    <w:rsid w:val="004C7570"/>
    <w:rsid w:val="004C767D"/>
    <w:rsid w:val="004C7A19"/>
    <w:rsid w:val="004C7C23"/>
    <w:rsid w:val="004C7D05"/>
    <w:rsid w:val="004D0232"/>
    <w:rsid w:val="004D0F43"/>
    <w:rsid w:val="004D0F4F"/>
    <w:rsid w:val="004D1714"/>
    <w:rsid w:val="004D1C87"/>
    <w:rsid w:val="004D1E7A"/>
    <w:rsid w:val="004D21CA"/>
    <w:rsid w:val="004D256B"/>
    <w:rsid w:val="004D2C81"/>
    <w:rsid w:val="004D2D38"/>
    <w:rsid w:val="004D2E9A"/>
    <w:rsid w:val="004D2F6B"/>
    <w:rsid w:val="004D30E0"/>
    <w:rsid w:val="004D34AF"/>
    <w:rsid w:val="004D384F"/>
    <w:rsid w:val="004D3D92"/>
    <w:rsid w:val="004D3DA8"/>
    <w:rsid w:val="004D4309"/>
    <w:rsid w:val="004D431C"/>
    <w:rsid w:val="004D440B"/>
    <w:rsid w:val="004D46B2"/>
    <w:rsid w:val="004D46F5"/>
    <w:rsid w:val="004D476C"/>
    <w:rsid w:val="004D4B9F"/>
    <w:rsid w:val="004D51A1"/>
    <w:rsid w:val="004D5536"/>
    <w:rsid w:val="004D56F0"/>
    <w:rsid w:val="004D596C"/>
    <w:rsid w:val="004D5A7D"/>
    <w:rsid w:val="004D5EEA"/>
    <w:rsid w:val="004D60C7"/>
    <w:rsid w:val="004D64DC"/>
    <w:rsid w:val="004D663E"/>
    <w:rsid w:val="004D670D"/>
    <w:rsid w:val="004D6872"/>
    <w:rsid w:val="004D6A4E"/>
    <w:rsid w:val="004D6CF1"/>
    <w:rsid w:val="004D7073"/>
    <w:rsid w:val="004D75E0"/>
    <w:rsid w:val="004D7B3E"/>
    <w:rsid w:val="004D7CB2"/>
    <w:rsid w:val="004E0233"/>
    <w:rsid w:val="004E03E6"/>
    <w:rsid w:val="004E0426"/>
    <w:rsid w:val="004E05E9"/>
    <w:rsid w:val="004E0652"/>
    <w:rsid w:val="004E06BB"/>
    <w:rsid w:val="004E0A77"/>
    <w:rsid w:val="004E0BF8"/>
    <w:rsid w:val="004E1248"/>
    <w:rsid w:val="004E129B"/>
    <w:rsid w:val="004E13F7"/>
    <w:rsid w:val="004E145A"/>
    <w:rsid w:val="004E1728"/>
    <w:rsid w:val="004E1933"/>
    <w:rsid w:val="004E1CAB"/>
    <w:rsid w:val="004E1E27"/>
    <w:rsid w:val="004E2248"/>
    <w:rsid w:val="004E24C5"/>
    <w:rsid w:val="004E2687"/>
    <w:rsid w:val="004E288A"/>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6ED"/>
    <w:rsid w:val="004E5982"/>
    <w:rsid w:val="004E5CBF"/>
    <w:rsid w:val="004E5EE9"/>
    <w:rsid w:val="004E6085"/>
    <w:rsid w:val="004E6582"/>
    <w:rsid w:val="004E6A28"/>
    <w:rsid w:val="004E6A79"/>
    <w:rsid w:val="004E6C35"/>
    <w:rsid w:val="004E6D6C"/>
    <w:rsid w:val="004E6D85"/>
    <w:rsid w:val="004E6E12"/>
    <w:rsid w:val="004E6E5D"/>
    <w:rsid w:val="004E6EBC"/>
    <w:rsid w:val="004E7792"/>
    <w:rsid w:val="004E7859"/>
    <w:rsid w:val="004E7B06"/>
    <w:rsid w:val="004E7F90"/>
    <w:rsid w:val="004E7FDB"/>
    <w:rsid w:val="004F007B"/>
    <w:rsid w:val="004F02E9"/>
    <w:rsid w:val="004F0499"/>
    <w:rsid w:val="004F0D3A"/>
    <w:rsid w:val="004F1098"/>
    <w:rsid w:val="004F113D"/>
    <w:rsid w:val="004F12D3"/>
    <w:rsid w:val="004F1400"/>
    <w:rsid w:val="004F15C1"/>
    <w:rsid w:val="004F16E7"/>
    <w:rsid w:val="004F17EF"/>
    <w:rsid w:val="004F1870"/>
    <w:rsid w:val="004F188E"/>
    <w:rsid w:val="004F1B15"/>
    <w:rsid w:val="004F1E92"/>
    <w:rsid w:val="004F202C"/>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7ED"/>
    <w:rsid w:val="004F5A0A"/>
    <w:rsid w:val="004F5D46"/>
    <w:rsid w:val="004F60AB"/>
    <w:rsid w:val="004F6100"/>
    <w:rsid w:val="004F618B"/>
    <w:rsid w:val="004F6319"/>
    <w:rsid w:val="004F645F"/>
    <w:rsid w:val="004F64AF"/>
    <w:rsid w:val="004F65E1"/>
    <w:rsid w:val="004F66ED"/>
    <w:rsid w:val="004F6FAC"/>
    <w:rsid w:val="004F700A"/>
    <w:rsid w:val="004F7079"/>
    <w:rsid w:val="004F7598"/>
    <w:rsid w:val="004F7946"/>
    <w:rsid w:val="004F7ADC"/>
    <w:rsid w:val="004F7D09"/>
    <w:rsid w:val="0050050D"/>
    <w:rsid w:val="00500610"/>
    <w:rsid w:val="005006B3"/>
    <w:rsid w:val="005006BA"/>
    <w:rsid w:val="0050084A"/>
    <w:rsid w:val="00500B00"/>
    <w:rsid w:val="005011D9"/>
    <w:rsid w:val="005017C7"/>
    <w:rsid w:val="0050183C"/>
    <w:rsid w:val="00501B8C"/>
    <w:rsid w:val="00501C69"/>
    <w:rsid w:val="00501CE3"/>
    <w:rsid w:val="00501EBD"/>
    <w:rsid w:val="0050203D"/>
    <w:rsid w:val="005023BC"/>
    <w:rsid w:val="00502468"/>
    <w:rsid w:val="005024B8"/>
    <w:rsid w:val="005025A2"/>
    <w:rsid w:val="0050264F"/>
    <w:rsid w:val="0050276A"/>
    <w:rsid w:val="00502895"/>
    <w:rsid w:val="00502ACC"/>
    <w:rsid w:val="00502E7C"/>
    <w:rsid w:val="00502EE8"/>
    <w:rsid w:val="005032BD"/>
    <w:rsid w:val="0050335C"/>
    <w:rsid w:val="0050336E"/>
    <w:rsid w:val="00503513"/>
    <w:rsid w:val="005035E3"/>
    <w:rsid w:val="00503907"/>
    <w:rsid w:val="005047A1"/>
    <w:rsid w:val="00504863"/>
    <w:rsid w:val="00504AF6"/>
    <w:rsid w:val="00504DBA"/>
    <w:rsid w:val="00504F90"/>
    <w:rsid w:val="0050527A"/>
    <w:rsid w:val="00505420"/>
    <w:rsid w:val="005059F8"/>
    <w:rsid w:val="00505B4F"/>
    <w:rsid w:val="00505BFA"/>
    <w:rsid w:val="00505F1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43F"/>
    <w:rsid w:val="005105A3"/>
    <w:rsid w:val="00510678"/>
    <w:rsid w:val="00510781"/>
    <w:rsid w:val="005107D4"/>
    <w:rsid w:val="005108E5"/>
    <w:rsid w:val="00510A33"/>
    <w:rsid w:val="00510BA9"/>
    <w:rsid w:val="00510CBA"/>
    <w:rsid w:val="00510DD6"/>
    <w:rsid w:val="0051158E"/>
    <w:rsid w:val="00511BC8"/>
    <w:rsid w:val="00511CAB"/>
    <w:rsid w:val="0051202F"/>
    <w:rsid w:val="00512A39"/>
    <w:rsid w:val="00512B02"/>
    <w:rsid w:val="00512BF2"/>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A6C"/>
    <w:rsid w:val="00523389"/>
    <w:rsid w:val="00523860"/>
    <w:rsid w:val="00523AA1"/>
    <w:rsid w:val="00523D33"/>
    <w:rsid w:val="00523EA4"/>
    <w:rsid w:val="00524088"/>
    <w:rsid w:val="00524288"/>
    <w:rsid w:val="0052438F"/>
    <w:rsid w:val="0052470A"/>
    <w:rsid w:val="005248ED"/>
    <w:rsid w:val="005249A2"/>
    <w:rsid w:val="00524B5C"/>
    <w:rsid w:val="00524BB9"/>
    <w:rsid w:val="005250DB"/>
    <w:rsid w:val="00525546"/>
    <w:rsid w:val="00525757"/>
    <w:rsid w:val="00525972"/>
    <w:rsid w:val="00525A48"/>
    <w:rsid w:val="00525A6F"/>
    <w:rsid w:val="00525AC8"/>
    <w:rsid w:val="00525DA9"/>
    <w:rsid w:val="00526117"/>
    <w:rsid w:val="00526178"/>
    <w:rsid w:val="005262ED"/>
    <w:rsid w:val="005263D4"/>
    <w:rsid w:val="00526664"/>
    <w:rsid w:val="0052671C"/>
    <w:rsid w:val="00526733"/>
    <w:rsid w:val="00526998"/>
    <w:rsid w:val="00526B0D"/>
    <w:rsid w:val="00526B20"/>
    <w:rsid w:val="00526B7D"/>
    <w:rsid w:val="00526C04"/>
    <w:rsid w:val="00526C53"/>
    <w:rsid w:val="005274B4"/>
    <w:rsid w:val="005278A4"/>
    <w:rsid w:val="00527929"/>
    <w:rsid w:val="00527AA8"/>
    <w:rsid w:val="00527B3F"/>
    <w:rsid w:val="00527C2D"/>
    <w:rsid w:val="00527E18"/>
    <w:rsid w:val="005300AE"/>
    <w:rsid w:val="00530405"/>
    <w:rsid w:val="00530609"/>
    <w:rsid w:val="005306B2"/>
    <w:rsid w:val="005307B0"/>
    <w:rsid w:val="00530861"/>
    <w:rsid w:val="005308FC"/>
    <w:rsid w:val="005309FB"/>
    <w:rsid w:val="00530A6C"/>
    <w:rsid w:val="00530BCF"/>
    <w:rsid w:val="00530FE9"/>
    <w:rsid w:val="00531157"/>
    <w:rsid w:val="0053116D"/>
    <w:rsid w:val="00531177"/>
    <w:rsid w:val="005315DB"/>
    <w:rsid w:val="0053163E"/>
    <w:rsid w:val="005317AF"/>
    <w:rsid w:val="005318E0"/>
    <w:rsid w:val="00531B7B"/>
    <w:rsid w:val="00531E81"/>
    <w:rsid w:val="0053208B"/>
    <w:rsid w:val="0053277C"/>
    <w:rsid w:val="005328EE"/>
    <w:rsid w:val="005329EB"/>
    <w:rsid w:val="00532AF8"/>
    <w:rsid w:val="00532D3D"/>
    <w:rsid w:val="00533076"/>
    <w:rsid w:val="00533124"/>
    <w:rsid w:val="00533335"/>
    <w:rsid w:val="005337BA"/>
    <w:rsid w:val="00533C6F"/>
    <w:rsid w:val="00533F28"/>
    <w:rsid w:val="00534449"/>
    <w:rsid w:val="0053473D"/>
    <w:rsid w:val="00534A69"/>
    <w:rsid w:val="00534ABB"/>
    <w:rsid w:val="00534E77"/>
    <w:rsid w:val="00534FF0"/>
    <w:rsid w:val="00535295"/>
    <w:rsid w:val="005354C1"/>
    <w:rsid w:val="0053554A"/>
    <w:rsid w:val="005358A0"/>
    <w:rsid w:val="00535B3B"/>
    <w:rsid w:val="00535D1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A44"/>
    <w:rsid w:val="00540D00"/>
    <w:rsid w:val="00540D51"/>
    <w:rsid w:val="00540F9F"/>
    <w:rsid w:val="0054124B"/>
    <w:rsid w:val="00541DAF"/>
    <w:rsid w:val="00541E6E"/>
    <w:rsid w:val="00541F2F"/>
    <w:rsid w:val="00541F8B"/>
    <w:rsid w:val="00542145"/>
    <w:rsid w:val="005428A5"/>
    <w:rsid w:val="0054294D"/>
    <w:rsid w:val="00542A66"/>
    <w:rsid w:val="00542AC8"/>
    <w:rsid w:val="00542C72"/>
    <w:rsid w:val="005430BA"/>
    <w:rsid w:val="00543148"/>
    <w:rsid w:val="00543159"/>
    <w:rsid w:val="00543848"/>
    <w:rsid w:val="00543E44"/>
    <w:rsid w:val="00543E72"/>
    <w:rsid w:val="00543F54"/>
    <w:rsid w:val="00544025"/>
    <w:rsid w:val="0054420E"/>
    <w:rsid w:val="0054437F"/>
    <w:rsid w:val="005447F1"/>
    <w:rsid w:val="00544A51"/>
    <w:rsid w:val="00544B71"/>
    <w:rsid w:val="00544C62"/>
    <w:rsid w:val="00544E97"/>
    <w:rsid w:val="00544EA7"/>
    <w:rsid w:val="00545007"/>
    <w:rsid w:val="00545017"/>
    <w:rsid w:val="005452E6"/>
    <w:rsid w:val="00545345"/>
    <w:rsid w:val="00545365"/>
    <w:rsid w:val="00545841"/>
    <w:rsid w:val="00545976"/>
    <w:rsid w:val="00545A3E"/>
    <w:rsid w:val="00545ACA"/>
    <w:rsid w:val="00545B28"/>
    <w:rsid w:val="00545FE2"/>
    <w:rsid w:val="005460C0"/>
    <w:rsid w:val="00546730"/>
    <w:rsid w:val="00546EDE"/>
    <w:rsid w:val="00547042"/>
    <w:rsid w:val="00547500"/>
    <w:rsid w:val="005478B7"/>
    <w:rsid w:val="0054794A"/>
    <w:rsid w:val="00547A6E"/>
    <w:rsid w:val="00547A84"/>
    <w:rsid w:val="00547BE0"/>
    <w:rsid w:val="00547DB5"/>
    <w:rsid w:val="0055023D"/>
    <w:rsid w:val="00550741"/>
    <w:rsid w:val="00550764"/>
    <w:rsid w:val="00550C70"/>
    <w:rsid w:val="00551468"/>
    <w:rsid w:val="00551ADC"/>
    <w:rsid w:val="00551B00"/>
    <w:rsid w:val="0055202D"/>
    <w:rsid w:val="005524B0"/>
    <w:rsid w:val="00552517"/>
    <w:rsid w:val="005526B2"/>
    <w:rsid w:val="00552810"/>
    <w:rsid w:val="00552F67"/>
    <w:rsid w:val="00553367"/>
    <w:rsid w:val="005537A7"/>
    <w:rsid w:val="00553B86"/>
    <w:rsid w:val="00553DBD"/>
    <w:rsid w:val="00553EFD"/>
    <w:rsid w:val="00553FFB"/>
    <w:rsid w:val="0055411B"/>
    <w:rsid w:val="0055416E"/>
    <w:rsid w:val="0055433C"/>
    <w:rsid w:val="005544F3"/>
    <w:rsid w:val="005546B7"/>
    <w:rsid w:val="005548A2"/>
    <w:rsid w:val="00554C4C"/>
    <w:rsid w:val="00554DA4"/>
    <w:rsid w:val="00554EE1"/>
    <w:rsid w:val="00554F70"/>
    <w:rsid w:val="00555076"/>
    <w:rsid w:val="0055515E"/>
    <w:rsid w:val="00555205"/>
    <w:rsid w:val="00555256"/>
    <w:rsid w:val="00555640"/>
    <w:rsid w:val="005557DE"/>
    <w:rsid w:val="00555BA7"/>
    <w:rsid w:val="00555BB6"/>
    <w:rsid w:val="00555E72"/>
    <w:rsid w:val="00556033"/>
    <w:rsid w:val="005560CD"/>
    <w:rsid w:val="00556408"/>
    <w:rsid w:val="00556425"/>
    <w:rsid w:val="005568CF"/>
    <w:rsid w:val="005568F5"/>
    <w:rsid w:val="00556B41"/>
    <w:rsid w:val="00556C74"/>
    <w:rsid w:val="0055705F"/>
    <w:rsid w:val="00557333"/>
    <w:rsid w:val="0055733E"/>
    <w:rsid w:val="00557844"/>
    <w:rsid w:val="00557E08"/>
    <w:rsid w:val="00560463"/>
    <w:rsid w:val="0056101C"/>
    <w:rsid w:val="00561131"/>
    <w:rsid w:val="00561282"/>
    <w:rsid w:val="005615B0"/>
    <w:rsid w:val="0056193F"/>
    <w:rsid w:val="00561A73"/>
    <w:rsid w:val="00561D51"/>
    <w:rsid w:val="00562387"/>
    <w:rsid w:val="005626DA"/>
    <w:rsid w:val="00562A6E"/>
    <w:rsid w:val="00562FE7"/>
    <w:rsid w:val="005630F6"/>
    <w:rsid w:val="00563137"/>
    <w:rsid w:val="00563937"/>
    <w:rsid w:val="00563E59"/>
    <w:rsid w:val="0056448A"/>
    <w:rsid w:val="00564519"/>
    <w:rsid w:val="00564546"/>
    <w:rsid w:val="00564768"/>
    <w:rsid w:val="00564C32"/>
    <w:rsid w:val="00564D09"/>
    <w:rsid w:val="00564DF8"/>
    <w:rsid w:val="005655C4"/>
    <w:rsid w:val="005659B0"/>
    <w:rsid w:val="00565B29"/>
    <w:rsid w:val="00566019"/>
    <w:rsid w:val="005664C3"/>
    <w:rsid w:val="005665B4"/>
    <w:rsid w:val="005666AB"/>
    <w:rsid w:val="005666CF"/>
    <w:rsid w:val="0056682C"/>
    <w:rsid w:val="00566A32"/>
    <w:rsid w:val="00566C92"/>
    <w:rsid w:val="00566D08"/>
    <w:rsid w:val="00566D13"/>
    <w:rsid w:val="005676AE"/>
    <w:rsid w:val="00567701"/>
    <w:rsid w:val="005679C9"/>
    <w:rsid w:val="0057028E"/>
    <w:rsid w:val="005703F5"/>
    <w:rsid w:val="005705B5"/>
    <w:rsid w:val="00570645"/>
    <w:rsid w:val="0057083C"/>
    <w:rsid w:val="00570A17"/>
    <w:rsid w:val="00570B94"/>
    <w:rsid w:val="00570ECB"/>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954"/>
    <w:rsid w:val="00573CB3"/>
    <w:rsid w:val="00573D2E"/>
    <w:rsid w:val="00573DB8"/>
    <w:rsid w:val="00573DD6"/>
    <w:rsid w:val="00574608"/>
    <w:rsid w:val="00574769"/>
    <w:rsid w:val="0057477D"/>
    <w:rsid w:val="005747B8"/>
    <w:rsid w:val="00574B8E"/>
    <w:rsid w:val="00574CBE"/>
    <w:rsid w:val="005753BB"/>
    <w:rsid w:val="0057548A"/>
    <w:rsid w:val="005758CA"/>
    <w:rsid w:val="00575A51"/>
    <w:rsid w:val="00575ABA"/>
    <w:rsid w:val="00575BBB"/>
    <w:rsid w:val="00575C35"/>
    <w:rsid w:val="00575C56"/>
    <w:rsid w:val="0057635B"/>
    <w:rsid w:val="005767FA"/>
    <w:rsid w:val="0057686C"/>
    <w:rsid w:val="00576906"/>
    <w:rsid w:val="00577BE1"/>
    <w:rsid w:val="00577C41"/>
    <w:rsid w:val="00577ECE"/>
    <w:rsid w:val="00577FCF"/>
    <w:rsid w:val="00580221"/>
    <w:rsid w:val="00580804"/>
    <w:rsid w:val="00580859"/>
    <w:rsid w:val="005809BA"/>
    <w:rsid w:val="00580AE5"/>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620"/>
    <w:rsid w:val="00587A7E"/>
    <w:rsid w:val="00587B31"/>
    <w:rsid w:val="00587CF7"/>
    <w:rsid w:val="00587FA1"/>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F68"/>
    <w:rsid w:val="00594158"/>
    <w:rsid w:val="0059468D"/>
    <w:rsid w:val="005946FB"/>
    <w:rsid w:val="0059473F"/>
    <w:rsid w:val="00594BD4"/>
    <w:rsid w:val="00594E8D"/>
    <w:rsid w:val="00595561"/>
    <w:rsid w:val="00595577"/>
    <w:rsid w:val="0059626E"/>
    <w:rsid w:val="005965E7"/>
    <w:rsid w:val="00596CA7"/>
    <w:rsid w:val="00596FE2"/>
    <w:rsid w:val="00597217"/>
    <w:rsid w:val="005972E9"/>
    <w:rsid w:val="00597364"/>
    <w:rsid w:val="0059748D"/>
    <w:rsid w:val="005977DB"/>
    <w:rsid w:val="005978CA"/>
    <w:rsid w:val="00597936"/>
    <w:rsid w:val="005979B1"/>
    <w:rsid w:val="00597C72"/>
    <w:rsid w:val="00597E11"/>
    <w:rsid w:val="005A00C4"/>
    <w:rsid w:val="005A02EB"/>
    <w:rsid w:val="005A0717"/>
    <w:rsid w:val="005A0858"/>
    <w:rsid w:val="005A0977"/>
    <w:rsid w:val="005A0BA0"/>
    <w:rsid w:val="005A0D2C"/>
    <w:rsid w:val="005A115A"/>
    <w:rsid w:val="005A12DA"/>
    <w:rsid w:val="005A2554"/>
    <w:rsid w:val="005A2B3D"/>
    <w:rsid w:val="005A2ECD"/>
    <w:rsid w:val="005A2F98"/>
    <w:rsid w:val="005A3108"/>
    <w:rsid w:val="005A314E"/>
    <w:rsid w:val="005A31FF"/>
    <w:rsid w:val="005A3328"/>
    <w:rsid w:val="005A3477"/>
    <w:rsid w:val="005A38F8"/>
    <w:rsid w:val="005A3B31"/>
    <w:rsid w:val="005A3C15"/>
    <w:rsid w:val="005A3C5E"/>
    <w:rsid w:val="005A3C90"/>
    <w:rsid w:val="005A4361"/>
    <w:rsid w:val="005A48CE"/>
    <w:rsid w:val="005A48F5"/>
    <w:rsid w:val="005A4A08"/>
    <w:rsid w:val="005A4BCD"/>
    <w:rsid w:val="005A4EF6"/>
    <w:rsid w:val="005A4F25"/>
    <w:rsid w:val="005A5495"/>
    <w:rsid w:val="005A5B9B"/>
    <w:rsid w:val="005A5CE5"/>
    <w:rsid w:val="005A6154"/>
    <w:rsid w:val="005A6435"/>
    <w:rsid w:val="005A6453"/>
    <w:rsid w:val="005A6514"/>
    <w:rsid w:val="005A659A"/>
    <w:rsid w:val="005A65EF"/>
    <w:rsid w:val="005A6821"/>
    <w:rsid w:val="005A7B0D"/>
    <w:rsid w:val="005B0109"/>
    <w:rsid w:val="005B02B2"/>
    <w:rsid w:val="005B0A98"/>
    <w:rsid w:val="005B0C6E"/>
    <w:rsid w:val="005B1006"/>
    <w:rsid w:val="005B113B"/>
    <w:rsid w:val="005B122E"/>
    <w:rsid w:val="005B12DF"/>
    <w:rsid w:val="005B14D3"/>
    <w:rsid w:val="005B167A"/>
    <w:rsid w:val="005B17E8"/>
    <w:rsid w:val="005B1993"/>
    <w:rsid w:val="005B1BA5"/>
    <w:rsid w:val="005B1BDD"/>
    <w:rsid w:val="005B1CEC"/>
    <w:rsid w:val="005B1E34"/>
    <w:rsid w:val="005B2226"/>
    <w:rsid w:val="005B22B1"/>
    <w:rsid w:val="005B2404"/>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547"/>
    <w:rsid w:val="005B5662"/>
    <w:rsid w:val="005B598A"/>
    <w:rsid w:val="005B6044"/>
    <w:rsid w:val="005B611C"/>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AA9"/>
    <w:rsid w:val="005C0B04"/>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7140"/>
    <w:rsid w:val="005C75F2"/>
    <w:rsid w:val="005C77FB"/>
    <w:rsid w:val="005C7E4E"/>
    <w:rsid w:val="005D0056"/>
    <w:rsid w:val="005D0825"/>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3EA8"/>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09"/>
    <w:rsid w:val="005E3D23"/>
    <w:rsid w:val="005E3D7D"/>
    <w:rsid w:val="005E403B"/>
    <w:rsid w:val="005E44EA"/>
    <w:rsid w:val="005E450C"/>
    <w:rsid w:val="005E4822"/>
    <w:rsid w:val="005E4872"/>
    <w:rsid w:val="005E4884"/>
    <w:rsid w:val="005E495D"/>
    <w:rsid w:val="005E4CCC"/>
    <w:rsid w:val="005E4DD4"/>
    <w:rsid w:val="005E4E34"/>
    <w:rsid w:val="005E51B0"/>
    <w:rsid w:val="005E51D4"/>
    <w:rsid w:val="005E521E"/>
    <w:rsid w:val="005E54BB"/>
    <w:rsid w:val="005E5504"/>
    <w:rsid w:val="005E5E67"/>
    <w:rsid w:val="005E6031"/>
    <w:rsid w:val="005E6304"/>
    <w:rsid w:val="005E6592"/>
    <w:rsid w:val="005E6658"/>
    <w:rsid w:val="005E6A9E"/>
    <w:rsid w:val="005E75A5"/>
    <w:rsid w:val="005E78B1"/>
    <w:rsid w:val="005E7C6F"/>
    <w:rsid w:val="005E7D03"/>
    <w:rsid w:val="005E7F05"/>
    <w:rsid w:val="005E7F6C"/>
    <w:rsid w:val="005F0202"/>
    <w:rsid w:val="005F03A3"/>
    <w:rsid w:val="005F05E6"/>
    <w:rsid w:val="005F08D0"/>
    <w:rsid w:val="005F0941"/>
    <w:rsid w:val="005F0B89"/>
    <w:rsid w:val="005F0C85"/>
    <w:rsid w:val="005F0C9E"/>
    <w:rsid w:val="005F1183"/>
    <w:rsid w:val="005F11D1"/>
    <w:rsid w:val="005F17E9"/>
    <w:rsid w:val="005F1A52"/>
    <w:rsid w:val="005F1AB1"/>
    <w:rsid w:val="005F1AC1"/>
    <w:rsid w:val="005F1BE1"/>
    <w:rsid w:val="005F20CD"/>
    <w:rsid w:val="005F2389"/>
    <w:rsid w:val="005F2427"/>
    <w:rsid w:val="005F2447"/>
    <w:rsid w:val="005F2479"/>
    <w:rsid w:val="005F257C"/>
    <w:rsid w:val="005F25C1"/>
    <w:rsid w:val="005F28C3"/>
    <w:rsid w:val="005F2B6F"/>
    <w:rsid w:val="005F2E27"/>
    <w:rsid w:val="005F3383"/>
    <w:rsid w:val="005F33D2"/>
    <w:rsid w:val="005F3479"/>
    <w:rsid w:val="005F3B0C"/>
    <w:rsid w:val="005F3D45"/>
    <w:rsid w:val="005F40CA"/>
    <w:rsid w:val="005F43B7"/>
    <w:rsid w:val="005F446D"/>
    <w:rsid w:val="005F4CD0"/>
    <w:rsid w:val="005F51F2"/>
    <w:rsid w:val="005F5BE5"/>
    <w:rsid w:val="005F5D73"/>
    <w:rsid w:val="005F5D86"/>
    <w:rsid w:val="005F5F2B"/>
    <w:rsid w:val="005F5F4C"/>
    <w:rsid w:val="005F615F"/>
    <w:rsid w:val="005F6428"/>
    <w:rsid w:val="005F6A9F"/>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3D3"/>
    <w:rsid w:val="00606575"/>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F47"/>
    <w:rsid w:val="0061028A"/>
    <w:rsid w:val="00610483"/>
    <w:rsid w:val="00610D78"/>
    <w:rsid w:val="006116A3"/>
    <w:rsid w:val="00611EDE"/>
    <w:rsid w:val="00611F60"/>
    <w:rsid w:val="006124B7"/>
    <w:rsid w:val="006124CE"/>
    <w:rsid w:val="00612A13"/>
    <w:rsid w:val="00612C3F"/>
    <w:rsid w:val="00612E19"/>
    <w:rsid w:val="00613057"/>
    <w:rsid w:val="006130A7"/>
    <w:rsid w:val="00613191"/>
    <w:rsid w:val="0061328E"/>
    <w:rsid w:val="00613461"/>
    <w:rsid w:val="00613498"/>
    <w:rsid w:val="0061352C"/>
    <w:rsid w:val="006137CE"/>
    <w:rsid w:val="00613AF5"/>
    <w:rsid w:val="00613CE6"/>
    <w:rsid w:val="006142FF"/>
    <w:rsid w:val="00614531"/>
    <w:rsid w:val="00614561"/>
    <w:rsid w:val="00615263"/>
    <w:rsid w:val="006152D7"/>
    <w:rsid w:val="006153D2"/>
    <w:rsid w:val="00615EED"/>
    <w:rsid w:val="00615FCC"/>
    <w:rsid w:val="00616378"/>
    <w:rsid w:val="0061652A"/>
    <w:rsid w:val="00616548"/>
    <w:rsid w:val="00616A5B"/>
    <w:rsid w:val="00616ABD"/>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FB"/>
    <w:rsid w:val="00622DB3"/>
    <w:rsid w:val="00623255"/>
    <w:rsid w:val="00623297"/>
    <w:rsid w:val="00623A3B"/>
    <w:rsid w:val="00623B34"/>
    <w:rsid w:val="00623BB7"/>
    <w:rsid w:val="00624430"/>
    <w:rsid w:val="006248FD"/>
    <w:rsid w:val="00624D32"/>
    <w:rsid w:val="00624DF0"/>
    <w:rsid w:val="00624F5E"/>
    <w:rsid w:val="00625099"/>
    <w:rsid w:val="006251D0"/>
    <w:rsid w:val="00625368"/>
    <w:rsid w:val="00625889"/>
    <w:rsid w:val="006262AF"/>
    <w:rsid w:val="006264CC"/>
    <w:rsid w:val="006268C5"/>
    <w:rsid w:val="00626AB2"/>
    <w:rsid w:val="00626AE9"/>
    <w:rsid w:val="00626B99"/>
    <w:rsid w:val="00626C91"/>
    <w:rsid w:val="00626D42"/>
    <w:rsid w:val="00626E95"/>
    <w:rsid w:val="00627008"/>
    <w:rsid w:val="006278D4"/>
    <w:rsid w:val="00627BCE"/>
    <w:rsid w:val="00627BE4"/>
    <w:rsid w:val="00627F0F"/>
    <w:rsid w:val="00630039"/>
    <w:rsid w:val="00630043"/>
    <w:rsid w:val="0063039E"/>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31AE"/>
    <w:rsid w:val="006333E9"/>
    <w:rsid w:val="006334A6"/>
    <w:rsid w:val="00633783"/>
    <w:rsid w:val="006339B5"/>
    <w:rsid w:val="00633AA9"/>
    <w:rsid w:val="00633B1C"/>
    <w:rsid w:val="00633C0A"/>
    <w:rsid w:val="006340F1"/>
    <w:rsid w:val="00634228"/>
    <w:rsid w:val="00634487"/>
    <w:rsid w:val="006344EE"/>
    <w:rsid w:val="00634580"/>
    <w:rsid w:val="006346F1"/>
    <w:rsid w:val="00634A1D"/>
    <w:rsid w:val="006351F5"/>
    <w:rsid w:val="006355F0"/>
    <w:rsid w:val="0063581E"/>
    <w:rsid w:val="006359F0"/>
    <w:rsid w:val="00635C3B"/>
    <w:rsid w:val="00635D69"/>
    <w:rsid w:val="006360E8"/>
    <w:rsid w:val="0063624E"/>
    <w:rsid w:val="006365BE"/>
    <w:rsid w:val="00636776"/>
    <w:rsid w:val="006367A1"/>
    <w:rsid w:val="00636801"/>
    <w:rsid w:val="00636AB7"/>
    <w:rsid w:val="00636B22"/>
    <w:rsid w:val="00636CF0"/>
    <w:rsid w:val="0063725A"/>
    <w:rsid w:val="0063744B"/>
    <w:rsid w:val="0063758B"/>
    <w:rsid w:val="00637A04"/>
    <w:rsid w:val="00637C79"/>
    <w:rsid w:val="00637F94"/>
    <w:rsid w:val="0064000F"/>
    <w:rsid w:val="00640183"/>
    <w:rsid w:val="006405F6"/>
    <w:rsid w:val="00640818"/>
    <w:rsid w:val="006408D4"/>
    <w:rsid w:val="00640F9D"/>
    <w:rsid w:val="0064124C"/>
    <w:rsid w:val="0064159F"/>
    <w:rsid w:val="00641772"/>
    <w:rsid w:val="006417CE"/>
    <w:rsid w:val="006418DD"/>
    <w:rsid w:val="006419C7"/>
    <w:rsid w:val="006420AD"/>
    <w:rsid w:val="006425A3"/>
    <w:rsid w:val="006428C3"/>
    <w:rsid w:val="00642979"/>
    <w:rsid w:val="00642DF5"/>
    <w:rsid w:val="00642E27"/>
    <w:rsid w:val="006436F7"/>
    <w:rsid w:val="0064381A"/>
    <w:rsid w:val="006439ED"/>
    <w:rsid w:val="0064441B"/>
    <w:rsid w:val="00644B49"/>
    <w:rsid w:val="0064532D"/>
    <w:rsid w:val="0064539E"/>
    <w:rsid w:val="006458B0"/>
    <w:rsid w:val="006458DF"/>
    <w:rsid w:val="00645AB9"/>
    <w:rsid w:val="00645FD7"/>
    <w:rsid w:val="006460B9"/>
    <w:rsid w:val="006460D3"/>
    <w:rsid w:val="00646324"/>
    <w:rsid w:val="00646706"/>
    <w:rsid w:val="006467CE"/>
    <w:rsid w:val="006469F9"/>
    <w:rsid w:val="00646ED8"/>
    <w:rsid w:val="006470B7"/>
    <w:rsid w:val="0064749E"/>
    <w:rsid w:val="00647741"/>
    <w:rsid w:val="006477B5"/>
    <w:rsid w:val="00647963"/>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81F"/>
    <w:rsid w:val="006529A5"/>
    <w:rsid w:val="00652BA0"/>
    <w:rsid w:val="00652C8D"/>
    <w:rsid w:val="00652ED5"/>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7F4"/>
    <w:rsid w:val="0065782B"/>
    <w:rsid w:val="00657853"/>
    <w:rsid w:val="0065792D"/>
    <w:rsid w:val="00657D7C"/>
    <w:rsid w:val="00657E5C"/>
    <w:rsid w:val="00660097"/>
    <w:rsid w:val="00660155"/>
    <w:rsid w:val="00660235"/>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3FE5"/>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4A2"/>
    <w:rsid w:val="00666649"/>
    <w:rsid w:val="00666AD9"/>
    <w:rsid w:val="00666C19"/>
    <w:rsid w:val="00666FF6"/>
    <w:rsid w:val="006670AD"/>
    <w:rsid w:val="006671A1"/>
    <w:rsid w:val="0066770E"/>
    <w:rsid w:val="0066784E"/>
    <w:rsid w:val="006678AD"/>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1D6C"/>
    <w:rsid w:val="006722B1"/>
    <w:rsid w:val="00672312"/>
    <w:rsid w:val="006723B1"/>
    <w:rsid w:val="0067243D"/>
    <w:rsid w:val="00672554"/>
    <w:rsid w:val="006726D5"/>
    <w:rsid w:val="00672CBE"/>
    <w:rsid w:val="00672DA0"/>
    <w:rsid w:val="0067301B"/>
    <w:rsid w:val="0067315E"/>
    <w:rsid w:val="006733C6"/>
    <w:rsid w:val="00673458"/>
    <w:rsid w:val="00673459"/>
    <w:rsid w:val="006735B9"/>
    <w:rsid w:val="00673754"/>
    <w:rsid w:val="006739DF"/>
    <w:rsid w:val="00673D1B"/>
    <w:rsid w:val="00674035"/>
    <w:rsid w:val="0067404F"/>
    <w:rsid w:val="006742D1"/>
    <w:rsid w:val="0067475B"/>
    <w:rsid w:val="0067479E"/>
    <w:rsid w:val="00674B2F"/>
    <w:rsid w:val="00674BC5"/>
    <w:rsid w:val="00674BC8"/>
    <w:rsid w:val="00674C46"/>
    <w:rsid w:val="00674D87"/>
    <w:rsid w:val="00674F40"/>
    <w:rsid w:val="00675229"/>
    <w:rsid w:val="0067549A"/>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5FF"/>
    <w:rsid w:val="006777A2"/>
    <w:rsid w:val="006778F0"/>
    <w:rsid w:val="00677B18"/>
    <w:rsid w:val="00677CEA"/>
    <w:rsid w:val="00677ED5"/>
    <w:rsid w:val="00680288"/>
    <w:rsid w:val="006802EC"/>
    <w:rsid w:val="0068031E"/>
    <w:rsid w:val="00680809"/>
    <w:rsid w:val="00680A0B"/>
    <w:rsid w:val="00680A51"/>
    <w:rsid w:val="00680B9B"/>
    <w:rsid w:val="00680F70"/>
    <w:rsid w:val="00681000"/>
    <w:rsid w:val="006810E5"/>
    <w:rsid w:val="0068125C"/>
    <w:rsid w:val="0068166B"/>
    <w:rsid w:val="00681B98"/>
    <w:rsid w:val="00681C37"/>
    <w:rsid w:val="00681D64"/>
    <w:rsid w:val="00681E43"/>
    <w:rsid w:val="0068230B"/>
    <w:rsid w:val="00682B77"/>
    <w:rsid w:val="00682DCB"/>
    <w:rsid w:val="00682F95"/>
    <w:rsid w:val="006830F5"/>
    <w:rsid w:val="0068354C"/>
    <w:rsid w:val="0068399E"/>
    <w:rsid w:val="00683BFA"/>
    <w:rsid w:val="00683C2A"/>
    <w:rsid w:val="00683CCC"/>
    <w:rsid w:val="00684076"/>
    <w:rsid w:val="00684C1D"/>
    <w:rsid w:val="00684C8E"/>
    <w:rsid w:val="00684D98"/>
    <w:rsid w:val="006855C8"/>
    <w:rsid w:val="00685936"/>
    <w:rsid w:val="00685D0A"/>
    <w:rsid w:val="00685D9C"/>
    <w:rsid w:val="0068617D"/>
    <w:rsid w:val="006861C0"/>
    <w:rsid w:val="0068636B"/>
    <w:rsid w:val="006863B0"/>
    <w:rsid w:val="006863EF"/>
    <w:rsid w:val="006865D7"/>
    <w:rsid w:val="00686723"/>
    <w:rsid w:val="006867AF"/>
    <w:rsid w:val="00686D71"/>
    <w:rsid w:val="00686FF5"/>
    <w:rsid w:val="00687017"/>
    <w:rsid w:val="006872E6"/>
    <w:rsid w:val="00687487"/>
    <w:rsid w:val="00687535"/>
    <w:rsid w:val="0068798A"/>
    <w:rsid w:val="00687A65"/>
    <w:rsid w:val="00687E00"/>
    <w:rsid w:val="00687F56"/>
    <w:rsid w:val="00690106"/>
    <w:rsid w:val="00690148"/>
    <w:rsid w:val="0069060C"/>
    <w:rsid w:val="00690651"/>
    <w:rsid w:val="00690936"/>
    <w:rsid w:val="00690C6B"/>
    <w:rsid w:val="00690FC6"/>
    <w:rsid w:val="006911A8"/>
    <w:rsid w:val="006916CF"/>
    <w:rsid w:val="00691732"/>
    <w:rsid w:val="00691926"/>
    <w:rsid w:val="00691D45"/>
    <w:rsid w:val="00691D93"/>
    <w:rsid w:val="00691EC9"/>
    <w:rsid w:val="00691F18"/>
    <w:rsid w:val="00691F92"/>
    <w:rsid w:val="00692560"/>
    <w:rsid w:val="0069297C"/>
    <w:rsid w:val="00692C27"/>
    <w:rsid w:val="00692C8B"/>
    <w:rsid w:val="00693583"/>
    <w:rsid w:val="006937CC"/>
    <w:rsid w:val="00693B08"/>
    <w:rsid w:val="00693DED"/>
    <w:rsid w:val="006940C7"/>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55E"/>
    <w:rsid w:val="00696606"/>
    <w:rsid w:val="006974EE"/>
    <w:rsid w:val="006978C8"/>
    <w:rsid w:val="006978CD"/>
    <w:rsid w:val="00697AD0"/>
    <w:rsid w:val="006A048E"/>
    <w:rsid w:val="006A04CD"/>
    <w:rsid w:val="006A056E"/>
    <w:rsid w:val="006A0694"/>
    <w:rsid w:val="006A0BED"/>
    <w:rsid w:val="006A10E0"/>
    <w:rsid w:val="006A1217"/>
    <w:rsid w:val="006A1230"/>
    <w:rsid w:val="006A1840"/>
    <w:rsid w:val="006A1946"/>
    <w:rsid w:val="006A1CCF"/>
    <w:rsid w:val="006A1DED"/>
    <w:rsid w:val="006A1F3A"/>
    <w:rsid w:val="006A207F"/>
    <w:rsid w:val="006A2310"/>
    <w:rsid w:val="006A259F"/>
    <w:rsid w:val="006A2A19"/>
    <w:rsid w:val="006A2DD8"/>
    <w:rsid w:val="006A2E0C"/>
    <w:rsid w:val="006A3076"/>
    <w:rsid w:val="006A3391"/>
    <w:rsid w:val="006A35E6"/>
    <w:rsid w:val="006A3798"/>
    <w:rsid w:val="006A387D"/>
    <w:rsid w:val="006A3D58"/>
    <w:rsid w:val="006A3DF2"/>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3A"/>
    <w:rsid w:val="006A62D6"/>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963"/>
    <w:rsid w:val="006B0A0B"/>
    <w:rsid w:val="006B0C5B"/>
    <w:rsid w:val="006B0F2C"/>
    <w:rsid w:val="006B1271"/>
    <w:rsid w:val="006B1346"/>
    <w:rsid w:val="006B1448"/>
    <w:rsid w:val="006B150A"/>
    <w:rsid w:val="006B15BE"/>
    <w:rsid w:val="006B1647"/>
    <w:rsid w:val="006B1C3F"/>
    <w:rsid w:val="006B23BC"/>
    <w:rsid w:val="006B2419"/>
    <w:rsid w:val="006B2590"/>
    <w:rsid w:val="006B28EB"/>
    <w:rsid w:val="006B2951"/>
    <w:rsid w:val="006B2BAA"/>
    <w:rsid w:val="006B3009"/>
    <w:rsid w:val="006B32F0"/>
    <w:rsid w:val="006B37E3"/>
    <w:rsid w:val="006B40D7"/>
    <w:rsid w:val="006B41C6"/>
    <w:rsid w:val="006B421E"/>
    <w:rsid w:val="006B4405"/>
    <w:rsid w:val="006B4435"/>
    <w:rsid w:val="006B448D"/>
    <w:rsid w:val="006B463F"/>
    <w:rsid w:val="006B4978"/>
    <w:rsid w:val="006B4EF3"/>
    <w:rsid w:val="006B4FCF"/>
    <w:rsid w:val="006B517A"/>
    <w:rsid w:val="006B5289"/>
    <w:rsid w:val="006B54BB"/>
    <w:rsid w:val="006B54BD"/>
    <w:rsid w:val="006B56C9"/>
    <w:rsid w:val="006B57D6"/>
    <w:rsid w:val="006B58E1"/>
    <w:rsid w:val="006B60DE"/>
    <w:rsid w:val="006B60FA"/>
    <w:rsid w:val="006B6244"/>
    <w:rsid w:val="006B672D"/>
    <w:rsid w:val="006B6837"/>
    <w:rsid w:val="006B6989"/>
    <w:rsid w:val="006B6A84"/>
    <w:rsid w:val="006B6BA2"/>
    <w:rsid w:val="006B6E06"/>
    <w:rsid w:val="006B6F64"/>
    <w:rsid w:val="006B71F3"/>
    <w:rsid w:val="006B7288"/>
    <w:rsid w:val="006B73D1"/>
    <w:rsid w:val="006B76C3"/>
    <w:rsid w:val="006B785E"/>
    <w:rsid w:val="006B79A3"/>
    <w:rsid w:val="006B7C33"/>
    <w:rsid w:val="006B7F79"/>
    <w:rsid w:val="006C00F8"/>
    <w:rsid w:val="006C02C6"/>
    <w:rsid w:val="006C0780"/>
    <w:rsid w:val="006C0EB2"/>
    <w:rsid w:val="006C0EBF"/>
    <w:rsid w:val="006C0FF2"/>
    <w:rsid w:val="006C1008"/>
    <w:rsid w:val="006C10BA"/>
    <w:rsid w:val="006C1134"/>
    <w:rsid w:val="006C138E"/>
    <w:rsid w:val="006C14BE"/>
    <w:rsid w:val="006C16B4"/>
    <w:rsid w:val="006C18DB"/>
    <w:rsid w:val="006C1945"/>
    <w:rsid w:val="006C1A8F"/>
    <w:rsid w:val="006C1CCD"/>
    <w:rsid w:val="006C211E"/>
    <w:rsid w:val="006C226F"/>
    <w:rsid w:val="006C242D"/>
    <w:rsid w:val="006C271A"/>
    <w:rsid w:val="006C2982"/>
    <w:rsid w:val="006C2A11"/>
    <w:rsid w:val="006C2BC6"/>
    <w:rsid w:val="006C2BD5"/>
    <w:rsid w:val="006C2D6E"/>
    <w:rsid w:val="006C2F2D"/>
    <w:rsid w:val="006C320D"/>
    <w:rsid w:val="006C34C4"/>
    <w:rsid w:val="006C35A6"/>
    <w:rsid w:val="006C3A16"/>
    <w:rsid w:val="006C3AA3"/>
    <w:rsid w:val="006C3EA1"/>
    <w:rsid w:val="006C3FE3"/>
    <w:rsid w:val="006C41A3"/>
    <w:rsid w:val="006C49B9"/>
    <w:rsid w:val="006C49DD"/>
    <w:rsid w:val="006C4A1D"/>
    <w:rsid w:val="006C4D33"/>
    <w:rsid w:val="006C4FE9"/>
    <w:rsid w:val="006C5049"/>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8F2"/>
    <w:rsid w:val="006D0B06"/>
    <w:rsid w:val="006D10D9"/>
    <w:rsid w:val="006D1125"/>
    <w:rsid w:val="006D12D7"/>
    <w:rsid w:val="006D1441"/>
    <w:rsid w:val="006D1589"/>
    <w:rsid w:val="006D1E9A"/>
    <w:rsid w:val="006D21CF"/>
    <w:rsid w:val="006D2674"/>
    <w:rsid w:val="006D2733"/>
    <w:rsid w:val="006D2794"/>
    <w:rsid w:val="006D2973"/>
    <w:rsid w:val="006D2A3A"/>
    <w:rsid w:val="006D2F7C"/>
    <w:rsid w:val="006D3186"/>
    <w:rsid w:val="006D3534"/>
    <w:rsid w:val="006D37EC"/>
    <w:rsid w:val="006D3A7B"/>
    <w:rsid w:val="006D3B50"/>
    <w:rsid w:val="006D3F61"/>
    <w:rsid w:val="006D4209"/>
    <w:rsid w:val="006D4324"/>
    <w:rsid w:val="006D443F"/>
    <w:rsid w:val="006D448C"/>
    <w:rsid w:val="006D460A"/>
    <w:rsid w:val="006D471C"/>
    <w:rsid w:val="006D4CA2"/>
    <w:rsid w:val="006D5134"/>
    <w:rsid w:val="006D52F5"/>
    <w:rsid w:val="006D53AC"/>
    <w:rsid w:val="006D574C"/>
    <w:rsid w:val="006D5992"/>
    <w:rsid w:val="006D59AB"/>
    <w:rsid w:val="006D5A3D"/>
    <w:rsid w:val="006D5B6C"/>
    <w:rsid w:val="006D5D45"/>
    <w:rsid w:val="006D5D82"/>
    <w:rsid w:val="006D5E51"/>
    <w:rsid w:val="006D6061"/>
    <w:rsid w:val="006D62C5"/>
    <w:rsid w:val="006D63A6"/>
    <w:rsid w:val="006D6444"/>
    <w:rsid w:val="006D6493"/>
    <w:rsid w:val="006D6C2E"/>
    <w:rsid w:val="006D6CF9"/>
    <w:rsid w:val="006D6D48"/>
    <w:rsid w:val="006D6FEE"/>
    <w:rsid w:val="006D72CE"/>
    <w:rsid w:val="006D79A8"/>
    <w:rsid w:val="006D7DD5"/>
    <w:rsid w:val="006D7E39"/>
    <w:rsid w:val="006D7E75"/>
    <w:rsid w:val="006E00E0"/>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4D9"/>
    <w:rsid w:val="006E2618"/>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3D2"/>
    <w:rsid w:val="006E5A0D"/>
    <w:rsid w:val="006E5EC2"/>
    <w:rsid w:val="006E6056"/>
    <w:rsid w:val="006E69D9"/>
    <w:rsid w:val="006E6AA2"/>
    <w:rsid w:val="006E6BD1"/>
    <w:rsid w:val="006E6E78"/>
    <w:rsid w:val="006E7465"/>
    <w:rsid w:val="006E7651"/>
    <w:rsid w:val="006E788A"/>
    <w:rsid w:val="006E79A0"/>
    <w:rsid w:val="006E7C5A"/>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570B"/>
    <w:rsid w:val="006F5DC2"/>
    <w:rsid w:val="006F6422"/>
    <w:rsid w:val="006F644F"/>
    <w:rsid w:val="006F67BA"/>
    <w:rsid w:val="006F67E8"/>
    <w:rsid w:val="006F7005"/>
    <w:rsid w:val="006F7712"/>
    <w:rsid w:val="006F781E"/>
    <w:rsid w:val="006F7848"/>
    <w:rsid w:val="006F78AA"/>
    <w:rsid w:val="006F78F6"/>
    <w:rsid w:val="006F7B2E"/>
    <w:rsid w:val="006F7F8B"/>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F6"/>
    <w:rsid w:val="00712F7E"/>
    <w:rsid w:val="00712FB9"/>
    <w:rsid w:val="007130BA"/>
    <w:rsid w:val="007131BC"/>
    <w:rsid w:val="00713339"/>
    <w:rsid w:val="00713407"/>
    <w:rsid w:val="00713508"/>
    <w:rsid w:val="00713EC4"/>
    <w:rsid w:val="0071467D"/>
    <w:rsid w:val="007146EA"/>
    <w:rsid w:val="00714C63"/>
    <w:rsid w:val="00715D4E"/>
    <w:rsid w:val="00715E3A"/>
    <w:rsid w:val="0071628E"/>
    <w:rsid w:val="00716568"/>
    <w:rsid w:val="0071673A"/>
    <w:rsid w:val="00716920"/>
    <w:rsid w:val="00716A3A"/>
    <w:rsid w:val="00716BA2"/>
    <w:rsid w:val="00716C3A"/>
    <w:rsid w:val="00716D55"/>
    <w:rsid w:val="00716EE7"/>
    <w:rsid w:val="0071728C"/>
    <w:rsid w:val="007172CA"/>
    <w:rsid w:val="007174C0"/>
    <w:rsid w:val="00717602"/>
    <w:rsid w:val="00717B3D"/>
    <w:rsid w:val="00717B90"/>
    <w:rsid w:val="00717BBD"/>
    <w:rsid w:val="00717DBF"/>
    <w:rsid w:val="00717E2E"/>
    <w:rsid w:val="00720511"/>
    <w:rsid w:val="007205A8"/>
    <w:rsid w:val="007205C0"/>
    <w:rsid w:val="00720636"/>
    <w:rsid w:val="0072069B"/>
    <w:rsid w:val="0072102C"/>
    <w:rsid w:val="007212A2"/>
    <w:rsid w:val="007213B0"/>
    <w:rsid w:val="0072147D"/>
    <w:rsid w:val="007214AC"/>
    <w:rsid w:val="00721503"/>
    <w:rsid w:val="0072172B"/>
    <w:rsid w:val="007217BB"/>
    <w:rsid w:val="00721980"/>
    <w:rsid w:val="00721CD6"/>
    <w:rsid w:val="007220E5"/>
    <w:rsid w:val="0072216E"/>
    <w:rsid w:val="007224FA"/>
    <w:rsid w:val="007227DD"/>
    <w:rsid w:val="00723024"/>
    <w:rsid w:val="00723034"/>
    <w:rsid w:val="00723182"/>
    <w:rsid w:val="00723193"/>
    <w:rsid w:val="00723274"/>
    <w:rsid w:val="007238ED"/>
    <w:rsid w:val="00723A04"/>
    <w:rsid w:val="00723C52"/>
    <w:rsid w:val="00723DCB"/>
    <w:rsid w:val="00724290"/>
    <w:rsid w:val="0072438D"/>
    <w:rsid w:val="007244CA"/>
    <w:rsid w:val="00724783"/>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FB0"/>
    <w:rsid w:val="007301A4"/>
    <w:rsid w:val="007301AD"/>
    <w:rsid w:val="00730200"/>
    <w:rsid w:val="00730391"/>
    <w:rsid w:val="00730465"/>
    <w:rsid w:val="00730527"/>
    <w:rsid w:val="007305A2"/>
    <w:rsid w:val="007309B2"/>
    <w:rsid w:val="00730C10"/>
    <w:rsid w:val="00730E3A"/>
    <w:rsid w:val="00730E67"/>
    <w:rsid w:val="00730EA1"/>
    <w:rsid w:val="00730F99"/>
    <w:rsid w:val="00731374"/>
    <w:rsid w:val="0073147D"/>
    <w:rsid w:val="007315C0"/>
    <w:rsid w:val="00731AFF"/>
    <w:rsid w:val="00731D09"/>
    <w:rsid w:val="00731FFC"/>
    <w:rsid w:val="007320A0"/>
    <w:rsid w:val="00732143"/>
    <w:rsid w:val="00732419"/>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6FE"/>
    <w:rsid w:val="0073582E"/>
    <w:rsid w:val="007359E7"/>
    <w:rsid w:val="00735AFF"/>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1FB"/>
    <w:rsid w:val="007403C6"/>
    <w:rsid w:val="00740416"/>
    <w:rsid w:val="007404F8"/>
    <w:rsid w:val="0074054D"/>
    <w:rsid w:val="00740766"/>
    <w:rsid w:val="00740C1F"/>
    <w:rsid w:val="0074126A"/>
    <w:rsid w:val="0074167C"/>
    <w:rsid w:val="00741C06"/>
    <w:rsid w:val="00741D16"/>
    <w:rsid w:val="00741DC5"/>
    <w:rsid w:val="00741E96"/>
    <w:rsid w:val="00742114"/>
    <w:rsid w:val="007427B3"/>
    <w:rsid w:val="00742C6B"/>
    <w:rsid w:val="00742D77"/>
    <w:rsid w:val="00742EFD"/>
    <w:rsid w:val="00742F1A"/>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26F"/>
    <w:rsid w:val="007446BD"/>
    <w:rsid w:val="00744849"/>
    <w:rsid w:val="00744A0E"/>
    <w:rsid w:val="00744F37"/>
    <w:rsid w:val="00745401"/>
    <w:rsid w:val="00745449"/>
    <w:rsid w:val="00745488"/>
    <w:rsid w:val="0074554C"/>
    <w:rsid w:val="00745A2F"/>
    <w:rsid w:val="00745A51"/>
    <w:rsid w:val="00745B09"/>
    <w:rsid w:val="00745B23"/>
    <w:rsid w:val="00745D46"/>
    <w:rsid w:val="00745FDB"/>
    <w:rsid w:val="0074603A"/>
    <w:rsid w:val="00746274"/>
    <w:rsid w:val="00746A28"/>
    <w:rsid w:val="00746A4B"/>
    <w:rsid w:val="00746B1E"/>
    <w:rsid w:val="00746EA4"/>
    <w:rsid w:val="007471C1"/>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419"/>
    <w:rsid w:val="00751A03"/>
    <w:rsid w:val="00751F57"/>
    <w:rsid w:val="00752951"/>
    <w:rsid w:val="00752ACA"/>
    <w:rsid w:val="00752B22"/>
    <w:rsid w:val="00752B35"/>
    <w:rsid w:val="0075347C"/>
    <w:rsid w:val="007534F6"/>
    <w:rsid w:val="00753866"/>
    <w:rsid w:val="00753B74"/>
    <w:rsid w:val="00753F3C"/>
    <w:rsid w:val="0075480C"/>
    <w:rsid w:val="00754BE8"/>
    <w:rsid w:val="00754D04"/>
    <w:rsid w:val="00755140"/>
    <w:rsid w:val="007551E7"/>
    <w:rsid w:val="00755398"/>
    <w:rsid w:val="00755882"/>
    <w:rsid w:val="00755BA9"/>
    <w:rsid w:val="00755E83"/>
    <w:rsid w:val="00755FEE"/>
    <w:rsid w:val="007563FE"/>
    <w:rsid w:val="00757016"/>
    <w:rsid w:val="0075711A"/>
    <w:rsid w:val="00757384"/>
    <w:rsid w:val="00757448"/>
    <w:rsid w:val="007575A1"/>
    <w:rsid w:val="00757B81"/>
    <w:rsid w:val="00757C85"/>
    <w:rsid w:val="00757F56"/>
    <w:rsid w:val="00760050"/>
    <w:rsid w:val="00760446"/>
    <w:rsid w:val="007604E5"/>
    <w:rsid w:val="007607AE"/>
    <w:rsid w:val="00760914"/>
    <w:rsid w:val="00760A9B"/>
    <w:rsid w:val="00760D6F"/>
    <w:rsid w:val="00760EB9"/>
    <w:rsid w:val="007619D9"/>
    <w:rsid w:val="00761BCD"/>
    <w:rsid w:val="00761FEB"/>
    <w:rsid w:val="00762762"/>
    <w:rsid w:val="00762791"/>
    <w:rsid w:val="00762B46"/>
    <w:rsid w:val="00762C2F"/>
    <w:rsid w:val="00762DE2"/>
    <w:rsid w:val="00763479"/>
    <w:rsid w:val="00764001"/>
    <w:rsid w:val="00764492"/>
    <w:rsid w:val="0076481F"/>
    <w:rsid w:val="00764B3E"/>
    <w:rsid w:val="00764E9D"/>
    <w:rsid w:val="00765772"/>
    <w:rsid w:val="007657BF"/>
    <w:rsid w:val="007658BD"/>
    <w:rsid w:val="00765CD4"/>
    <w:rsid w:val="00765F5F"/>
    <w:rsid w:val="00766034"/>
    <w:rsid w:val="007661D3"/>
    <w:rsid w:val="00766541"/>
    <w:rsid w:val="007666EA"/>
    <w:rsid w:val="00766700"/>
    <w:rsid w:val="00766F16"/>
    <w:rsid w:val="00766F1D"/>
    <w:rsid w:val="0076738D"/>
    <w:rsid w:val="00767CC8"/>
    <w:rsid w:val="007708B5"/>
    <w:rsid w:val="0077095B"/>
    <w:rsid w:val="007709E1"/>
    <w:rsid w:val="00770AA3"/>
    <w:rsid w:val="00770AF7"/>
    <w:rsid w:val="00770F21"/>
    <w:rsid w:val="007715E0"/>
    <w:rsid w:val="00771749"/>
    <w:rsid w:val="00771776"/>
    <w:rsid w:val="00771B86"/>
    <w:rsid w:val="00771DA9"/>
    <w:rsid w:val="00771E2F"/>
    <w:rsid w:val="00772141"/>
    <w:rsid w:val="00772B34"/>
    <w:rsid w:val="00772B66"/>
    <w:rsid w:val="00772DA3"/>
    <w:rsid w:val="00772EF4"/>
    <w:rsid w:val="00773150"/>
    <w:rsid w:val="00773AE4"/>
    <w:rsid w:val="00773CBB"/>
    <w:rsid w:val="00773E11"/>
    <w:rsid w:val="00774825"/>
    <w:rsid w:val="0077488E"/>
    <w:rsid w:val="00774B4F"/>
    <w:rsid w:val="00774E16"/>
    <w:rsid w:val="00774F77"/>
    <w:rsid w:val="00774F78"/>
    <w:rsid w:val="007750B6"/>
    <w:rsid w:val="00775200"/>
    <w:rsid w:val="00775484"/>
    <w:rsid w:val="007754BD"/>
    <w:rsid w:val="0077580B"/>
    <w:rsid w:val="00775C82"/>
    <w:rsid w:val="00775D77"/>
    <w:rsid w:val="00775D90"/>
    <w:rsid w:val="00775F15"/>
    <w:rsid w:val="00776219"/>
    <w:rsid w:val="007764E7"/>
    <w:rsid w:val="00776757"/>
    <w:rsid w:val="00776DA4"/>
    <w:rsid w:val="00776DC5"/>
    <w:rsid w:val="0077707D"/>
    <w:rsid w:val="00777110"/>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0D"/>
    <w:rsid w:val="00781A42"/>
    <w:rsid w:val="00781EEA"/>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BFD"/>
    <w:rsid w:val="00784C66"/>
    <w:rsid w:val="00784E4E"/>
    <w:rsid w:val="007853A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316"/>
    <w:rsid w:val="00791744"/>
    <w:rsid w:val="007919D9"/>
    <w:rsid w:val="00791C77"/>
    <w:rsid w:val="00792129"/>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41D3"/>
    <w:rsid w:val="007943B0"/>
    <w:rsid w:val="007948D5"/>
    <w:rsid w:val="007949C1"/>
    <w:rsid w:val="00795189"/>
    <w:rsid w:val="0079523B"/>
    <w:rsid w:val="00795528"/>
    <w:rsid w:val="0079583F"/>
    <w:rsid w:val="00795961"/>
    <w:rsid w:val="007959E2"/>
    <w:rsid w:val="00795BF0"/>
    <w:rsid w:val="00795E56"/>
    <w:rsid w:val="00795E95"/>
    <w:rsid w:val="00796027"/>
    <w:rsid w:val="0079613B"/>
    <w:rsid w:val="007961F9"/>
    <w:rsid w:val="007962D1"/>
    <w:rsid w:val="007964B2"/>
    <w:rsid w:val="00796CBA"/>
    <w:rsid w:val="00797212"/>
    <w:rsid w:val="00797434"/>
    <w:rsid w:val="00797504"/>
    <w:rsid w:val="0079757D"/>
    <w:rsid w:val="00797B0C"/>
    <w:rsid w:val="00797C82"/>
    <w:rsid w:val="00797F0D"/>
    <w:rsid w:val="007A0AEB"/>
    <w:rsid w:val="007A0CED"/>
    <w:rsid w:val="007A0E8D"/>
    <w:rsid w:val="007A10B6"/>
    <w:rsid w:val="007A15EE"/>
    <w:rsid w:val="007A17AF"/>
    <w:rsid w:val="007A1EC0"/>
    <w:rsid w:val="007A207B"/>
    <w:rsid w:val="007A21DD"/>
    <w:rsid w:val="007A25E3"/>
    <w:rsid w:val="007A2779"/>
    <w:rsid w:val="007A29F8"/>
    <w:rsid w:val="007A2B1C"/>
    <w:rsid w:val="007A2CDD"/>
    <w:rsid w:val="007A30F2"/>
    <w:rsid w:val="007A32F4"/>
    <w:rsid w:val="007A33B6"/>
    <w:rsid w:val="007A341F"/>
    <w:rsid w:val="007A3536"/>
    <w:rsid w:val="007A354B"/>
    <w:rsid w:val="007A37B1"/>
    <w:rsid w:val="007A39FF"/>
    <w:rsid w:val="007A3C6F"/>
    <w:rsid w:val="007A413E"/>
    <w:rsid w:val="007A4164"/>
    <w:rsid w:val="007A4358"/>
    <w:rsid w:val="007A4532"/>
    <w:rsid w:val="007A4768"/>
    <w:rsid w:val="007A477A"/>
    <w:rsid w:val="007A4996"/>
    <w:rsid w:val="007A4B0C"/>
    <w:rsid w:val="007A4F4A"/>
    <w:rsid w:val="007A542F"/>
    <w:rsid w:val="007A5810"/>
    <w:rsid w:val="007A5AE4"/>
    <w:rsid w:val="007A5CD7"/>
    <w:rsid w:val="007A5F15"/>
    <w:rsid w:val="007A6179"/>
    <w:rsid w:val="007A6549"/>
    <w:rsid w:val="007A6582"/>
    <w:rsid w:val="007A6626"/>
    <w:rsid w:val="007A674F"/>
    <w:rsid w:val="007A67E5"/>
    <w:rsid w:val="007A6933"/>
    <w:rsid w:val="007A6DB6"/>
    <w:rsid w:val="007A71EE"/>
    <w:rsid w:val="007A7452"/>
    <w:rsid w:val="007A7633"/>
    <w:rsid w:val="007A77D3"/>
    <w:rsid w:val="007A7902"/>
    <w:rsid w:val="007A7C3D"/>
    <w:rsid w:val="007A7E0F"/>
    <w:rsid w:val="007A7F2F"/>
    <w:rsid w:val="007B013A"/>
    <w:rsid w:val="007B0216"/>
    <w:rsid w:val="007B02C1"/>
    <w:rsid w:val="007B0BDB"/>
    <w:rsid w:val="007B0DB4"/>
    <w:rsid w:val="007B0FD9"/>
    <w:rsid w:val="007B116E"/>
    <w:rsid w:val="007B15ED"/>
    <w:rsid w:val="007B1AEE"/>
    <w:rsid w:val="007B1E09"/>
    <w:rsid w:val="007B1EA1"/>
    <w:rsid w:val="007B1F3E"/>
    <w:rsid w:val="007B20E3"/>
    <w:rsid w:val="007B225A"/>
    <w:rsid w:val="007B228E"/>
    <w:rsid w:val="007B260E"/>
    <w:rsid w:val="007B2865"/>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CAC"/>
    <w:rsid w:val="007B5F9E"/>
    <w:rsid w:val="007B6030"/>
    <w:rsid w:val="007B609C"/>
    <w:rsid w:val="007B61D9"/>
    <w:rsid w:val="007B6A29"/>
    <w:rsid w:val="007B6B5B"/>
    <w:rsid w:val="007B6FD6"/>
    <w:rsid w:val="007B7055"/>
    <w:rsid w:val="007B706C"/>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3EA"/>
    <w:rsid w:val="007C4571"/>
    <w:rsid w:val="007C473F"/>
    <w:rsid w:val="007C4B63"/>
    <w:rsid w:val="007C4D78"/>
    <w:rsid w:val="007C4E3B"/>
    <w:rsid w:val="007C513F"/>
    <w:rsid w:val="007C519B"/>
    <w:rsid w:val="007C52A4"/>
    <w:rsid w:val="007C5747"/>
    <w:rsid w:val="007C59A8"/>
    <w:rsid w:val="007C5B38"/>
    <w:rsid w:val="007C5C54"/>
    <w:rsid w:val="007C5CB4"/>
    <w:rsid w:val="007C5F89"/>
    <w:rsid w:val="007C624B"/>
    <w:rsid w:val="007C62DC"/>
    <w:rsid w:val="007C64AB"/>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81"/>
    <w:rsid w:val="007D497D"/>
    <w:rsid w:val="007D4D4C"/>
    <w:rsid w:val="007D4F6E"/>
    <w:rsid w:val="007D517F"/>
    <w:rsid w:val="007D597C"/>
    <w:rsid w:val="007D5A43"/>
    <w:rsid w:val="007D5A8E"/>
    <w:rsid w:val="007D63E5"/>
    <w:rsid w:val="007D653C"/>
    <w:rsid w:val="007D65CF"/>
    <w:rsid w:val="007D65FB"/>
    <w:rsid w:val="007D6722"/>
    <w:rsid w:val="007D68E4"/>
    <w:rsid w:val="007D6E08"/>
    <w:rsid w:val="007D7215"/>
    <w:rsid w:val="007D762A"/>
    <w:rsid w:val="007D7669"/>
    <w:rsid w:val="007D76B7"/>
    <w:rsid w:val="007D7AFB"/>
    <w:rsid w:val="007D7C57"/>
    <w:rsid w:val="007D7CCC"/>
    <w:rsid w:val="007D7CFD"/>
    <w:rsid w:val="007D7FC0"/>
    <w:rsid w:val="007E0016"/>
    <w:rsid w:val="007E0280"/>
    <w:rsid w:val="007E04DD"/>
    <w:rsid w:val="007E06D5"/>
    <w:rsid w:val="007E08E8"/>
    <w:rsid w:val="007E1871"/>
    <w:rsid w:val="007E2031"/>
    <w:rsid w:val="007E21EA"/>
    <w:rsid w:val="007E246D"/>
    <w:rsid w:val="007E2518"/>
    <w:rsid w:val="007E2696"/>
    <w:rsid w:val="007E2A14"/>
    <w:rsid w:val="007E2A5B"/>
    <w:rsid w:val="007E309F"/>
    <w:rsid w:val="007E39A4"/>
    <w:rsid w:val="007E39B4"/>
    <w:rsid w:val="007E3AFD"/>
    <w:rsid w:val="007E3BC0"/>
    <w:rsid w:val="007E3D4B"/>
    <w:rsid w:val="007E3DA8"/>
    <w:rsid w:val="007E40A6"/>
    <w:rsid w:val="007E40CF"/>
    <w:rsid w:val="007E4173"/>
    <w:rsid w:val="007E4963"/>
    <w:rsid w:val="007E4BB8"/>
    <w:rsid w:val="007E54D5"/>
    <w:rsid w:val="007E5957"/>
    <w:rsid w:val="007E59FA"/>
    <w:rsid w:val="007E5B2B"/>
    <w:rsid w:val="007E5CE4"/>
    <w:rsid w:val="007E5DEA"/>
    <w:rsid w:val="007E60B9"/>
    <w:rsid w:val="007E61C8"/>
    <w:rsid w:val="007E624C"/>
    <w:rsid w:val="007E6482"/>
    <w:rsid w:val="007E6630"/>
    <w:rsid w:val="007E66E9"/>
    <w:rsid w:val="007E6BF3"/>
    <w:rsid w:val="007E6E85"/>
    <w:rsid w:val="007E71F9"/>
    <w:rsid w:val="007E77FE"/>
    <w:rsid w:val="007E7A84"/>
    <w:rsid w:val="007E7A98"/>
    <w:rsid w:val="007E7B7F"/>
    <w:rsid w:val="007E7C96"/>
    <w:rsid w:val="007E7D33"/>
    <w:rsid w:val="007F0332"/>
    <w:rsid w:val="007F05B3"/>
    <w:rsid w:val="007F05EB"/>
    <w:rsid w:val="007F06F0"/>
    <w:rsid w:val="007F07B7"/>
    <w:rsid w:val="007F0A1E"/>
    <w:rsid w:val="007F0F8E"/>
    <w:rsid w:val="007F0FAE"/>
    <w:rsid w:val="007F0FD6"/>
    <w:rsid w:val="007F0FDD"/>
    <w:rsid w:val="007F0FE6"/>
    <w:rsid w:val="007F1361"/>
    <w:rsid w:val="007F15E6"/>
    <w:rsid w:val="007F161A"/>
    <w:rsid w:val="007F180D"/>
    <w:rsid w:val="007F1B1C"/>
    <w:rsid w:val="007F1C78"/>
    <w:rsid w:val="007F1DC3"/>
    <w:rsid w:val="007F24A2"/>
    <w:rsid w:val="007F24FA"/>
    <w:rsid w:val="007F29A6"/>
    <w:rsid w:val="007F2A54"/>
    <w:rsid w:val="007F2A65"/>
    <w:rsid w:val="007F340E"/>
    <w:rsid w:val="007F3AE7"/>
    <w:rsid w:val="007F3DD9"/>
    <w:rsid w:val="007F3F16"/>
    <w:rsid w:val="007F4130"/>
    <w:rsid w:val="007F47FD"/>
    <w:rsid w:val="007F4868"/>
    <w:rsid w:val="007F50FA"/>
    <w:rsid w:val="007F5187"/>
    <w:rsid w:val="007F528E"/>
    <w:rsid w:val="007F5414"/>
    <w:rsid w:val="007F542F"/>
    <w:rsid w:val="007F5641"/>
    <w:rsid w:val="007F56B7"/>
    <w:rsid w:val="007F5A63"/>
    <w:rsid w:val="007F5A70"/>
    <w:rsid w:val="007F5D0B"/>
    <w:rsid w:val="007F6125"/>
    <w:rsid w:val="007F6135"/>
    <w:rsid w:val="007F6311"/>
    <w:rsid w:val="007F63DE"/>
    <w:rsid w:val="007F64AC"/>
    <w:rsid w:val="007F6570"/>
    <w:rsid w:val="007F68DA"/>
    <w:rsid w:val="007F6BD6"/>
    <w:rsid w:val="007F6BE4"/>
    <w:rsid w:val="007F6CEA"/>
    <w:rsid w:val="007F730F"/>
    <w:rsid w:val="007F7472"/>
    <w:rsid w:val="007F791D"/>
    <w:rsid w:val="007F793D"/>
    <w:rsid w:val="007F7D84"/>
    <w:rsid w:val="007F7E50"/>
    <w:rsid w:val="007F7EF5"/>
    <w:rsid w:val="00800022"/>
    <w:rsid w:val="00800281"/>
    <w:rsid w:val="00800313"/>
    <w:rsid w:val="0080066E"/>
    <w:rsid w:val="008006DB"/>
    <w:rsid w:val="008007A1"/>
    <w:rsid w:val="00800A30"/>
    <w:rsid w:val="00800A3B"/>
    <w:rsid w:val="00800BEC"/>
    <w:rsid w:val="00800CFA"/>
    <w:rsid w:val="00800E34"/>
    <w:rsid w:val="008010B7"/>
    <w:rsid w:val="00801854"/>
    <w:rsid w:val="008018F4"/>
    <w:rsid w:val="00801CA7"/>
    <w:rsid w:val="00801F27"/>
    <w:rsid w:val="008021FC"/>
    <w:rsid w:val="00802437"/>
    <w:rsid w:val="0080250A"/>
    <w:rsid w:val="00802845"/>
    <w:rsid w:val="008028B7"/>
    <w:rsid w:val="00802BB3"/>
    <w:rsid w:val="00802D38"/>
    <w:rsid w:val="008030D1"/>
    <w:rsid w:val="00803210"/>
    <w:rsid w:val="008035D3"/>
    <w:rsid w:val="008036EB"/>
    <w:rsid w:val="008049AE"/>
    <w:rsid w:val="00804A46"/>
    <w:rsid w:val="00804E8A"/>
    <w:rsid w:val="00804F01"/>
    <w:rsid w:val="0080501C"/>
    <w:rsid w:val="008050EF"/>
    <w:rsid w:val="008056CC"/>
    <w:rsid w:val="008056EF"/>
    <w:rsid w:val="00805747"/>
    <w:rsid w:val="00805CA3"/>
    <w:rsid w:val="00805D71"/>
    <w:rsid w:val="00805F50"/>
    <w:rsid w:val="008060D1"/>
    <w:rsid w:val="0080614F"/>
    <w:rsid w:val="008064FF"/>
    <w:rsid w:val="00806590"/>
    <w:rsid w:val="00806663"/>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F11"/>
    <w:rsid w:val="0081302F"/>
    <w:rsid w:val="00813060"/>
    <w:rsid w:val="008131E0"/>
    <w:rsid w:val="008133D4"/>
    <w:rsid w:val="0081380A"/>
    <w:rsid w:val="008138B2"/>
    <w:rsid w:val="008138B5"/>
    <w:rsid w:val="00813AB2"/>
    <w:rsid w:val="00813B23"/>
    <w:rsid w:val="00813B56"/>
    <w:rsid w:val="00813CBC"/>
    <w:rsid w:val="00813F5F"/>
    <w:rsid w:val="00815222"/>
    <w:rsid w:val="008154E1"/>
    <w:rsid w:val="0081555E"/>
    <w:rsid w:val="00815678"/>
    <w:rsid w:val="0081596F"/>
    <w:rsid w:val="00815B57"/>
    <w:rsid w:val="00815EC6"/>
    <w:rsid w:val="008160C3"/>
    <w:rsid w:val="008163FC"/>
    <w:rsid w:val="008164D9"/>
    <w:rsid w:val="00816576"/>
    <w:rsid w:val="008166DD"/>
    <w:rsid w:val="00816922"/>
    <w:rsid w:val="00816ABA"/>
    <w:rsid w:val="00816C0A"/>
    <w:rsid w:val="0081727A"/>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843"/>
    <w:rsid w:val="008238FA"/>
    <w:rsid w:val="0082396B"/>
    <w:rsid w:val="008239DE"/>
    <w:rsid w:val="00823E1A"/>
    <w:rsid w:val="00823FC1"/>
    <w:rsid w:val="008249E9"/>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7EA"/>
    <w:rsid w:val="008319CA"/>
    <w:rsid w:val="00831B91"/>
    <w:rsid w:val="00831F50"/>
    <w:rsid w:val="008326AF"/>
    <w:rsid w:val="00832852"/>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FF5"/>
    <w:rsid w:val="008350A7"/>
    <w:rsid w:val="008351D9"/>
    <w:rsid w:val="00835372"/>
    <w:rsid w:val="008354C0"/>
    <w:rsid w:val="008355FE"/>
    <w:rsid w:val="00835EF2"/>
    <w:rsid w:val="008362B8"/>
    <w:rsid w:val="0083636F"/>
    <w:rsid w:val="008367CC"/>
    <w:rsid w:val="00836A63"/>
    <w:rsid w:val="00836B29"/>
    <w:rsid w:val="00836EAF"/>
    <w:rsid w:val="008370A2"/>
    <w:rsid w:val="008370E4"/>
    <w:rsid w:val="00837776"/>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32C9"/>
    <w:rsid w:val="00843591"/>
    <w:rsid w:val="0084362F"/>
    <w:rsid w:val="00843824"/>
    <w:rsid w:val="00843B6D"/>
    <w:rsid w:val="00843F8A"/>
    <w:rsid w:val="008441B6"/>
    <w:rsid w:val="00844627"/>
    <w:rsid w:val="00844700"/>
    <w:rsid w:val="00844A9E"/>
    <w:rsid w:val="00844B50"/>
    <w:rsid w:val="00844C4F"/>
    <w:rsid w:val="00844F05"/>
    <w:rsid w:val="00844FC0"/>
    <w:rsid w:val="00845277"/>
    <w:rsid w:val="0084537A"/>
    <w:rsid w:val="0084542F"/>
    <w:rsid w:val="008459CB"/>
    <w:rsid w:val="00845CE3"/>
    <w:rsid w:val="00845E14"/>
    <w:rsid w:val="00845F7D"/>
    <w:rsid w:val="00846416"/>
    <w:rsid w:val="008467E5"/>
    <w:rsid w:val="0084694D"/>
    <w:rsid w:val="00846AA9"/>
    <w:rsid w:val="00846B0F"/>
    <w:rsid w:val="00846DA2"/>
    <w:rsid w:val="00846DD6"/>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AC"/>
    <w:rsid w:val="008527D3"/>
    <w:rsid w:val="00852829"/>
    <w:rsid w:val="0085296F"/>
    <w:rsid w:val="00852B7C"/>
    <w:rsid w:val="00852BFC"/>
    <w:rsid w:val="0085307E"/>
    <w:rsid w:val="008532F4"/>
    <w:rsid w:val="00853491"/>
    <w:rsid w:val="008534A4"/>
    <w:rsid w:val="00853944"/>
    <w:rsid w:val="00853A68"/>
    <w:rsid w:val="00853FAE"/>
    <w:rsid w:val="008541A8"/>
    <w:rsid w:val="008541FE"/>
    <w:rsid w:val="00854238"/>
    <w:rsid w:val="00854331"/>
    <w:rsid w:val="00854722"/>
    <w:rsid w:val="0085496D"/>
    <w:rsid w:val="0085497A"/>
    <w:rsid w:val="00854BDA"/>
    <w:rsid w:val="00854C53"/>
    <w:rsid w:val="00854FD7"/>
    <w:rsid w:val="00855008"/>
    <w:rsid w:val="008551A3"/>
    <w:rsid w:val="0085524D"/>
    <w:rsid w:val="00855413"/>
    <w:rsid w:val="008554A9"/>
    <w:rsid w:val="008558CF"/>
    <w:rsid w:val="00855D9E"/>
    <w:rsid w:val="00856106"/>
    <w:rsid w:val="00856445"/>
    <w:rsid w:val="008566F8"/>
    <w:rsid w:val="00856A11"/>
    <w:rsid w:val="00856A20"/>
    <w:rsid w:val="00856A76"/>
    <w:rsid w:val="00856F01"/>
    <w:rsid w:val="00856F85"/>
    <w:rsid w:val="008571ED"/>
    <w:rsid w:val="008572C6"/>
    <w:rsid w:val="0085733E"/>
    <w:rsid w:val="008574BA"/>
    <w:rsid w:val="00857A3B"/>
    <w:rsid w:val="00857CE3"/>
    <w:rsid w:val="00857F9C"/>
    <w:rsid w:val="008601EA"/>
    <w:rsid w:val="00860221"/>
    <w:rsid w:val="008608EA"/>
    <w:rsid w:val="00860FA8"/>
    <w:rsid w:val="008610C1"/>
    <w:rsid w:val="008611F6"/>
    <w:rsid w:val="00861398"/>
    <w:rsid w:val="00861A9A"/>
    <w:rsid w:val="00861BA9"/>
    <w:rsid w:val="00862516"/>
    <w:rsid w:val="00862625"/>
    <w:rsid w:val="0086275F"/>
    <w:rsid w:val="00862797"/>
    <w:rsid w:val="008627F9"/>
    <w:rsid w:val="00862BD2"/>
    <w:rsid w:val="00862D2F"/>
    <w:rsid w:val="00862F31"/>
    <w:rsid w:val="00863435"/>
    <w:rsid w:val="0086367A"/>
    <w:rsid w:val="00863737"/>
    <w:rsid w:val="00863CBC"/>
    <w:rsid w:val="00864630"/>
    <w:rsid w:val="00864ACD"/>
    <w:rsid w:val="00864C67"/>
    <w:rsid w:val="00864D20"/>
    <w:rsid w:val="008651DC"/>
    <w:rsid w:val="00865448"/>
    <w:rsid w:val="0086566C"/>
    <w:rsid w:val="008656E1"/>
    <w:rsid w:val="008657F8"/>
    <w:rsid w:val="00865995"/>
    <w:rsid w:val="00865BCC"/>
    <w:rsid w:val="00865C36"/>
    <w:rsid w:val="00866192"/>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50A"/>
    <w:rsid w:val="008719BC"/>
    <w:rsid w:val="008723CF"/>
    <w:rsid w:val="0087253B"/>
    <w:rsid w:val="008726BD"/>
    <w:rsid w:val="008727DA"/>
    <w:rsid w:val="00872F15"/>
    <w:rsid w:val="00872F5D"/>
    <w:rsid w:val="00873080"/>
    <w:rsid w:val="0087349F"/>
    <w:rsid w:val="00874448"/>
    <w:rsid w:val="00874D5D"/>
    <w:rsid w:val="00874DD3"/>
    <w:rsid w:val="00875391"/>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80000"/>
    <w:rsid w:val="008800D5"/>
    <w:rsid w:val="0088037F"/>
    <w:rsid w:val="008807C4"/>
    <w:rsid w:val="00880DD5"/>
    <w:rsid w:val="00880E1E"/>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4B"/>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87A93"/>
    <w:rsid w:val="00887ED6"/>
    <w:rsid w:val="00890222"/>
    <w:rsid w:val="008905C8"/>
    <w:rsid w:val="008906C5"/>
    <w:rsid w:val="008909F1"/>
    <w:rsid w:val="00891392"/>
    <w:rsid w:val="00891457"/>
    <w:rsid w:val="0089186A"/>
    <w:rsid w:val="00891A29"/>
    <w:rsid w:val="00891E0C"/>
    <w:rsid w:val="008920D1"/>
    <w:rsid w:val="00892221"/>
    <w:rsid w:val="008922DB"/>
    <w:rsid w:val="0089254A"/>
    <w:rsid w:val="00892650"/>
    <w:rsid w:val="008926A6"/>
    <w:rsid w:val="008927D9"/>
    <w:rsid w:val="00892994"/>
    <w:rsid w:val="00892C6A"/>
    <w:rsid w:val="00892EA0"/>
    <w:rsid w:val="00892ED0"/>
    <w:rsid w:val="008930BF"/>
    <w:rsid w:val="008934C1"/>
    <w:rsid w:val="00893DEC"/>
    <w:rsid w:val="0089440D"/>
    <w:rsid w:val="008947E7"/>
    <w:rsid w:val="00894C74"/>
    <w:rsid w:val="008951FE"/>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E0B"/>
    <w:rsid w:val="008A0365"/>
    <w:rsid w:val="008A0452"/>
    <w:rsid w:val="008A04CC"/>
    <w:rsid w:val="008A06AA"/>
    <w:rsid w:val="008A07DD"/>
    <w:rsid w:val="008A0B82"/>
    <w:rsid w:val="008A0C65"/>
    <w:rsid w:val="008A0E2D"/>
    <w:rsid w:val="008A1742"/>
    <w:rsid w:val="008A1DA3"/>
    <w:rsid w:val="008A1F9D"/>
    <w:rsid w:val="008A2176"/>
    <w:rsid w:val="008A21E6"/>
    <w:rsid w:val="008A229E"/>
    <w:rsid w:val="008A249A"/>
    <w:rsid w:val="008A25A1"/>
    <w:rsid w:val="008A2623"/>
    <w:rsid w:val="008A27E3"/>
    <w:rsid w:val="008A2DF0"/>
    <w:rsid w:val="008A2DF3"/>
    <w:rsid w:val="008A2EAA"/>
    <w:rsid w:val="008A30EA"/>
    <w:rsid w:val="008A30F8"/>
    <w:rsid w:val="008A326A"/>
    <w:rsid w:val="008A3599"/>
    <w:rsid w:val="008A3984"/>
    <w:rsid w:val="008A3F66"/>
    <w:rsid w:val="008A41B9"/>
    <w:rsid w:val="008A4572"/>
    <w:rsid w:val="008A4712"/>
    <w:rsid w:val="008A4AEE"/>
    <w:rsid w:val="008A4CB2"/>
    <w:rsid w:val="008A4D53"/>
    <w:rsid w:val="008A4FA9"/>
    <w:rsid w:val="008A509C"/>
    <w:rsid w:val="008A52EB"/>
    <w:rsid w:val="008A5323"/>
    <w:rsid w:val="008A54E8"/>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E15"/>
    <w:rsid w:val="008B411E"/>
    <w:rsid w:val="008B435E"/>
    <w:rsid w:val="008B4946"/>
    <w:rsid w:val="008B4972"/>
    <w:rsid w:val="008B49ED"/>
    <w:rsid w:val="008B4A6E"/>
    <w:rsid w:val="008B514A"/>
    <w:rsid w:val="008B51F5"/>
    <w:rsid w:val="008B553B"/>
    <w:rsid w:val="008B567C"/>
    <w:rsid w:val="008B568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305"/>
    <w:rsid w:val="008C0386"/>
    <w:rsid w:val="008C0458"/>
    <w:rsid w:val="008C04CF"/>
    <w:rsid w:val="008C06B9"/>
    <w:rsid w:val="008C0867"/>
    <w:rsid w:val="008C0AD8"/>
    <w:rsid w:val="008C0C4A"/>
    <w:rsid w:val="008C0C4E"/>
    <w:rsid w:val="008C0D52"/>
    <w:rsid w:val="008C0DBC"/>
    <w:rsid w:val="008C1001"/>
    <w:rsid w:val="008C1022"/>
    <w:rsid w:val="008C1051"/>
    <w:rsid w:val="008C1156"/>
    <w:rsid w:val="008C12D2"/>
    <w:rsid w:val="008C13C7"/>
    <w:rsid w:val="008C194F"/>
    <w:rsid w:val="008C19D7"/>
    <w:rsid w:val="008C1BE0"/>
    <w:rsid w:val="008C1EA6"/>
    <w:rsid w:val="008C2284"/>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CB2"/>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BA7"/>
    <w:rsid w:val="008C6E1E"/>
    <w:rsid w:val="008C7219"/>
    <w:rsid w:val="008C72C7"/>
    <w:rsid w:val="008C761F"/>
    <w:rsid w:val="008C7641"/>
    <w:rsid w:val="008C794C"/>
    <w:rsid w:val="008C7EB9"/>
    <w:rsid w:val="008D0042"/>
    <w:rsid w:val="008D03DB"/>
    <w:rsid w:val="008D0703"/>
    <w:rsid w:val="008D0A98"/>
    <w:rsid w:val="008D0C71"/>
    <w:rsid w:val="008D0EA1"/>
    <w:rsid w:val="008D1409"/>
    <w:rsid w:val="008D188D"/>
    <w:rsid w:val="008D18A3"/>
    <w:rsid w:val="008D1CF6"/>
    <w:rsid w:val="008D1F3C"/>
    <w:rsid w:val="008D22E4"/>
    <w:rsid w:val="008D261A"/>
    <w:rsid w:val="008D2664"/>
    <w:rsid w:val="008D2683"/>
    <w:rsid w:val="008D2C33"/>
    <w:rsid w:val="008D30AD"/>
    <w:rsid w:val="008D30CC"/>
    <w:rsid w:val="008D30D3"/>
    <w:rsid w:val="008D310E"/>
    <w:rsid w:val="008D3847"/>
    <w:rsid w:val="008D4163"/>
    <w:rsid w:val="008D4D4B"/>
    <w:rsid w:val="008D4E03"/>
    <w:rsid w:val="008D5765"/>
    <w:rsid w:val="008D579E"/>
    <w:rsid w:val="008D58DE"/>
    <w:rsid w:val="008D59EA"/>
    <w:rsid w:val="008D5C61"/>
    <w:rsid w:val="008D5D83"/>
    <w:rsid w:val="008D5E2A"/>
    <w:rsid w:val="008D6010"/>
    <w:rsid w:val="008D6033"/>
    <w:rsid w:val="008D6060"/>
    <w:rsid w:val="008D63F3"/>
    <w:rsid w:val="008D645E"/>
    <w:rsid w:val="008D6C70"/>
    <w:rsid w:val="008D6D84"/>
    <w:rsid w:val="008D7202"/>
    <w:rsid w:val="008D739F"/>
    <w:rsid w:val="008D7416"/>
    <w:rsid w:val="008D7666"/>
    <w:rsid w:val="008D7A4E"/>
    <w:rsid w:val="008D7F22"/>
    <w:rsid w:val="008E00B3"/>
    <w:rsid w:val="008E0547"/>
    <w:rsid w:val="008E0AD9"/>
    <w:rsid w:val="008E0AE2"/>
    <w:rsid w:val="008E0E34"/>
    <w:rsid w:val="008E0FD0"/>
    <w:rsid w:val="008E17DF"/>
    <w:rsid w:val="008E1B6C"/>
    <w:rsid w:val="008E1BE6"/>
    <w:rsid w:val="008E1F9E"/>
    <w:rsid w:val="008E2397"/>
    <w:rsid w:val="008E23C6"/>
    <w:rsid w:val="008E2430"/>
    <w:rsid w:val="008E2554"/>
    <w:rsid w:val="008E26F1"/>
    <w:rsid w:val="008E2842"/>
    <w:rsid w:val="008E294D"/>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81D"/>
    <w:rsid w:val="008E5C21"/>
    <w:rsid w:val="008E5E1E"/>
    <w:rsid w:val="008E60DD"/>
    <w:rsid w:val="008E63C9"/>
    <w:rsid w:val="008E63E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CB2"/>
    <w:rsid w:val="008F2D2F"/>
    <w:rsid w:val="008F2E41"/>
    <w:rsid w:val="008F2FFA"/>
    <w:rsid w:val="008F343A"/>
    <w:rsid w:val="008F409D"/>
    <w:rsid w:val="008F4426"/>
    <w:rsid w:val="008F4684"/>
    <w:rsid w:val="008F47AF"/>
    <w:rsid w:val="008F4912"/>
    <w:rsid w:val="008F49C7"/>
    <w:rsid w:val="008F4DF4"/>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26"/>
    <w:rsid w:val="008F755D"/>
    <w:rsid w:val="008F7659"/>
    <w:rsid w:val="008F78A5"/>
    <w:rsid w:val="008F7BE5"/>
    <w:rsid w:val="008F7D96"/>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09E"/>
    <w:rsid w:val="0090413F"/>
    <w:rsid w:val="009041E1"/>
    <w:rsid w:val="009042B0"/>
    <w:rsid w:val="00904305"/>
    <w:rsid w:val="009046E4"/>
    <w:rsid w:val="009047EA"/>
    <w:rsid w:val="00904908"/>
    <w:rsid w:val="00904961"/>
    <w:rsid w:val="00904A58"/>
    <w:rsid w:val="00904AAD"/>
    <w:rsid w:val="00904AE8"/>
    <w:rsid w:val="00904D88"/>
    <w:rsid w:val="00904FC4"/>
    <w:rsid w:val="0090520E"/>
    <w:rsid w:val="00905686"/>
    <w:rsid w:val="009058A9"/>
    <w:rsid w:val="00905976"/>
    <w:rsid w:val="009059E1"/>
    <w:rsid w:val="00905AD6"/>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1FE5"/>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B9"/>
    <w:rsid w:val="00915435"/>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17D5E"/>
    <w:rsid w:val="00920430"/>
    <w:rsid w:val="00920559"/>
    <w:rsid w:val="009205A3"/>
    <w:rsid w:val="009208E9"/>
    <w:rsid w:val="00920932"/>
    <w:rsid w:val="00920B0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0BF"/>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7178"/>
    <w:rsid w:val="009271FB"/>
    <w:rsid w:val="009274FF"/>
    <w:rsid w:val="0092761A"/>
    <w:rsid w:val="00927A61"/>
    <w:rsid w:val="00927BFB"/>
    <w:rsid w:val="00927FA7"/>
    <w:rsid w:val="0093039D"/>
    <w:rsid w:val="00930518"/>
    <w:rsid w:val="009306B1"/>
    <w:rsid w:val="009309F4"/>
    <w:rsid w:val="00930B89"/>
    <w:rsid w:val="009313D1"/>
    <w:rsid w:val="009317AF"/>
    <w:rsid w:val="0093183C"/>
    <w:rsid w:val="00931C5C"/>
    <w:rsid w:val="0093273D"/>
    <w:rsid w:val="00932B44"/>
    <w:rsid w:val="00933135"/>
    <w:rsid w:val="009331E3"/>
    <w:rsid w:val="00934975"/>
    <w:rsid w:val="009349F8"/>
    <w:rsid w:val="00934BFE"/>
    <w:rsid w:val="00934CCB"/>
    <w:rsid w:val="00934CE8"/>
    <w:rsid w:val="00935524"/>
    <w:rsid w:val="00935758"/>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5D8"/>
    <w:rsid w:val="00941609"/>
    <w:rsid w:val="00941BD6"/>
    <w:rsid w:val="00941C23"/>
    <w:rsid w:val="00941FC4"/>
    <w:rsid w:val="00942079"/>
    <w:rsid w:val="009420C5"/>
    <w:rsid w:val="00942244"/>
    <w:rsid w:val="00942474"/>
    <w:rsid w:val="009425B9"/>
    <w:rsid w:val="009428DC"/>
    <w:rsid w:val="00943033"/>
    <w:rsid w:val="00943084"/>
    <w:rsid w:val="00943251"/>
    <w:rsid w:val="00943528"/>
    <w:rsid w:val="009438A5"/>
    <w:rsid w:val="00943B99"/>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903"/>
    <w:rsid w:val="00951912"/>
    <w:rsid w:val="0095193E"/>
    <w:rsid w:val="00951A8E"/>
    <w:rsid w:val="009528FF"/>
    <w:rsid w:val="00952DED"/>
    <w:rsid w:val="00952F9A"/>
    <w:rsid w:val="0095304D"/>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98B"/>
    <w:rsid w:val="00960D75"/>
    <w:rsid w:val="00960DAB"/>
    <w:rsid w:val="00960ED5"/>
    <w:rsid w:val="0096105F"/>
    <w:rsid w:val="0096195B"/>
    <w:rsid w:val="00961AB2"/>
    <w:rsid w:val="00961BF5"/>
    <w:rsid w:val="00962415"/>
    <w:rsid w:val="0096243C"/>
    <w:rsid w:val="0096253E"/>
    <w:rsid w:val="009625CB"/>
    <w:rsid w:val="009626E4"/>
    <w:rsid w:val="00962819"/>
    <w:rsid w:val="00962A2A"/>
    <w:rsid w:val="00962B1B"/>
    <w:rsid w:val="00962B8F"/>
    <w:rsid w:val="00962C60"/>
    <w:rsid w:val="00962F83"/>
    <w:rsid w:val="00962FD4"/>
    <w:rsid w:val="00963153"/>
    <w:rsid w:val="00963695"/>
    <w:rsid w:val="00963820"/>
    <w:rsid w:val="00963A18"/>
    <w:rsid w:val="00963A9F"/>
    <w:rsid w:val="00964099"/>
    <w:rsid w:val="00964302"/>
    <w:rsid w:val="0096440E"/>
    <w:rsid w:val="0096449B"/>
    <w:rsid w:val="00964912"/>
    <w:rsid w:val="00964C12"/>
    <w:rsid w:val="00964E17"/>
    <w:rsid w:val="009650D8"/>
    <w:rsid w:val="009658CF"/>
    <w:rsid w:val="00965C17"/>
    <w:rsid w:val="00965E03"/>
    <w:rsid w:val="00965E95"/>
    <w:rsid w:val="009660E3"/>
    <w:rsid w:val="009660F3"/>
    <w:rsid w:val="0096695A"/>
    <w:rsid w:val="00966995"/>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3E"/>
    <w:rsid w:val="00971682"/>
    <w:rsid w:val="009716D7"/>
    <w:rsid w:val="009718BE"/>
    <w:rsid w:val="00971B69"/>
    <w:rsid w:val="00972507"/>
    <w:rsid w:val="00972A87"/>
    <w:rsid w:val="00972C60"/>
    <w:rsid w:val="00972D11"/>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8041B"/>
    <w:rsid w:val="0098096E"/>
    <w:rsid w:val="00980A46"/>
    <w:rsid w:val="00980E10"/>
    <w:rsid w:val="009812C6"/>
    <w:rsid w:val="00981481"/>
    <w:rsid w:val="009816C0"/>
    <w:rsid w:val="009819BE"/>
    <w:rsid w:val="00981BF2"/>
    <w:rsid w:val="00981E02"/>
    <w:rsid w:val="00982227"/>
    <w:rsid w:val="009822A9"/>
    <w:rsid w:val="00982503"/>
    <w:rsid w:val="00982679"/>
    <w:rsid w:val="009829BA"/>
    <w:rsid w:val="00982A44"/>
    <w:rsid w:val="00982A5A"/>
    <w:rsid w:val="00982C29"/>
    <w:rsid w:val="00982DF0"/>
    <w:rsid w:val="00982F70"/>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96F"/>
    <w:rsid w:val="00986C66"/>
    <w:rsid w:val="009878CA"/>
    <w:rsid w:val="0098791F"/>
    <w:rsid w:val="00987A53"/>
    <w:rsid w:val="00987BC4"/>
    <w:rsid w:val="00987C37"/>
    <w:rsid w:val="00987F69"/>
    <w:rsid w:val="00990250"/>
    <w:rsid w:val="00990515"/>
    <w:rsid w:val="00990657"/>
    <w:rsid w:val="0099068E"/>
    <w:rsid w:val="00990950"/>
    <w:rsid w:val="00990D2B"/>
    <w:rsid w:val="00990E2A"/>
    <w:rsid w:val="00990EF5"/>
    <w:rsid w:val="00991157"/>
    <w:rsid w:val="00991265"/>
    <w:rsid w:val="0099161D"/>
    <w:rsid w:val="00991A07"/>
    <w:rsid w:val="009920F9"/>
    <w:rsid w:val="00992271"/>
    <w:rsid w:val="009922D6"/>
    <w:rsid w:val="009922FF"/>
    <w:rsid w:val="009924F7"/>
    <w:rsid w:val="0099257C"/>
    <w:rsid w:val="00992EC2"/>
    <w:rsid w:val="00993111"/>
    <w:rsid w:val="009939DE"/>
    <w:rsid w:val="00993B09"/>
    <w:rsid w:val="00993B2B"/>
    <w:rsid w:val="00993CD4"/>
    <w:rsid w:val="00993F7B"/>
    <w:rsid w:val="009940CC"/>
    <w:rsid w:val="00994210"/>
    <w:rsid w:val="009946B5"/>
    <w:rsid w:val="009946F1"/>
    <w:rsid w:val="00994929"/>
    <w:rsid w:val="00994970"/>
    <w:rsid w:val="00994B97"/>
    <w:rsid w:val="00994BF7"/>
    <w:rsid w:val="00994CED"/>
    <w:rsid w:val="00994D00"/>
    <w:rsid w:val="00994F55"/>
    <w:rsid w:val="009953B5"/>
    <w:rsid w:val="0099544E"/>
    <w:rsid w:val="009956FB"/>
    <w:rsid w:val="00995B4B"/>
    <w:rsid w:val="00995C5B"/>
    <w:rsid w:val="00995E21"/>
    <w:rsid w:val="00996183"/>
    <w:rsid w:val="00996468"/>
    <w:rsid w:val="0099658A"/>
    <w:rsid w:val="009967B4"/>
    <w:rsid w:val="00996953"/>
    <w:rsid w:val="00996965"/>
    <w:rsid w:val="009969DC"/>
    <w:rsid w:val="00996FCB"/>
    <w:rsid w:val="00997163"/>
    <w:rsid w:val="00997606"/>
    <w:rsid w:val="00997807"/>
    <w:rsid w:val="009978B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21A5"/>
    <w:rsid w:val="009A27AA"/>
    <w:rsid w:val="009A2E0D"/>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B0B"/>
    <w:rsid w:val="009B0152"/>
    <w:rsid w:val="009B05ED"/>
    <w:rsid w:val="009B0816"/>
    <w:rsid w:val="009B0D06"/>
    <w:rsid w:val="009B0E48"/>
    <w:rsid w:val="009B0F0E"/>
    <w:rsid w:val="009B0F5A"/>
    <w:rsid w:val="009B0F83"/>
    <w:rsid w:val="009B0FD9"/>
    <w:rsid w:val="009B0FFE"/>
    <w:rsid w:val="009B1268"/>
    <w:rsid w:val="009B1696"/>
    <w:rsid w:val="009B17CE"/>
    <w:rsid w:val="009B190D"/>
    <w:rsid w:val="009B1A05"/>
    <w:rsid w:val="009B1D31"/>
    <w:rsid w:val="009B1D60"/>
    <w:rsid w:val="009B20C3"/>
    <w:rsid w:val="009B246F"/>
    <w:rsid w:val="009B254C"/>
    <w:rsid w:val="009B2A31"/>
    <w:rsid w:val="009B2DF8"/>
    <w:rsid w:val="009B3177"/>
    <w:rsid w:val="009B3852"/>
    <w:rsid w:val="009B39AE"/>
    <w:rsid w:val="009B3CAA"/>
    <w:rsid w:val="009B3E32"/>
    <w:rsid w:val="009B43F3"/>
    <w:rsid w:val="009B44F8"/>
    <w:rsid w:val="009B473E"/>
    <w:rsid w:val="009B4A00"/>
    <w:rsid w:val="009B4C80"/>
    <w:rsid w:val="009B4F1A"/>
    <w:rsid w:val="009B564A"/>
    <w:rsid w:val="009B5D36"/>
    <w:rsid w:val="009B5E50"/>
    <w:rsid w:val="009B5E60"/>
    <w:rsid w:val="009B6097"/>
    <w:rsid w:val="009B626B"/>
    <w:rsid w:val="009B6292"/>
    <w:rsid w:val="009B62C8"/>
    <w:rsid w:val="009B6603"/>
    <w:rsid w:val="009B68D7"/>
    <w:rsid w:val="009B6A06"/>
    <w:rsid w:val="009B6BD6"/>
    <w:rsid w:val="009B6E4F"/>
    <w:rsid w:val="009B7163"/>
    <w:rsid w:val="009B7221"/>
    <w:rsid w:val="009B735E"/>
    <w:rsid w:val="009B7CB7"/>
    <w:rsid w:val="009C00C3"/>
    <w:rsid w:val="009C0547"/>
    <w:rsid w:val="009C06A0"/>
    <w:rsid w:val="009C0AA9"/>
    <w:rsid w:val="009C0BBA"/>
    <w:rsid w:val="009C0E08"/>
    <w:rsid w:val="009C0F02"/>
    <w:rsid w:val="009C0FFC"/>
    <w:rsid w:val="009C153C"/>
    <w:rsid w:val="009C19F1"/>
    <w:rsid w:val="009C1FB9"/>
    <w:rsid w:val="009C2345"/>
    <w:rsid w:val="009C238D"/>
    <w:rsid w:val="009C298E"/>
    <w:rsid w:val="009C2B7A"/>
    <w:rsid w:val="009C320D"/>
    <w:rsid w:val="009C343C"/>
    <w:rsid w:val="009C362E"/>
    <w:rsid w:val="009C3A9B"/>
    <w:rsid w:val="009C3D5B"/>
    <w:rsid w:val="009C3EEB"/>
    <w:rsid w:val="009C3F74"/>
    <w:rsid w:val="009C402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049"/>
    <w:rsid w:val="009C7623"/>
    <w:rsid w:val="009C7821"/>
    <w:rsid w:val="009C7BCF"/>
    <w:rsid w:val="009C7CE8"/>
    <w:rsid w:val="009C7D10"/>
    <w:rsid w:val="009C7E46"/>
    <w:rsid w:val="009C7EC6"/>
    <w:rsid w:val="009D0240"/>
    <w:rsid w:val="009D04F6"/>
    <w:rsid w:val="009D0700"/>
    <w:rsid w:val="009D09D8"/>
    <w:rsid w:val="009D13F3"/>
    <w:rsid w:val="009D15A4"/>
    <w:rsid w:val="009D1A19"/>
    <w:rsid w:val="009D1AF6"/>
    <w:rsid w:val="009D1B29"/>
    <w:rsid w:val="009D1E07"/>
    <w:rsid w:val="009D1ECE"/>
    <w:rsid w:val="009D20D6"/>
    <w:rsid w:val="009D243B"/>
    <w:rsid w:val="009D247E"/>
    <w:rsid w:val="009D2BFB"/>
    <w:rsid w:val="009D2C4E"/>
    <w:rsid w:val="009D2C75"/>
    <w:rsid w:val="009D2C9A"/>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CF8"/>
    <w:rsid w:val="009E0D1E"/>
    <w:rsid w:val="009E13F1"/>
    <w:rsid w:val="009E179E"/>
    <w:rsid w:val="009E180E"/>
    <w:rsid w:val="009E1A87"/>
    <w:rsid w:val="009E1AF4"/>
    <w:rsid w:val="009E1B77"/>
    <w:rsid w:val="009E1E91"/>
    <w:rsid w:val="009E2181"/>
    <w:rsid w:val="009E271D"/>
    <w:rsid w:val="009E28C7"/>
    <w:rsid w:val="009E28F8"/>
    <w:rsid w:val="009E2B28"/>
    <w:rsid w:val="009E335E"/>
    <w:rsid w:val="009E3404"/>
    <w:rsid w:val="009E3634"/>
    <w:rsid w:val="009E36AA"/>
    <w:rsid w:val="009E375A"/>
    <w:rsid w:val="009E3A93"/>
    <w:rsid w:val="009E3AC5"/>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016"/>
    <w:rsid w:val="009E6515"/>
    <w:rsid w:val="009E6A09"/>
    <w:rsid w:val="009E6CFB"/>
    <w:rsid w:val="009E73D8"/>
    <w:rsid w:val="009E763D"/>
    <w:rsid w:val="009E7682"/>
    <w:rsid w:val="009E79CF"/>
    <w:rsid w:val="009E7C6E"/>
    <w:rsid w:val="009E7C9D"/>
    <w:rsid w:val="009F0218"/>
    <w:rsid w:val="009F05AA"/>
    <w:rsid w:val="009F08B1"/>
    <w:rsid w:val="009F09D9"/>
    <w:rsid w:val="009F0CC1"/>
    <w:rsid w:val="009F0D3D"/>
    <w:rsid w:val="009F10E9"/>
    <w:rsid w:val="009F15CC"/>
    <w:rsid w:val="009F1617"/>
    <w:rsid w:val="009F1638"/>
    <w:rsid w:val="009F1677"/>
    <w:rsid w:val="009F1908"/>
    <w:rsid w:val="009F1A38"/>
    <w:rsid w:val="009F1C26"/>
    <w:rsid w:val="009F1DCA"/>
    <w:rsid w:val="009F2556"/>
    <w:rsid w:val="009F2B12"/>
    <w:rsid w:val="009F2D6C"/>
    <w:rsid w:val="009F2D6D"/>
    <w:rsid w:val="009F2EF2"/>
    <w:rsid w:val="009F3580"/>
    <w:rsid w:val="009F386A"/>
    <w:rsid w:val="009F390A"/>
    <w:rsid w:val="009F39FB"/>
    <w:rsid w:val="009F3B5C"/>
    <w:rsid w:val="009F3BFE"/>
    <w:rsid w:val="009F3CDB"/>
    <w:rsid w:val="009F403F"/>
    <w:rsid w:val="009F4586"/>
    <w:rsid w:val="009F47A3"/>
    <w:rsid w:val="009F4CEE"/>
    <w:rsid w:val="009F4FB8"/>
    <w:rsid w:val="009F50EF"/>
    <w:rsid w:val="009F56BC"/>
    <w:rsid w:val="009F5993"/>
    <w:rsid w:val="009F5BBA"/>
    <w:rsid w:val="009F5F95"/>
    <w:rsid w:val="009F625A"/>
    <w:rsid w:val="009F64E1"/>
    <w:rsid w:val="009F6784"/>
    <w:rsid w:val="009F68E4"/>
    <w:rsid w:val="009F6EBC"/>
    <w:rsid w:val="009F6F2B"/>
    <w:rsid w:val="009F72E4"/>
    <w:rsid w:val="00A00052"/>
    <w:rsid w:val="00A005B3"/>
    <w:rsid w:val="00A006B5"/>
    <w:rsid w:val="00A00802"/>
    <w:rsid w:val="00A00A99"/>
    <w:rsid w:val="00A00B3C"/>
    <w:rsid w:val="00A00CEA"/>
    <w:rsid w:val="00A00D56"/>
    <w:rsid w:val="00A00F4B"/>
    <w:rsid w:val="00A0104C"/>
    <w:rsid w:val="00A0131A"/>
    <w:rsid w:val="00A01732"/>
    <w:rsid w:val="00A0184E"/>
    <w:rsid w:val="00A01859"/>
    <w:rsid w:val="00A01979"/>
    <w:rsid w:val="00A01B92"/>
    <w:rsid w:val="00A01D41"/>
    <w:rsid w:val="00A02453"/>
    <w:rsid w:val="00A0253F"/>
    <w:rsid w:val="00A0259F"/>
    <w:rsid w:val="00A026D8"/>
    <w:rsid w:val="00A0272D"/>
    <w:rsid w:val="00A02BFD"/>
    <w:rsid w:val="00A03063"/>
    <w:rsid w:val="00A0306B"/>
    <w:rsid w:val="00A033CC"/>
    <w:rsid w:val="00A03465"/>
    <w:rsid w:val="00A03660"/>
    <w:rsid w:val="00A03B11"/>
    <w:rsid w:val="00A03B1E"/>
    <w:rsid w:val="00A03E4E"/>
    <w:rsid w:val="00A03EC6"/>
    <w:rsid w:val="00A04440"/>
    <w:rsid w:val="00A04458"/>
    <w:rsid w:val="00A0470C"/>
    <w:rsid w:val="00A04986"/>
    <w:rsid w:val="00A04E17"/>
    <w:rsid w:val="00A0500E"/>
    <w:rsid w:val="00A0504B"/>
    <w:rsid w:val="00A05193"/>
    <w:rsid w:val="00A05566"/>
    <w:rsid w:val="00A05569"/>
    <w:rsid w:val="00A05991"/>
    <w:rsid w:val="00A05A3C"/>
    <w:rsid w:val="00A05B2B"/>
    <w:rsid w:val="00A05B45"/>
    <w:rsid w:val="00A05DE9"/>
    <w:rsid w:val="00A05ED3"/>
    <w:rsid w:val="00A05FB4"/>
    <w:rsid w:val="00A061A6"/>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90B"/>
    <w:rsid w:val="00A10DE6"/>
    <w:rsid w:val="00A10EDD"/>
    <w:rsid w:val="00A111ED"/>
    <w:rsid w:val="00A11257"/>
    <w:rsid w:val="00A116A7"/>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40D"/>
    <w:rsid w:val="00A14747"/>
    <w:rsid w:val="00A1481F"/>
    <w:rsid w:val="00A14895"/>
    <w:rsid w:val="00A15305"/>
    <w:rsid w:val="00A15469"/>
    <w:rsid w:val="00A159B7"/>
    <w:rsid w:val="00A15B5E"/>
    <w:rsid w:val="00A15EDC"/>
    <w:rsid w:val="00A163AC"/>
    <w:rsid w:val="00A16B8A"/>
    <w:rsid w:val="00A16F00"/>
    <w:rsid w:val="00A17812"/>
    <w:rsid w:val="00A178A4"/>
    <w:rsid w:val="00A17A8E"/>
    <w:rsid w:val="00A17E00"/>
    <w:rsid w:val="00A17EBC"/>
    <w:rsid w:val="00A201E2"/>
    <w:rsid w:val="00A205C7"/>
    <w:rsid w:val="00A205FC"/>
    <w:rsid w:val="00A20775"/>
    <w:rsid w:val="00A20DA8"/>
    <w:rsid w:val="00A20FE7"/>
    <w:rsid w:val="00A212B3"/>
    <w:rsid w:val="00A21777"/>
    <w:rsid w:val="00A21833"/>
    <w:rsid w:val="00A21D8B"/>
    <w:rsid w:val="00A21F13"/>
    <w:rsid w:val="00A22347"/>
    <w:rsid w:val="00A224D0"/>
    <w:rsid w:val="00A225A4"/>
    <w:rsid w:val="00A226C2"/>
    <w:rsid w:val="00A22C1C"/>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504D"/>
    <w:rsid w:val="00A2529A"/>
    <w:rsid w:val="00A255A0"/>
    <w:rsid w:val="00A255AD"/>
    <w:rsid w:val="00A255C2"/>
    <w:rsid w:val="00A257E8"/>
    <w:rsid w:val="00A25A81"/>
    <w:rsid w:val="00A25DA8"/>
    <w:rsid w:val="00A26039"/>
    <w:rsid w:val="00A26277"/>
    <w:rsid w:val="00A2655B"/>
    <w:rsid w:val="00A26619"/>
    <w:rsid w:val="00A26C86"/>
    <w:rsid w:val="00A26D12"/>
    <w:rsid w:val="00A26FEC"/>
    <w:rsid w:val="00A270BB"/>
    <w:rsid w:val="00A2716D"/>
    <w:rsid w:val="00A27C09"/>
    <w:rsid w:val="00A27DAD"/>
    <w:rsid w:val="00A3016A"/>
    <w:rsid w:val="00A30944"/>
    <w:rsid w:val="00A30ADC"/>
    <w:rsid w:val="00A30D7A"/>
    <w:rsid w:val="00A30EFE"/>
    <w:rsid w:val="00A30F45"/>
    <w:rsid w:val="00A31069"/>
    <w:rsid w:val="00A310E1"/>
    <w:rsid w:val="00A311BD"/>
    <w:rsid w:val="00A313D0"/>
    <w:rsid w:val="00A31C70"/>
    <w:rsid w:val="00A31FAA"/>
    <w:rsid w:val="00A31FF7"/>
    <w:rsid w:val="00A3234B"/>
    <w:rsid w:val="00A323B2"/>
    <w:rsid w:val="00A3264A"/>
    <w:rsid w:val="00A32707"/>
    <w:rsid w:val="00A329D9"/>
    <w:rsid w:val="00A32A59"/>
    <w:rsid w:val="00A32D81"/>
    <w:rsid w:val="00A33497"/>
    <w:rsid w:val="00A339DA"/>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4E1"/>
    <w:rsid w:val="00A3782E"/>
    <w:rsid w:val="00A37A5E"/>
    <w:rsid w:val="00A37B7C"/>
    <w:rsid w:val="00A37CD6"/>
    <w:rsid w:val="00A40230"/>
    <w:rsid w:val="00A403E6"/>
    <w:rsid w:val="00A40736"/>
    <w:rsid w:val="00A407C2"/>
    <w:rsid w:val="00A40C43"/>
    <w:rsid w:val="00A40F88"/>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15E"/>
    <w:rsid w:val="00A45172"/>
    <w:rsid w:val="00A4519D"/>
    <w:rsid w:val="00A453B2"/>
    <w:rsid w:val="00A4589F"/>
    <w:rsid w:val="00A45FD7"/>
    <w:rsid w:val="00A4627C"/>
    <w:rsid w:val="00A463D9"/>
    <w:rsid w:val="00A46576"/>
    <w:rsid w:val="00A46725"/>
    <w:rsid w:val="00A46E55"/>
    <w:rsid w:val="00A47210"/>
    <w:rsid w:val="00A4756A"/>
    <w:rsid w:val="00A47891"/>
    <w:rsid w:val="00A47CBB"/>
    <w:rsid w:val="00A47DC0"/>
    <w:rsid w:val="00A47E26"/>
    <w:rsid w:val="00A47E80"/>
    <w:rsid w:val="00A50012"/>
    <w:rsid w:val="00A50231"/>
    <w:rsid w:val="00A505CE"/>
    <w:rsid w:val="00A50D77"/>
    <w:rsid w:val="00A50FB1"/>
    <w:rsid w:val="00A512D2"/>
    <w:rsid w:val="00A512D5"/>
    <w:rsid w:val="00A519EC"/>
    <w:rsid w:val="00A51A9D"/>
    <w:rsid w:val="00A51D80"/>
    <w:rsid w:val="00A51DB8"/>
    <w:rsid w:val="00A5231A"/>
    <w:rsid w:val="00A52367"/>
    <w:rsid w:val="00A52392"/>
    <w:rsid w:val="00A529A4"/>
    <w:rsid w:val="00A52F7F"/>
    <w:rsid w:val="00A52FAB"/>
    <w:rsid w:val="00A531AF"/>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816"/>
    <w:rsid w:val="00A55C0F"/>
    <w:rsid w:val="00A561D6"/>
    <w:rsid w:val="00A56716"/>
    <w:rsid w:val="00A56AFE"/>
    <w:rsid w:val="00A56BC3"/>
    <w:rsid w:val="00A56BFA"/>
    <w:rsid w:val="00A57545"/>
    <w:rsid w:val="00A578A0"/>
    <w:rsid w:val="00A57B83"/>
    <w:rsid w:val="00A57E9B"/>
    <w:rsid w:val="00A60A40"/>
    <w:rsid w:val="00A60EAC"/>
    <w:rsid w:val="00A60FCB"/>
    <w:rsid w:val="00A60FEF"/>
    <w:rsid w:val="00A61037"/>
    <w:rsid w:val="00A61202"/>
    <w:rsid w:val="00A617AA"/>
    <w:rsid w:val="00A619CB"/>
    <w:rsid w:val="00A61C8A"/>
    <w:rsid w:val="00A6271E"/>
    <w:rsid w:val="00A6301A"/>
    <w:rsid w:val="00A6348F"/>
    <w:rsid w:val="00A637DF"/>
    <w:rsid w:val="00A639C5"/>
    <w:rsid w:val="00A63DAB"/>
    <w:rsid w:val="00A63EDD"/>
    <w:rsid w:val="00A64B4C"/>
    <w:rsid w:val="00A64E14"/>
    <w:rsid w:val="00A64EDA"/>
    <w:rsid w:val="00A6564C"/>
    <w:rsid w:val="00A656CC"/>
    <w:rsid w:val="00A65BA2"/>
    <w:rsid w:val="00A65C29"/>
    <w:rsid w:val="00A65CC2"/>
    <w:rsid w:val="00A6640A"/>
    <w:rsid w:val="00A6672F"/>
    <w:rsid w:val="00A66B33"/>
    <w:rsid w:val="00A66CA3"/>
    <w:rsid w:val="00A66E4E"/>
    <w:rsid w:val="00A66FC1"/>
    <w:rsid w:val="00A67137"/>
    <w:rsid w:val="00A67307"/>
    <w:rsid w:val="00A67713"/>
    <w:rsid w:val="00A67BB2"/>
    <w:rsid w:val="00A67C61"/>
    <w:rsid w:val="00A67C90"/>
    <w:rsid w:val="00A700AB"/>
    <w:rsid w:val="00A7041C"/>
    <w:rsid w:val="00A70425"/>
    <w:rsid w:val="00A704FA"/>
    <w:rsid w:val="00A70BAA"/>
    <w:rsid w:val="00A70CE7"/>
    <w:rsid w:val="00A70FF7"/>
    <w:rsid w:val="00A71614"/>
    <w:rsid w:val="00A71A63"/>
    <w:rsid w:val="00A71B43"/>
    <w:rsid w:val="00A71DEC"/>
    <w:rsid w:val="00A72061"/>
    <w:rsid w:val="00A72101"/>
    <w:rsid w:val="00A72160"/>
    <w:rsid w:val="00A7222A"/>
    <w:rsid w:val="00A7227C"/>
    <w:rsid w:val="00A72413"/>
    <w:rsid w:val="00A72747"/>
    <w:rsid w:val="00A7316E"/>
    <w:rsid w:val="00A7343B"/>
    <w:rsid w:val="00A735E9"/>
    <w:rsid w:val="00A737A2"/>
    <w:rsid w:val="00A739BA"/>
    <w:rsid w:val="00A73D2F"/>
    <w:rsid w:val="00A743E1"/>
    <w:rsid w:val="00A744B6"/>
    <w:rsid w:val="00A74B2B"/>
    <w:rsid w:val="00A74D91"/>
    <w:rsid w:val="00A75C06"/>
    <w:rsid w:val="00A75DD1"/>
    <w:rsid w:val="00A7622C"/>
    <w:rsid w:val="00A762E2"/>
    <w:rsid w:val="00A76363"/>
    <w:rsid w:val="00A76379"/>
    <w:rsid w:val="00A76463"/>
    <w:rsid w:val="00A765FB"/>
    <w:rsid w:val="00A76AB4"/>
    <w:rsid w:val="00A76ADA"/>
    <w:rsid w:val="00A7735D"/>
    <w:rsid w:val="00A7736F"/>
    <w:rsid w:val="00A77901"/>
    <w:rsid w:val="00A77C86"/>
    <w:rsid w:val="00A77D88"/>
    <w:rsid w:val="00A80077"/>
    <w:rsid w:val="00A8016B"/>
    <w:rsid w:val="00A80891"/>
    <w:rsid w:val="00A808AC"/>
    <w:rsid w:val="00A809C6"/>
    <w:rsid w:val="00A80AAC"/>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499"/>
    <w:rsid w:val="00A83862"/>
    <w:rsid w:val="00A839BC"/>
    <w:rsid w:val="00A83AE0"/>
    <w:rsid w:val="00A83B77"/>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E64"/>
    <w:rsid w:val="00A86FBE"/>
    <w:rsid w:val="00A8753E"/>
    <w:rsid w:val="00A87AA3"/>
    <w:rsid w:val="00A90365"/>
    <w:rsid w:val="00A90564"/>
    <w:rsid w:val="00A90810"/>
    <w:rsid w:val="00A90839"/>
    <w:rsid w:val="00A9095A"/>
    <w:rsid w:val="00A90A35"/>
    <w:rsid w:val="00A90BD4"/>
    <w:rsid w:val="00A90CD4"/>
    <w:rsid w:val="00A90DE6"/>
    <w:rsid w:val="00A913D2"/>
    <w:rsid w:val="00A9186A"/>
    <w:rsid w:val="00A91940"/>
    <w:rsid w:val="00A91F63"/>
    <w:rsid w:val="00A9203E"/>
    <w:rsid w:val="00A921D4"/>
    <w:rsid w:val="00A928D3"/>
    <w:rsid w:val="00A92E31"/>
    <w:rsid w:val="00A92F91"/>
    <w:rsid w:val="00A93166"/>
    <w:rsid w:val="00A93192"/>
    <w:rsid w:val="00A93660"/>
    <w:rsid w:val="00A9373A"/>
    <w:rsid w:val="00A93B4B"/>
    <w:rsid w:val="00A93CBF"/>
    <w:rsid w:val="00A93DB4"/>
    <w:rsid w:val="00A93E79"/>
    <w:rsid w:val="00A93F78"/>
    <w:rsid w:val="00A94393"/>
    <w:rsid w:val="00A946AB"/>
    <w:rsid w:val="00A94995"/>
    <w:rsid w:val="00A94C6B"/>
    <w:rsid w:val="00A94D96"/>
    <w:rsid w:val="00A95436"/>
    <w:rsid w:val="00A954A8"/>
    <w:rsid w:val="00A954D4"/>
    <w:rsid w:val="00A956D3"/>
    <w:rsid w:val="00A95A38"/>
    <w:rsid w:val="00A95A6F"/>
    <w:rsid w:val="00A95AE4"/>
    <w:rsid w:val="00A95BF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7B"/>
    <w:rsid w:val="00AA17BE"/>
    <w:rsid w:val="00AA1C83"/>
    <w:rsid w:val="00AA1E42"/>
    <w:rsid w:val="00AA215C"/>
    <w:rsid w:val="00AA2615"/>
    <w:rsid w:val="00AA2C8E"/>
    <w:rsid w:val="00AA2D14"/>
    <w:rsid w:val="00AA2EE2"/>
    <w:rsid w:val="00AA3050"/>
    <w:rsid w:val="00AA324A"/>
    <w:rsid w:val="00AA3333"/>
    <w:rsid w:val="00AA3611"/>
    <w:rsid w:val="00AA3C98"/>
    <w:rsid w:val="00AA3CCB"/>
    <w:rsid w:val="00AA3D27"/>
    <w:rsid w:val="00AA3D4E"/>
    <w:rsid w:val="00AA4752"/>
    <w:rsid w:val="00AA4821"/>
    <w:rsid w:val="00AA4AAE"/>
    <w:rsid w:val="00AA4C70"/>
    <w:rsid w:val="00AA4CF1"/>
    <w:rsid w:val="00AA4E65"/>
    <w:rsid w:val="00AA54F2"/>
    <w:rsid w:val="00AA56E6"/>
    <w:rsid w:val="00AA5A34"/>
    <w:rsid w:val="00AA5B7C"/>
    <w:rsid w:val="00AA5CD9"/>
    <w:rsid w:val="00AA60C6"/>
    <w:rsid w:val="00AA60EF"/>
    <w:rsid w:val="00AA6202"/>
    <w:rsid w:val="00AA6334"/>
    <w:rsid w:val="00AA655D"/>
    <w:rsid w:val="00AA66F3"/>
    <w:rsid w:val="00AA6A9C"/>
    <w:rsid w:val="00AA6D8D"/>
    <w:rsid w:val="00AA6DA1"/>
    <w:rsid w:val="00AA71B3"/>
    <w:rsid w:val="00AA7310"/>
    <w:rsid w:val="00AA7583"/>
    <w:rsid w:val="00AA76BA"/>
    <w:rsid w:val="00AA7CAB"/>
    <w:rsid w:val="00AA7D74"/>
    <w:rsid w:val="00AA7E79"/>
    <w:rsid w:val="00AB0331"/>
    <w:rsid w:val="00AB061B"/>
    <w:rsid w:val="00AB1011"/>
    <w:rsid w:val="00AB112E"/>
    <w:rsid w:val="00AB14B9"/>
    <w:rsid w:val="00AB1A41"/>
    <w:rsid w:val="00AB2046"/>
    <w:rsid w:val="00AB2927"/>
    <w:rsid w:val="00AB2C97"/>
    <w:rsid w:val="00AB2E46"/>
    <w:rsid w:val="00AB3159"/>
    <w:rsid w:val="00AB3163"/>
    <w:rsid w:val="00AB33BD"/>
    <w:rsid w:val="00AB3711"/>
    <w:rsid w:val="00AB3AEC"/>
    <w:rsid w:val="00AB3DEB"/>
    <w:rsid w:val="00AB3E83"/>
    <w:rsid w:val="00AB3E8B"/>
    <w:rsid w:val="00AB3F4D"/>
    <w:rsid w:val="00AB3FC3"/>
    <w:rsid w:val="00AB42EA"/>
    <w:rsid w:val="00AB4312"/>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67C"/>
    <w:rsid w:val="00AC3A08"/>
    <w:rsid w:val="00AC4182"/>
    <w:rsid w:val="00AC4241"/>
    <w:rsid w:val="00AC42DE"/>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79"/>
    <w:rsid w:val="00AD2281"/>
    <w:rsid w:val="00AD22E3"/>
    <w:rsid w:val="00AD28BE"/>
    <w:rsid w:val="00AD2CD5"/>
    <w:rsid w:val="00AD2E2A"/>
    <w:rsid w:val="00AD34E4"/>
    <w:rsid w:val="00AD3835"/>
    <w:rsid w:val="00AD3AD6"/>
    <w:rsid w:val="00AD3B50"/>
    <w:rsid w:val="00AD44EF"/>
    <w:rsid w:val="00AD48EC"/>
    <w:rsid w:val="00AD4BC5"/>
    <w:rsid w:val="00AD4DB1"/>
    <w:rsid w:val="00AD4F5B"/>
    <w:rsid w:val="00AD501E"/>
    <w:rsid w:val="00AD5222"/>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6F8"/>
    <w:rsid w:val="00AD78F3"/>
    <w:rsid w:val="00AD7ACA"/>
    <w:rsid w:val="00AD7B8C"/>
    <w:rsid w:val="00AD7B98"/>
    <w:rsid w:val="00AD7CA1"/>
    <w:rsid w:val="00AD7D57"/>
    <w:rsid w:val="00AE0164"/>
    <w:rsid w:val="00AE03A8"/>
    <w:rsid w:val="00AE03AF"/>
    <w:rsid w:val="00AE084B"/>
    <w:rsid w:val="00AE1230"/>
    <w:rsid w:val="00AE12B6"/>
    <w:rsid w:val="00AE1C2E"/>
    <w:rsid w:val="00AE1C57"/>
    <w:rsid w:val="00AE1C84"/>
    <w:rsid w:val="00AE1CEA"/>
    <w:rsid w:val="00AE1E3D"/>
    <w:rsid w:val="00AE20BF"/>
    <w:rsid w:val="00AE21C9"/>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C25"/>
    <w:rsid w:val="00AE6CB2"/>
    <w:rsid w:val="00AE7341"/>
    <w:rsid w:val="00AE761D"/>
    <w:rsid w:val="00AE7BCA"/>
    <w:rsid w:val="00AE7FD5"/>
    <w:rsid w:val="00AF00BB"/>
    <w:rsid w:val="00AF0368"/>
    <w:rsid w:val="00AF0500"/>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3B7"/>
    <w:rsid w:val="00AF442D"/>
    <w:rsid w:val="00AF45A0"/>
    <w:rsid w:val="00AF4916"/>
    <w:rsid w:val="00AF4921"/>
    <w:rsid w:val="00AF4964"/>
    <w:rsid w:val="00AF4DAB"/>
    <w:rsid w:val="00AF516E"/>
    <w:rsid w:val="00AF55AA"/>
    <w:rsid w:val="00AF57BA"/>
    <w:rsid w:val="00AF5AD9"/>
    <w:rsid w:val="00AF5CFF"/>
    <w:rsid w:val="00AF5D4C"/>
    <w:rsid w:val="00AF64CD"/>
    <w:rsid w:val="00AF686A"/>
    <w:rsid w:val="00AF6AD1"/>
    <w:rsid w:val="00AF6B4F"/>
    <w:rsid w:val="00AF6F83"/>
    <w:rsid w:val="00AF71A3"/>
    <w:rsid w:val="00AF73DB"/>
    <w:rsid w:val="00AF751D"/>
    <w:rsid w:val="00AF7848"/>
    <w:rsid w:val="00AF7C68"/>
    <w:rsid w:val="00AF7C7B"/>
    <w:rsid w:val="00AF7CC7"/>
    <w:rsid w:val="00AF7DA0"/>
    <w:rsid w:val="00AF7FC1"/>
    <w:rsid w:val="00B00230"/>
    <w:rsid w:val="00B002DF"/>
    <w:rsid w:val="00B0051D"/>
    <w:rsid w:val="00B00B65"/>
    <w:rsid w:val="00B00C1E"/>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983"/>
    <w:rsid w:val="00B02C46"/>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E8"/>
    <w:rsid w:val="00B10312"/>
    <w:rsid w:val="00B10908"/>
    <w:rsid w:val="00B10975"/>
    <w:rsid w:val="00B109E6"/>
    <w:rsid w:val="00B10B6A"/>
    <w:rsid w:val="00B11308"/>
    <w:rsid w:val="00B115D7"/>
    <w:rsid w:val="00B11612"/>
    <w:rsid w:val="00B11816"/>
    <w:rsid w:val="00B11D10"/>
    <w:rsid w:val="00B11E6B"/>
    <w:rsid w:val="00B12395"/>
    <w:rsid w:val="00B12985"/>
    <w:rsid w:val="00B12A89"/>
    <w:rsid w:val="00B12CE9"/>
    <w:rsid w:val="00B130D5"/>
    <w:rsid w:val="00B132C3"/>
    <w:rsid w:val="00B136FA"/>
    <w:rsid w:val="00B1379D"/>
    <w:rsid w:val="00B13BE5"/>
    <w:rsid w:val="00B13D06"/>
    <w:rsid w:val="00B13E8E"/>
    <w:rsid w:val="00B14003"/>
    <w:rsid w:val="00B143A1"/>
    <w:rsid w:val="00B14595"/>
    <w:rsid w:val="00B1474C"/>
    <w:rsid w:val="00B14816"/>
    <w:rsid w:val="00B148FC"/>
    <w:rsid w:val="00B14A35"/>
    <w:rsid w:val="00B14AA7"/>
    <w:rsid w:val="00B14B18"/>
    <w:rsid w:val="00B14E1C"/>
    <w:rsid w:val="00B14EC0"/>
    <w:rsid w:val="00B150DE"/>
    <w:rsid w:val="00B150EC"/>
    <w:rsid w:val="00B152AD"/>
    <w:rsid w:val="00B15327"/>
    <w:rsid w:val="00B1537C"/>
    <w:rsid w:val="00B15A3A"/>
    <w:rsid w:val="00B15B22"/>
    <w:rsid w:val="00B15DF7"/>
    <w:rsid w:val="00B15E77"/>
    <w:rsid w:val="00B163D8"/>
    <w:rsid w:val="00B1669D"/>
    <w:rsid w:val="00B168C8"/>
    <w:rsid w:val="00B16A6D"/>
    <w:rsid w:val="00B16A9E"/>
    <w:rsid w:val="00B16C79"/>
    <w:rsid w:val="00B16E7D"/>
    <w:rsid w:val="00B173FB"/>
    <w:rsid w:val="00B17637"/>
    <w:rsid w:val="00B1783A"/>
    <w:rsid w:val="00B17FB6"/>
    <w:rsid w:val="00B20052"/>
    <w:rsid w:val="00B2005B"/>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E0"/>
    <w:rsid w:val="00B2311C"/>
    <w:rsid w:val="00B2329B"/>
    <w:rsid w:val="00B235F6"/>
    <w:rsid w:val="00B2370C"/>
    <w:rsid w:val="00B2375E"/>
    <w:rsid w:val="00B23A18"/>
    <w:rsid w:val="00B23AE6"/>
    <w:rsid w:val="00B23B0B"/>
    <w:rsid w:val="00B23C93"/>
    <w:rsid w:val="00B23E6A"/>
    <w:rsid w:val="00B23E84"/>
    <w:rsid w:val="00B23F45"/>
    <w:rsid w:val="00B2467A"/>
    <w:rsid w:val="00B24761"/>
    <w:rsid w:val="00B24785"/>
    <w:rsid w:val="00B247D0"/>
    <w:rsid w:val="00B24B84"/>
    <w:rsid w:val="00B252CF"/>
    <w:rsid w:val="00B256C0"/>
    <w:rsid w:val="00B257F0"/>
    <w:rsid w:val="00B25DD4"/>
    <w:rsid w:val="00B25EA8"/>
    <w:rsid w:val="00B261FD"/>
    <w:rsid w:val="00B2649B"/>
    <w:rsid w:val="00B264DF"/>
    <w:rsid w:val="00B2666B"/>
    <w:rsid w:val="00B266E5"/>
    <w:rsid w:val="00B2684C"/>
    <w:rsid w:val="00B269D1"/>
    <w:rsid w:val="00B26BA4"/>
    <w:rsid w:val="00B27226"/>
    <w:rsid w:val="00B27B86"/>
    <w:rsid w:val="00B27D1B"/>
    <w:rsid w:val="00B27E8E"/>
    <w:rsid w:val="00B27F79"/>
    <w:rsid w:val="00B30016"/>
    <w:rsid w:val="00B30805"/>
    <w:rsid w:val="00B308D4"/>
    <w:rsid w:val="00B30A20"/>
    <w:rsid w:val="00B30C8F"/>
    <w:rsid w:val="00B31197"/>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77D"/>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687"/>
    <w:rsid w:val="00B37163"/>
    <w:rsid w:val="00B37C5B"/>
    <w:rsid w:val="00B37D08"/>
    <w:rsid w:val="00B37E35"/>
    <w:rsid w:val="00B400C7"/>
    <w:rsid w:val="00B40195"/>
    <w:rsid w:val="00B4019B"/>
    <w:rsid w:val="00B4057A"/>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AF6"/>
    <w:rsid w:val="00B45C0A"/>
    <w:rsid w:val="00B45C54"/>
    <w:rsid w:val="00B45D87"/>
    <w:rsid w:val="00B45F30"/>
    <w:rsid w:val="00B45FDD"/>
    <w:rsid w:val="00B46085"/>
    <w:rsid w:val="00B46292"/>
    <w:rsid w:val="00B46333"/>
    <w:rsid w:val="00B46397"/>
    <w:rsid w:val="00B46437"/>
    <w:rsid w:val="00B466CC"/>
    <w:rsid w:val="00B466D6"/>
    <w:rsid w:val="00B4682D"/>
    <w:rsid w:val="00B47664"/>
    <w:rsid w:val="00B47935"/>
    <w:rsid w:val="00B479CE"/>
    <w:rsid w:val="00B47A3F"/>
    <w:rsid w:val="00B47EC0"/>
    <w:rsid w:val="00B50146"/>
    <w:rsid w:val="00B50433"/>
    <w:rsid w:val="00B5046D"/>
    <w:rsid w:val="00B50724"/>
    <w:rsid w:val="00B50ABB"/>
    <w:rsid w:val="00B50AC7"/>
    <w:rsid w:val="00B510C1"/>
    <w:rsid w:val="00B51135"/>
    <w:rsid w:val="00B51464"/>
    <w:rsid w:val="00B5146F"/>
    <w:rsid w:val="00B518DD"/>
    <w:rsid w:val="00B51BAB"/>
    <w:rsid w:val="00B51E47"/>
    <w:rsid w:val="00B51EA8"/>
    <w:rsid w:val="00B521AB"/>
    <w:rsid w:val="00B524AF"/>
    <w:rsid w:val="00B528FE"/>
    <w:rsid w:val="00B52B1D"/>
    <w:rsid w:val="00B52C86"/>
    <w:rsid w:val="00B53483"/>
    <w:rsid w:val="00B535D6"/>
    <w:rsid w:val="00B53685"/>
    <w:rsid w:val="00B53937"/>
    <w:rsid w:val="00B53BEB"/>
    <w:rsid w:val="00B5405C"/>
    <w:rsid w:val="00B54268"/>
    <w:rsid w:val="00B54446"/>
    <w:rsid w:val="00B54C59"/>
    <w:rsid w:val="00B54EAC"/>
    <w:rsid w:val="00B55105"/>
    <w:rsid w:val="00B55151"/>
    <w:rsid w:val="00B55203"/>
    <w:rsid w:val="00B55227"/>
    <w:rsid w:val="00B55649"/>
    <w:rsid w:val="00B558BD"/>
    <w:rsid w:val="00B55978"/>
    <w:rsid w:val="00B55AA3"/>
    <w:rsid w:val="00B55C48"/>
    <w:rsid w:val="00B55E47"/>
    <w:rsid w:val="00B55E55"/>
    <w:rsid w:val="00B56083"/>
    <w:rsid w:val="00B5624B"/>
    <w:rsid w:val="00B56497"/>
    <w:rsid w:val="00B5653A"/>
    <w:rsid w:val="00B56728"/>
    <w:rsid w:val="00B574AD"/>
    <w:rsid w:val="00B57645"/>
    <w:rsid w:val="00B576A1"/>
    <w:rsid w:val="00B5795A"/>
    <w:rsid w:val="00B57D3B"/>
    <w:rsid w:val="00B57D6F"/>
    <w:rsid w:val="00B57D93"/>
    <w:rsid w:val="00B57EDA"/>
    <w:rsid w:val="00B60143"/>
    <w:rsid w:val="00B60A05"/>
    <w:rsid w:val="00B60DA3"/>
    <w:rsid w:val="00B6105D"/>
    <w:rsid w:val="00B61075"/>
    <w:rsid w:val="00B610CF"/>
    <w:rsid w:val="00B6133D"/>
    <w:rsid w:val="00B616F5"/>
    <w:rsid w:val="00B61920"/>
    <w:rsid w:val="00B61C8D"/>
    <w:rsid w:val="00B621EC"/>
    <w:rsid w:val="00B625D7"/>
    <w:rsid w:val="00B62DE4"/>
    <w:rsid w:val="00B63333"/>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6144"/>
    <w:rsid w:val="00B663B4"/>
    <w:rsid w:val="00B663D2"/>
    <w:rsid w:val="00B663EB"/>
    <w:rsid w:val="00B66533"/>
    <w:rsid w:val="00B66BDE"/>
    <w:rsid w:val="00B67197"/>
    <w:rsid w:val="00B674F0"/>
    <w:rsid w:val="00B6762E"/>
    <w:rsid w:val="00B67645"/>
    <w:rsid w:val="00B677EC"/>
    <w:rsid w:val="00B67BA4"/>
    <w:rsid w:val="00B67ED1"/>
    <w:rsid w:val="00B7032E"/>
    <w:rsid w:val="00B70381"/>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F22"/>
    <w:rsid w:val="00B7367E"/>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7A"/>
    <w:rsid w:val="00B77223"/>
    <w:rsid w:val="00B77391"/>
    <w:rsid w:val="00B77D32"/>
    <w:rsid w:val="00B77EC3"/>
    <w:rsid w:val="00B800BC"/>
    <w:rsid w:val="00B802EA"/>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5BF"/>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51E"/>
    <w:rsid w:val="00B8767A"/>
    <w:rsid w:val="00B877AC"/>
    <w:rsid w:val="00B87829"/>
    <w:rsid w:val="00B878BA"/>
    <w:rsid w:val="00B878C0"/>
    <w:rsid w:val="00B87999"/>
    <w:rsid w:val="00B87B06"/>
    <w:rsid w:val="00B90017"/>
    <w:rsid w:val="00B9001E"/>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86C"/>
    <w:rsid w:val="00B92AAA"/>
    <w:rsid w:val="00B93083"/>
    <w:rsid w:val="00B930E3"/>
    <w:rsid w:val="00B932C2"/>
    <w:rsid w:val="00B93500"/>
    <w:rsid w:val="00B93889"/>
    <w:rsid w:val="00B939A3"/>
    <w:rsid w:val="00B93B5A"/>
    <w:rsid w:val="00B94031"/>
    <w:rsid w:val="00B94107"/>
    <w:rsid w:val="00B945FC"/>
    <w:rsid w:val="00B94920"/>
    <w:rsid w:val="00B94993"/>
    <w:rsid w:val="00B94EBF"/>
    <w:rsid w:val="00B95002"/>
    <w:rsid w:val="00B9534D"/>
    <w:rsid w:val="00B95478"/>
    <w:rsid w:val="00B958F2"/>
    <w:rsid w:val="00B95939"/>
    <w:rsid w:val="00B959E9"/>
    <w:rsid w:val="00B95A49"/>
    <w:rsid w:val="00B95A92"/>
    <w:rsid w:val="00B95C2F"/>
    <w:rsid w:val="00B96200"/>
    <w:rsid w:val="00B96414"/>
    <w:rsid w:val="00B964AD"/>
    <w:rsid w:val="00B967F4"/>
    <w:rsid w:val="00B9685F"/>
    <w:rsid w:val="00B96ECB"/>
    <w:rsid w:val="00B96F6A"/>
    <w:rsid w:val="00B97202"/>
    <w:rsid w:val="00B97992"/>
    <w:rsid w:val="00B979E0"/>
    <w:rsid w:val="00B97B59"/>
    <w:rsid w:val="00B97F0B"/>
    <w:rsid w:val="00BA01B4"/>
    <w:rsid w:val="00BA02A4"/>
    <w:rsid w:val="00BA0425"/>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B85"/>
    <w:rsid w:val="00BA6C41"/>
    <w:rsid w:val="00BA6C52"/>
    <w:rsid w:val="00BA6FCD"/>
    <w:rsid w:val="00BA71BA"/>
    <w:rsid w:val="00BA7689"/>
    <w:rsid w:val="00BA78CF"/>
    <w:rsid w:val="00BA7AA0"/>
    <w:rsid w:val="00BA7AD9"/>
    <w:rsid w:val="00BA7BCD"/>
    <w:rsid w:val="00BA7BDB"/>
    <w:rsid w:val="00BA7C40"/>
    <w:rsid w:val="00BB0012"/>
    <w:rsid w:val="00BB00D7"/>
    <w:rsid w:val="00BB014E"/>
    <w:rsid w:val="00BB0213"/>
    <w:rsid w:val="00BB05A5"/>
    <w:rsid w:val="00BB0795"/>
    <w:rsid w:val="00BB0C62"/>
    <w:rsid w:val="00BB188C"/>
    <w:rsid w:val="00BB1903"/>
    <w:rsid w:val="00BB1C00"/>
    <w:rsid w:val="00BB1E7E"/>
    <w:rsid w:val="00BB2043"/>
    <w:rsid w:val="00BB2198"/>
    <w:rsid w:val="00BB21DA"/>
    <w:rsid w:val="00BB2283"/>
    <w:rsid w:val="00BB24AE"/>
    <w:rsid w:val="00BB26E2"/>
    <w:rsid w:val="00BB28A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767"/>
    <w:rsid w:val="00BB4DAC"/>
    <w:rsid w:val="00BB50B7"/>
    <w:rsid w:val="00BB51E4"/>
    <w:rsid w:val="00BB5218"/>
    <w:rsid w:val="00BB542F"/>
    <w:rsid w:val="00BB5590"/>
    <w:rsid w:val="00BB5604"/>
    <w:rsid w:val="00BB573F"/>
    <w:rsid w:val="00BB57D1"/>
    <w:rsid w:val="00BB581C"/>
    <w:rsid w:val="00BB5955"/>
    <w:rsid w:val="00BB5AE0"/>
    <w:rsid w:val="00BB5CF4"/>
    <w:rsid w:val="00BB5F46"/>
    <w:rsid w:val="00BB5FE4"/>
    <w:rsid w:val="00BB6088"/>
    <w:rsid w:val="00BB627A"/>
    <w:rsid w:val="00BB6335"/>
    <w:rsid w:val="00BB66A4"/>
    <w:rsid w:val="00BB6876"/>
    <w:rsid w:val="00BB6945"/>
    <w:rsid w:val="00BB6C80"/>
    <w:rsid w:val="00BB6C95"/>
    <w:rsid w:val="00BB70F7"/>
    <w:rsid w:val="00BB7223"/>
    <w:rsid w:val="00BB79D4"/>
    <w:rsid w:val="00BB7FB4"/>
    <w:rsid w:val="00BB7FC1"/>
    <w:rsid w:val="00BC0322"/>
    <w:rsid w:val="00BC0662"/>
    <w:rsid w:val="00BC06C5"/>
    <w:rsid w:val="00BC097C"/>
    <w:rsid w:val="00BC09BB"/>
    <w:rsid w:val="00BC0BA4"/>
    <w:rsid w:val="00BC0C41"/>
    <w:rsid w:val="00BC12FB"/>
    <w:rsid w:val="00BC1353"/>
    <w:rsid w:val="00BC1380"/>
    <w:rsid w:val="00BC1693"/>
    <w:rsid w:val="00BC1701"/>
    <w:rsid w:val="00BC1AA9"/>
    <w:rsid w:val="00BC20A6"/>
    <w:rsid w:val="00BC2205"/>
    <w:rsid w:val="00BC235D"/>
    <w:rsid w:val="00BC2724"/>
    <w:rsid w:val="00BC29D8"/>
    <w:rsid w:val="00BC2AC0"/>
    <w:rsid w:val="00BC2C3C"/>
    <w:rsid w:val="00BC2C8A"/>
    <w:rsid w:val="00BC2E80"/>
    <w:rsid w:val="00BC3261"/>
    <w:rsid w:val="00BC3805"/>
    <w:rsid w:val="00BC3840"/>
    <w:rsid w:val="00BC38BC"/>
    <w:rsid w:val="00BC39CE"/>
    <w:rsid w:val="00BC3A4F"/>
    <w:rsid w:val="00BC3A72"/>
    <w:rsid w:val="00BC3A80"/>
    <w:rsid w:val="00BC449A"/>
    <w:rsid w:val="00BC4574"/>
    <w:rsid w:val="00BC466D"/>
    <w:rsid w:val="00BC4730"/>
    <w:rsid w:val="00BC4928"/>
    <w:rsid w:val="00BC49DC"/>
    <w:rsid w:val="00BC4DC8"/>
    <w:rsid w:val="00BC511A"/>
    <w:rsid w:val="00BC5436"/>
    <w:rsid w:val="00BC5577"/>
    <w:rsid w:val="00BC58A3"/>
    <w:rsid w:val="00BC5F0C"/>
    <w:rsid w:val="00BC63C5"/>
    <w:rsid w:val="00BC6423"/>
    <w:rsid w:val="00BC664A"/>
    <w:rsid w:val="00BC67F8"/>
    <w:rsid w:val="00BC6818"/>
    <w:rsid w:val="00BC6A99"/>
    <w:rsid w:val="00BC6E53"/>
    <w:rsid w:val="00BC6F58"/>
    <w:rsid w:val="00BC7145"/>
    <w:rsid w:val="00BC72ED"/>
    <w:rsid w:val="00BC730C"/>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2D6"/>
    <w:rsid w:val="00BD3314"/>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2BE"/>
    <w:rsid w:val="00BD7507"/>
    <w:rsid w:val="00BD780E"/>
    <w:rsid w:val="00BD7894"/>
    <w:rsid w:val="00BD78B9"/>
    <w:rsid w:val="00BD7900"/>
    <w:rsid w:val="00BD79E3"/>
    <w:rsid w:val="00BD7B2F"/>
    <w:rsid w:val="00BD7C0F"/>
    <w:rsid w:val="00BD7CC8"/>
    <w:rsid w:val="00BD7DA9"/>
    <w:rsid w:val="00BD7FF7"/>
    <w:rsid w:val="00BE0484"/>
    <w:rsid w:val="00BE0533"/>
    <w:rsid w:val="00BE055E"/>
    <w:rsid w:val="00BE0B29"/>
    <w:rsid w:val="00BE0BA6"/>
    <w:rsid w:val="00BE0C5D"/>
    <w:rsid w:val="00BE1BB7"/>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B5"/>
    <w:rsid w:val="00BE2FA7"/>
    <w:rsid w:val="00BE300B"/>
    <w:rsid w:val="00BE33A5"/>
    <w:rsid w:val="00BE35A9"/>
    <w:rsid w:val="00BE3ABD"/>
    <w:rsid w:val="00BE3C32"/>
    <w:rsid w:val="00BE3EC3"/>
    <w:rsid w:val="00BE3F89"/>
    <w:rsid w:val="00BE4598"/>
    <w:rsid w:val="00BE468C"/>
    <w:rsid w:val="00BE486D"/>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909"/>
    <w:rsid w:val="00BF097D"/>
    <w:rsid w:val="00BF0A42"/>
    <w:rsid w:val="00BF0BC7"/>
    <w:rsid w:val="00BF1284"/>
    <w:rsid w:val="00BF150C"/>
    <w:rsid w:val="00BF15FB"/>
    <w:rsid w:val="00BF1601"/>
    <w:rsid w:val="00BF1871"/>
    <w:rsid w:val="00BF19C2"/>
    <w:rsid w:val="00BF1B05"/>
    <w:rsid w:val="00BF1E61"/>
    <w:rsid w:val="00BF1F57"/>
    <w:rsid w:val="00BF2117"/>
    <w:rsid w:val="00BF26DA"/>
    <w:rsid w:val="00BF2CA1"/>
    <w:rsid w:val="00BF338E"/>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B76"/>
    <w:rsid w:val="00BF6C66"/>
    <w:rsid w:val="00BF6CF1"/>
    <w:rsid w:val="00BF6E98"/>
    <w:rsid w:val="00BF6F76"/>
    <w:rsid w:val="00BF70A3"/>
    <w:rsid w:val="00BF710B"/>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0E6"/>
    <w:rsid w:val="00C06114"/>
    <w:rsid w:val="00C06372"/>
    <w:rsid w:val="00C064DB"/>
    <w:rsid w:val="00C06A75"/>
    <w:rsid w:val="00C06D3A"/>
    <w:rsid w:val="00C06DA1"/>
    <w:rsid w:val="00C072DC"/>
    <w:rsid w:val="00C075FB"/>
    <w:rsid w:val="00C077B4"/>
    <w:rsid w:val="00C07822"/>
    <w:rsid w:val="00C07B2B"/>
    <w:rsid w:val="00C07F65"/>
    <w:rsid w:val="00C10325"/>
    <w:rsid w:val="00C104D3"/>
    <w:rsid w:val="00C106E3"/>
    <w:rsid w:val="00C10734"/>
    <w:rsid w:val="00C10C09"/>
    <w:rsid w:val="00C10F81"/>
    <w:rsid w:val="00C111BE"/>
    <w:rsid w:val="00C111C4"/>
    <w:rsid w:val="00C113C3"/>
    <w:rsid w:val="00C11788"/>
    <w:rsid w:val="00C117F6"/>
    <w:rsid w:val="00C11834"/>
    <w:rsid w:val="00C118E5"/>
    <w:rsid w:val="00C11932"/>
    <w:rsid w:val="00C119DA"/>
    <w:rsid w:val="00C11EBF"/>
    <w:rsid w:val="00C11F29"/>
    <w:rsid w:val="00C1205A"/>
    <w:rsid w:val="00C122C3"/>
    <w:rsid w:val="00C122D7"/>
    <w:rsid w:val="00C12A01"/>
    <w:rsid w:val="00C12B5F"/>
    <w:rsid w:val="00C12C10"/>
    <w:rsid w:val="00C12C53"/>
    <w:rsid w:val="00C12D1D"/>
    <w:rsid w:val="00C12F83"/>
    <w:rsid w:val="00C13321"/>
    <w:rsid w:val="00C1339F"/>
    <w:rsid w:val="00C13512"/>
    <w:rsid w:val="00C13967"/>
    <w:rsid w:val="00C13A03"/>
    <w:rsid w:val="00C1400D"/>
    <w:rsid w:val="00C1516C"/>
    <w:rsid w:val="00C156F8"/>
    <w:rsid w:val="00C157D0"/>
    <w:rsid w:val="00C15949"/>
    <w:rsid w:val="00C159BB"/>
    <w:rsid w:val="00C160D2"/>
    <w:rsid w:val="00C16941"/>
    <w:rsid w:val="00C16AC0"/>
    <w:rsid w:val="00C16B14"/>
    <w:rsid w:val="00C16E88"/>
    <w:rsid w:val="00C16ED0"/>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0FE7"/>
    <w:rsid w:val="00C211F1"/>
    <w:rsid w:val="00C212B0"/>
    <w:rsid w:val="00C212DF"/>
    <w:rsid w:val="00C2147F"/>
    <w:rsid w:val="00C214B6"/>
    <w:rsid w:val="00C21723"/>
    <w:rsid w:val="00C21743"/>
    <w:rsid w:val="00C21755"/>
    <w:rsid w:val="00C21807"/>
    <w:rsid w:val="00C21BB7"/>
    <w:rsid w:val="00C21D79"/>
    <w:rsid w:val="00C229C1"/>
    <w:rsid w:val="00C229F3"/>
    <w:rsid w:val="00C22A82"/>
    <w:rsid w:val="00C22B39"/>
    <w:rsid w:val="00C23510"/>
    <w:rsid w:val="00C23784"/>
    <w:rsid w:val="00C2399B"/>
    <w:rsid w:val="00C23B5A"/>
    <w:rsid w:val="00C23DBE"/>
    <w:rsid w:val="00C242F0"/>
    <w:rsid w:val="00C24CD6"/>
    <w:rsid w:val="00C24D9E"/>
    <w:rsid w:val="00C2512B"/>
    <w:rsid w:val="00C25B31"/>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279E9"/>
    <w:rsid w:val="00C301F9"/>
    <w:rsid w:val="00C3064B"/>
    <w:rsid w:val="00C3080B"/>
    <w:rsid w:val="00C308DF"/>
    <w:rsid w:val="00C30C69"/>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861"/>
    <w:rsid w:val="00C33C98"/>
    <w:rsid w:val="00C33D0A"/>
    <w:rsid w:val="00C33D80"/>
    <w:rsid w:val="00C33FD0"/>
    <w:rsid w:val="00C34082"/>
    <w:rsid w:val="00C3424F"/>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2CD"/>
    <w:rsid w:val="00C36A37"/>
    <w:rsid w:val="00C36AF0"/>
    <w:rsid w:val="00C36AF9"/>
    <w:rsid w:val="00C36DA7"/>
    <w:rsid w:val="00C37016"/>
    <w:rsid w:val="00C3723F"/>
    <w:rsid w:val="00C372E5"/>
    <w:rsid w:val="00C37349"/>
    <w:rsid w:val="00C37759"/>
    <w:rsid w:val="00C3777C"/>
    <w:rsid w:val="00C400AC"/>
    <w:rsid w:val="00C40178"/>
    <w:rsid w:val="00C405AA"/>
    <w:rsid w:val="00C408E7"/>
    <w:rsid w:val="00C40D8F"/>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9F1"/>
    <w:rsid w:val="00C45C14"/>
    <w:rsid w:val="00C462BE"/>
    <w:rsid w:val="00C463BA"/>
    <w:rsid w:val="00C46415"/>
    <w:rsid w:val="00C46479"/>
    <w:rsid w:val="00C46675"/>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5576"/>
    <w:rsid w:val="00C55B3F"/>
    <w:rsid w:val="00C55C9F"/>
    <w:rsid w:val="00C56393"/>
    <w:rsid w:val="00C56D96"/>
    <w:rsid w:val="00C56E9C"/>
    <w:rsid w:val="00C56ED2"/>
    <w:rsid w:val="00C56F5D"/>
    <w:rsid w:val="00C576F1"/>
    <w:rsid w:val="00C578BE"/>
    <w:rsid w:val="00C57B0A"/>
    <w:rsid w:val="00C57E2B"/>
    <w:rsid w:val="00C60B60"/>
    <w:rsid w:val="00C60DC4"/>
    <w:rsid w:val="00C612F9"/>
    <w:rsid w:val="00C61315"/>
    <w:rsid w:val="00C615E4"/>
    <w:rsid w:val="00C619D3"/>
    <w:rsid w:val="00C61DDC"/>
    <w:rsid w:val="00C61F45"/>
    <w:rsid w:val="00C62B86"/>
    <w:rsid w:val="00C62D4B"/>
    <w:rsid w:val="00C632D7"/>
    <w:rsid w:val="00C636A0"/>
    <w:rsid w:val="00C637C4"/>
    <w:rsid w:val="00C6380D"/>
    <w:rsid w:val="00C63914"/>
    <w:rsid w:val="00C63DFB"/>
    <w:rsid w:val="00C644CD"/>
    <w:rsid w:val="00C646C5"/>
    <w:rsid w:val="00C647D0"/>
    <w:rsid w:val="00C64844"/>
    <w:rsid w:val="00C6497D"/>
    <w:rsid w:val="00C649DF"/>
    <w:rsid w:val="00C652F3"/>
    <w:rsid w:val="00C65A91"/>
    <w:rsid w:val="00C66228"/>
    <w:rsid w:val="00C664AF"/>
    <w:rsid w:val="00C6670D"/>
    <w:rsid w:val="00C66968"/>
    <w:rsid w:val="00C66C4B"/>
    <w:rsid w:val="00C67027"/>
    <w:rsid w:val="00C670B2"/>
    <w:rsid w:val="00C6710D"/>
    <w:rsid w:val="00C67194"/>
    <w:rsid w:val="00C675EA"/>
    <w:rsid w:val="00C6787E"/>
    <w:rsid w:val="00C679FE"/>
    <w:rsid w:val="00C67D2E"/>
    <w:rsid w:val="00C700C4"/>
    <w:rsid w:val="00C70A4E"/>
    <w:rsid w:val="00C710E5"/>
    <w:rsid w:val="00C714E5"/>
    <w:rsid w:val="00C7152A"/>
    <w:rsid w:val="00C71797"/>
    <w:rsid w:val="00C71BB8"/>
    <w:rsid w:val="00C72034"/>
    <w:rsid w:val="00C72339"/>
    <w:rsid w:val="00C72535"/>
    <w:rsid w:val="00C7255F"/>
    <w:rsid w:val="00C728B0"/>
    <w:rsid w:val="00C72A4E"/>
    <w:rsid w:val="00C72A8F"/>
    <w:rsid w:val="00C72B30"/>
    <w:rsid w:val="00C72DED"/>
    <w:rsid w:val="00C734E3"/>
    <w:rsid w:val="00C739C6"/>
    <w:rsid w:val="00C74688"/>
    <w:rsid w:val="00C7478C"/>
    <w:rsid w:val="00C74A96"/>
    <w:rsid w:val="00C74D79"/>
    <w:rsid w:val="00C75099"/>
    <w:rsid w:val="00C75201"/>
    <w:rsid w:val="00C7557B"/>
    <w:rsid w:val="00C757CE"/>
    <w:rsid w:val="00C75A95"/>
    <w:rsid w:val="00C75FD1"/>
    <w:rsid w:val="00C76551"/>
    <w:rsid w:val="00C76722"/>
    <w:rsid w:val="00C768F5"/>
    <w:rsid w:val="00C77018"/>
    <w:rsid w:val="00C7710E"/>
    <w:rsid w:val="00C77138"/>
    <w:rsid w:val="00C7718D"/>
    <w:rsid w:val="00C77254"/>
    <w:rsid w:val="00C7734B"/>
    <w:rsid w:val="00C774B6"/>
    <w:rsid w:val="00C77ABC"/>
    <w:rsid w:val="00C8001D"/>
    <w:rsid w:val="00C8063E"/>
    <w:rsid w:val="00C80A42"/>
    <w:rsid w:val="00C80C1E"/>
    <w:rsid w:val="00C81188"/>
    <w:rsid w:val="00C814A6"/>
    <w:rsid w:val="00C81851"/>
    <w:rsid w:val="00C819B9"/>
    <w:rsid w:val="00C82014"/>
    <w:rsid w:val="00C8203D"/>
    <w:rsid w:val="00C82127"/>
    <w:rsid w:val="00C829E3"/>
    <w:rsid w:val="00C82AA0"/>
    <w:rsid w:val="00C82ABD"/>
    <w:rsid w:val="00C82BA6"/>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56"/>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14"/>
    <w:rsid w:val="00C91179"/>
    <w:rsid w:val="00C9123E"/>
    <w:rsid w:val="00C91286"/>
    <w:rsid w:val="00C9130F"/>
    <w:rsid w:val="00C914A2"/>
    <w:rsid w:val="00C91596"/>
    <w:rsid w:val="00C91670"/>
    <w:rsid w:val="00C916A9"/>
    <w:rsid w:val="00C91810"/>
    <w:rsid w:val="00C91F20"/>
    <w:rsid w:val="00C91F73"/>
    <w:rsid w:val="00C92853"/>
    <w:rsid w:val="00C92B3B"/>
    <w:rsid w:val="00C92BCE"/>
    <w:rsid w:val="00C9307D"/>
    <w:rsid w:val="00C9309C"/>
    <w:rsid w:val="00C930D7"/>
    <w:rsid w:val="00C9382F"/>
    <w:rsid w:val="00C93946"/>
    <w:rsid w:val="00C93989"/>
    <w:rsid w:val="00C93A10"/>
    <w:rsid w:val="00C93EE6"/>
    <w:rsid w:val="00C941B2"/>
    <w:rsid w:val="00C941D6"/>
    <w:rsid w:val="00C941E6"/>
    <w:rsid w:val="00C94207"/>
    <w:rsid w:val="00C942F0"/>
    <w:rsid w:val="00C94615"/>
    <w:rsid w:val="00C94946"/>
    <w:rsid w:val="00C94A92"/>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CA9"/>
    <w:rsid w:val="00C96DCA"/>
    <w:rsid w:val="00C96FE7"/>
    <w:rsid w:val="00C9701C"/>
    <w:rsid w:val="00C97123"/>
    <w:rsid w:val="00C97815"/>
    <w:rsid w:val="00C97821"/>
    <w:rsid w:val="00C978A7"/>
    <w:rsid w:val="00C97944"/>
    <w:rsid w:val="00C97DDE"/>
    <w:rsid w:val="00C97F5D"/>
    <w:rsid w:val="00CA03B2"/>
    <w:rsid w:val="00CA05B2"/>
    <w:rsid w:val="00CA09DB"/>
    <w:rsid w:val="00CA0A0B"/>
    <w:rsid w:val="00CA0AC3"/>
    <w:rsid w:val="00CA0E37"/>
    <w:rsid w:val="00CA14E2"/>
    <w:rsid w:val="00CA19C3"/>
    <w:rsid w:val="00CA1A1D"/>
    <w:rsid w:val="00CA1D0E"/>
    <w:rsid w:val="00CA1F6A"/>
    <w:rsid w:val="00CA2170"/>
    <w:rsid w:val="00CA2176"/>
    <w:rsid w:val="00CA2353"/>
    <w:rsid w:val="00CA23B8"/>
    <w:rsid w:val="00CA2643"/>
    <w:rsid w:val="00CA2716"/>
    <w:rsid w:val="00CA288B"/>
    <w:rsid w:val="00CA2C0D"/>
    <w:rsid w:val="00CA308C"/>
    <w:rsid w:val="00CA3100"/>
    <w:rsid w:val="00CA3522"/>
    <w:rsid w:val="00CA358B"/>
    <w:rsid w:val="00CA3B93"/>
    <w:rsid w:val="00CA3C34"/>
    <w:rsid w:val="00CA3D27"/>
    <w:rsid w:val="00CA3D8D"/>
    <w:rsid w:val="00CA4069"/>
    <w:rsid w:val="00CA4238"/>
    <w:rsid w:val="00CA461E"/>
    <w:rsid w:val="00CA462C"/>
    <w:rsid w:val="00CA48B0"/>
    <w:rsid w:val="00CA4C41"/>
    <w:rsid w:val="00CA50F2"/>
    <w:rsid w:val="00CA52CA"/>
    <w:rsid w:val="00CA5558"/>
    <w:rsid w:val="00CA5630"/>
    <w:rsid w:val="00CA578C"/>
    <w:rsid w:val="00CA57CD"/>
    <w:rsid w:val="00CA5C1C"/>
    <w:rsid w:val="00CA6016"/>
    <w:rsid w:val="00CA6097"/>
    <w:rsid w:val="00CA624B"/>
    <w:rsid w:val="00CA6D79"/>
    <w:rsid w:val="00CA6DEA"/>
    <w:rsid w:val="00CA6EF5"/>
    <w:rsid w:val="00CA700F"/>
    <w:rsid w:val="00CA70AA"/>
    <w:rsid w:val="00CA748A"/>
    <w:rsid w:val="00CA74CA"/>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BC7"/>
    <w:rsid w:val="00CB4DDE"/>
    <w:rsid w:val="00CB50F5"/>
    <w:rsid w:val="00CB5212"/>
    <w:rsid w:val="00CB5425"/>
    <w:rsid w:val="00CB576C"/>
    <w:rsid w:val="00CB577D"/>
    <w:rsid w:val="00CB5AB5"/>
    <w:rsid w:val="00CB5EDC"/>
    <w:rsid w:val="00CB6244"/>
    <w:rsid w:val="00CB63E9"/>
    <w:rsid w:val="00CB6460"/>
    <w:rsid w:val="00CB6617"/>
    <w:rsid w:val="00CB6872"/>
    <w:rsid w:val="00CB76B9"/>
    <w:rsid w:val="00CB7752"/>
    <w:rsid w:val="00CB79AA"/>
    <w:rsid w:val="00CB7CCE"/>
    <w:rsid w:val="00CB7FB9"/>
    <w:rsid w:val="00CC0325"/>
    <w:rsid w:val="00CC07B1"/>
    <w:rsid w:val="00CC0875"/>
    <w:rsid w:val="00CC0928"/>
    <w:rsid w:val="00CC093A"/>
    <w:rsid w:val="00CC0A27"/>
    <w:rsid w:val="00CC1981"/>
    <w:rsid w:val="00CC198F"/>
    <w:rsid w:val="00CC1E3F"/>
    <w:rsid w:val="00CC2089"/>
    <w:rsid w:val="00CC20A7"/>
    <w:rsid w:val="00CC20D0"/>
    <w:rsid w:val="00CC276D"/>
    <w:rsid w:val="00CC2922"/>
    <w:rsid w:val="00CC2E0D"/>
    <w:rsid w:val="00CC33DC"/>
    <w:rsid w:val="00CC35FC"/>
    <w:rsid w:val="00CC3B6C"/>
    <w:rsid w:val="00CC3C94"/>
    <w:rsid w:val="00CC3E32"/>
    <w:rsid w:val="00CC4121"/>
    <w:rsid w:val="00CC42EA"/>
    <w:rsid w:val="00CC4376"/>
    <w:rsid w:val="00CC44D8"/>
    <w:rsid w:val="00CC451B"/>
    <w:rsid w:val="00CC488E"/>
    <w:rsid w:val="00CC498C"/>
    <w:rsid w:val="00CC4D63"/>
    <w:rsid w:val="00CC5435"/>
    <w:rsid w:val="00CC56A6"/>
    <w:rsid w:val="00CC5965"/>
    <w:rsid w:val="00CC5A52"/>
    <w:rsid w:val="00CC5B86"/>
    <w:rsid w:val="00CC5E16"/>
    <w:rsid w:val="00CC611D"/>
    <w:rsid w:val="00CC611F"/>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169"/>
    <w:rsid w:val="00CD01AE"/>
    <w:rsid w:val="00CD02D4"/>
    <w:rsid w:val="00CD06F5"/>
    <w:rsid w:val="00CD0D0A"/>
    <w:rsid w:val="00CD0DD9"/>
    <w:rsid w:val="00CD0F96"/>
    <w:rsid w:val="00CD11D1"/>
    <w:rsid w:val="00CD12F6"/>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6C3"/>
    <w:rsid w:val="00CD37E8"/>
    <w:rsid w:val="00CD3C6D"/>
    <w:rsid w:val="00CD40C5"/>
    <w:rsid w:val="00CD41ED"/>
    <w:rsid w:val="00CD453A"/>
    <w:rsid w:val="00CD4B22"/>
    <w:rsid w:val="00CD5170"/>
    <w:rsid w:val="00CD5280"/>
    <w:rsid w:val="00CD5495"/>
    <w:rsid w:val="00CD5729"/>
    <w:rsid w:val="00CD5973"/>
    <w:rsid w:val="00CD62BC"/>
    <w:rsid w:val="00CD65E1"/>
    <w:rsid w:val="00CD663F"/>
    <w:rsid w:val="00CD671D"/>
    <w:rsid w:val="00CD6917"/>
    <w:rsid w:val="00CD6F06"/>
    <w:rsid w:val="00CD73A9"/>
    <w:rsid w:val="00CD75B1"/>
    <w:rsid w:val="00CD780C"/>
    <w:rsid w:val="00CD788F"/>
    <w:rsid w:val="00CD7993"/>
    <w:rsid w:val="00CD7C51"/>
    <w:rsid w:val="00CD7CDC"/>
    <w:rsid w:val="00CD7DBE"/>
    <w:rsid w:val="00CD7E7C"/>
    <w:rsid w:val="00CD7F19"/>
    <w:rsid w:val="00CD7F75"/>
    <w:rsid w:val="00CE0377"/>
    <w:rsid w:val="00CE04F7"/>
    <w:rsid w:val="00CE073E"/>
    <w:rsid w:val="00CE0A88"/>
    <w:rsid w:val="00CE0D7F"/>
    <w:rsid w:val="00CE0E6E"/>
    <w:rsid w:val="00CE13B8"/>
    <w:rsid w:val="00CE15EF"/>
    <w:rsid w:val="00CE182B"/>
    <w:rsid w:val="00CE18AE"/>
    <w:rsid w:val="00CE1986"/>
    <w:rsid w:val="00CE1E74"/>
    <w:rsid w:val="00CE1EA2"/>
    <w:rsid w:val="00CE1F7D"/>
    <w:rsid w:val="00CE20D1"/>
    <w:rsid w:val="00CE24A6"/>
    <w:rsid w:val="00CE2621"/>
    <w:rsid w:val="00CE26FB"/>
    <w:rsid w:val="00CE2A03"/>
    <w:rsid w:val="00CE2F0C"/>
    <w:rsid w:val="00CE34D6"/>
    <w:rsid w:val="00CE368C"/>
    <w:rsid w:val="00CE36EF"/>
    <w:rsid w:val="00CE3A85"/>
    <w:rsid w:val="00CE3BC1"/>
    <w:rsid w:val="00CE3CBC"/>
    <w:rsid w:val="00CE3D79"/>
    <w:rsid w:val="00CE4DCA"/>
    <w:rsid w:val="00CE50D5"/>
    <w:rsid w:val="00CE5130"/>
    <w:rsid w:val="00CE517C"/>
    <w:rsid w:val="00CE5243"/>
    <w:rsid w:val="00CE5358"/>
    <w:rsid w:val="00CE5441"/>
    <w:rsid w:val="00CE550E"/>
    <w:rsid w:val="00CE611E"/>
    <w:rsid w:val="00CE624B"/>
    <w:rsid w:val="00CE62FF"/>
    <w:rsid w:val="00CE6A66"/>
    <w:rsid w:val="00CE6AE4"/>
    <w:rsid w:val="00CE7135"/>
    <w:rsid w:val="00CE721C"/>
    <w:rsid w:val="00CE741E"/>
    <w:rsid w:val="00CE7884"/>
    <w:rsid w:val="00CE78DF"/>
    <w:rsid w:val="00CE7953"/>
    <w:rsid w:val="00CE7B66"/>
    <w:rsid w:val="00CF0612"/>
    <w:rsid w:val="00CF0657"/>
    <w:rsid w:val="00CF07C5"/>
    <w:rsid w:val="00CF092B"/>
    <w:rsid w:val="00CF0A2D"/>
    <w:rsid w:val="00CF0EAD"/>
    <w:rsid w:val="00CF0F3E"/>
    <w:rsid w:val="00CF134F"/>
    <w:rsid w:val="00CF142B"/>
    <w:rsid w:val="00CF180E"/>
    <w:rsid w:val="00CF1BD5"/>
    <w:rsid w:val="00CF1EB6"/>
    <w:rsid w:val="00CF1F5C"/>
    <w:rsid w:val="00CF2041"/>
    <w:rsid w:val="00CF28C4"/>
    <w:rsid w:val="00CF2D17"/>
    <w:rsid w:val="00CF2FAE"/>
    <w:rsid w:val="00CF2FE3"/>
    <w:rsid w:val="00CF3168"/>
    <w:rsid w:val="00CF32FF"/>
    <w:rsid w:val="00CF3405"/>
    <w:rsid w:val="00CF362C"/>
    <w:rsid w:val="00CF3C01"/>
    <w:rsid w:val="00CF443E"/>
    <w:rsid w:val="00CF4623"/>
    <w:rsid w:val="00CF46E8"/>
    <w:rsid w:val="00CF47E7"/>
    <w:rsid w:val="00CF49F4"/>
    <w:rsid w:val="00CF49FC"/>
    <w:rsid w:val="00CF4BA1"/>
    <w:rsid w:val="00CF53C2"/>
    <w:rsid w:val="00CF54F7"/>
    <w:rsid w:val="00CF5569"/>
    <w:rsid w:val="00CF5680"/>
    <w:rsid w:val="00CF5848"/>
    <w:rsid w:val="00CF5876"/>
    <w:rsid w:val="00CF5BD4"/>
    <w:rsid w:val="00CF5E52"/>
    <w:rsid w:val="00CF5F6C"/>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00E"/>
    <w:rsid w:val="00D021DA"/>
    <w:rsid w:val="00D02692"/>
    <w:rsid w:val="00D028B7"/>
    <w:rsid w:val="00D0297B"/>
    <w:rsid w:val="00D029BA"/>
    <w:rsid w:val="00D029E1"/>
    <w:rsid w:val="00D02AAC"/>
    <w:rsid w:val="00D0318B"/>
    <w:rsid w:val="00D0326D"/>
    <w:rsid w:val="00D03319"/>
    <w:rsid w:val="00D033C7"/>
    <w:rsid w:val="00D0343E"/>
    <w:rsid w:val="00D03672"/>
    <w:rsid w:val="00D037BC"/>
    <w:rsid w:val="00D038D8"/>
    <w:rsid w:val="00D03B64"/>
    <w:rsid w:val="00D03C18"/>
    <w:rsid w:val="00D0409F"/>
    <w:rsid w:val="00D04271"/>
    <w:rsid w:val="00D043D5"/>
    <w:rsid w:val="00D045CE"/>
    <w:rsid w:val="00D04640"/>
    <w:rsid w:val="00D053DE"/>
    <w:rsid w:val="00D055CD"/>
    <w:rsid w:val="00D0560F"/>
    <w:rsid w:val="00D05614"/>
    <w:rsid w:val="00D05639"/>
    <w:rsid w:val="00D05667"/>
    <w:rsid w:val="00D05895"/>
    <w:rsid w:val="00D0653C"/>
    <w:rsid w:val="00D06B50"/>
    <w:rsid w:val="00D06D45"/>
    <w:rsid w:val="00D07272"/>
    <w:rsid w:val="00D07292"/>
    <w:rsid w:val="00D079B8"/>
    <w:rsid w:val="00D07FBE"/>
    <w:rsid w:val="00D10035"/>
    <w:rsid w:val="00D1003B"/>
    <w:rsid w:val="00D100C4"/>
    <w:rsid w:val="00D101CF"/>
    <w:rsid w:val="00D1079B"/>
    <w:rsid w:val="00D10B21"/>
    <w:rsid w:val="00D10B61"/>
    <w:rsid w:val="00D10CCB"/>
    <w:rsid w:val="00D10D9F"/>
    <w:rsid w:val="00D10E49"/>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B1"/>
    <w:rsid w:val="00D142B5"/>
    <w:rsid w:val="00D142CE"/>
    <w:rsid w:val="00D146BA"/>
    <w:rsid w:val="00D146C5"/>
    <w:rsid w:val="00D1484E"/>
    <w:rsid w:val="00D14972"/>
    <w:rsid w:val="00D14B9B"/>
    <w:rsid w:val="00D14CEF"/>
    <w:rsid w:val="00D1503C"/>
    <w:rsid w:val="00D152A5"/>
    <w:rsid w:val="00D152D9"/>
    <w:rsid w:val="00D1539D"/>
    <w:rsid w:val="00D15683"/>
    <w:rsid w:val="00D15A45"/>
    <w:rsid w:val="00D15F2A"/>
    <w:rsid w:val="00D15FD6"/>
    <w:rsid w:val="00D1606C"/>
    <w:rsid w:val="00D16221"/>
    <w:rsid w:val="00D16579"/>
    <w:rsid w:val="00D165A9"/>
    <w:rsid w:val="00D16A49"/>
    <w:rsid w:val="00D16BD8"/>
    <w:rsid w:val="00D170AA"/>
    <w:rsid w:val="00D17431"/>
    <w:rsid w:val="00D17BBA"/>
    <w:rsid w:val="00D17EC3"/>
    <w:rsid w:val="00D20584"/>
    <w:rsid w:val="00D20812"/>
    <w:rsid w:val="00D20866"/>
    <w:rsid w:val="00D20B96"/>
    <w:rsid w:val="00D20C43"/>
    <w:rsid w:val="00D20D1E"/>
    <w:rsid w:val="00D20D2E"/>
    <w:rsid w:val="00D20D37"/>
    <w:rsid w:val="00D20E7C"/>
    <w:rsid w:val="00D20F80"/>
    <w:rsid w:val="00D213AD"/>
    <w:rsid w:val="00D218A3"/>
    <w:rsid w:val="00D2197D"/>
    <w:rsid w:val="00D21A38"/>
    <w:rsid w:val="00D21B41"/>
    <w:rsid w:val="00D21D4D"/>
    <w:rsid w:val="00D21E51"/>
    <w:rsid w:val="00D2243F"/>
    <w:rsid w:val="00D225C6"/>
    <w:rsid w:val="00D225F1"/>
    <w:rsid w:val="00D22A18"/>
    <w:rsid w:val="00D22E78"/>
    <w:rsid w:val="00D22E8F"/>
    <w:rsid w:val="00D22FAD"/>
    <w:rsid w:val="00D23186"/>
    <w:rsid w:val="00D240DC"/>
    <w:rsid w:val="00D24283"/>
    <w:rsid w:val="00D24B43"/>
    <w:rsid w:val="00D24CAC"/>
    <w:rsid w:val="00D24D85"/>
    <w:rsid w:val="00D250D1"/>
    <w:rsid w:val="00D2512F"/>
    <w:rsid w:val="00D25166"/>
    <w:rsid w:val="00D25336"/>
    <w:rsid w:val="00D25ABB"/>
    <w:rsid w:val="00D25C8E"/>
    <w:rsid w:val="00D25FFE"/>
    <w:rsid w:val="00D2613E"/>
    <w:rsid w:val="00D26346"/>
    <w:rsid w:val="00D2643B"/>
    <w:rsid w:val="00D26BA8"/>
    <w:rsid w:val="00D27174"/>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5BD"/>
    <w:rsid w:val="00D347D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F9"/>
    <w:rsid w:val="00D3718A"/>
    <w:rsid w:val="00D371CC"/>
    <w:rsid w:val="00D375BA"/>
    <w:rsid w:val="00D37B54"/>
    <w:rsid w:val="00D37D2D"/>
    <w:rsid w:val="00D37E99"/>
    <w:rsid w:val="00D40402"/>
    <w:rsid w:val="00D40583"/>
    <w:rsid w:val="00D4069F"/>
    <w:rsid w:val="00D406E3"/>
    <w:rsid w:val="00D40A11"/>
    <w:rsid w:val="00D40ED6"/>
    <w:rsid w:val="00D41200"/>
    <w:rsid w:val="00D41438"/>
    <w:rsid w:val="00D419CD"/>
    <w:rsid w:val="00D41A95"/>
    <w:rsid w:val="00D41DC0"/>
    <w:rsid w:val="00D41E23"/>
    <w:rsid w:val="00D41F62"/>
    <w:rsid w:val="00D4210A"/>
    <w:rsid w:val="00D4227C"/>
    <w:rsid w:val="00D422FA"/>
    <w:rsid w:val="00D42374"/>
    <w:rsid w:val="00D423A3"/>
    <w:rsid w:val="00D42455"/>
    <w:rsid w:val="00D426F2"/>
    <w:rsid w:val="00D428DD"/>
    <w:rsid w:val="00D4291E"/>
    <w:rsid w:val="00D4292D"/>
    <w:rsid w:val="00D4297B"/>
    <w:rsid w:val="00D42F63"/>
    <w:rsid w:val="00D42FF4"/>
    <w:rsid w:val="00D4337E"/>
    <w:rsid w:val="00D436F6"/>
    <w:rsid w:val="00D43B67"/>
    <w:rsid w:val="00D43DE6"/>
    <w:rsid w:val="00D4404B"/>
    <w:rsid w:val="00D4420E"/>
    <w:rsid w:val="00D4461E"/>
    <w:rsid w:val="00D44DCF"/>
    <w:rsid w:val="00D44EBF"/>
    <w:rsid w:val="00D44F2E"/>
    <w:rsid w:val="00D4519C"/>
    <w:rsid w:val="00D451A3"/>
    <w:rsid w:val="00D452DC"/>
    <w:rsid w:val="00D452E5"/>
    <w:rsid w:val="00D45485"/>
    <w:rsid w:val="00D4565C"/>
    <w:rsid w:val="00D45703"/>
    <w:rsid w:val="00D458CB"/>
    <w:rsid w:val="00D458E0"/>
    <w:rsid w:val="00D46078"/>
    <w:rsid w:val="00D460A5"/>
    <w:rsid w:val="00D46734"/>
    <w:rsid w:val="00D46B00"/>
    <w:rsid w:val="00D46DF5"/>
    <w:rsid w:val="00D47741"/>
    <w:rsid w:val="00D477DF"/>
    <w:rsid w:val="00D47CA2"/>
    <w:rsid w:val="00D47F2C"/>
    <w:rsid w:val="00D504A9"/>
    <w:rsid w:val="00D50522"/>
    <w:rsid w:val="00D509B4"/>
    <w:rsid w:val="00D50C58"/>
    <w:rsid w:val="00D50EAB"/>
    <w:rsid w:val="00D516C6"/>
    <w:rsid w:val="00D51AFF"/>
    <w:rsid w:val="00D51C2D"/>
    <w:rsid w:val="00D51EB4"/>
    <w:rsid w:val="00D51ECA"/>
    <w:rsid w:val="00D5212D"/>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4AF"/>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2B7"/>
    <w:rsid w:val="00D574E1"/>
    <w:rsid w:val="00D575E2"/>
    <w:rsid w:val="00D576E7"/>
    <w:rsid w:val="00D60023"/>
    <w:rsid w:val="00D602BB"/>
    <w:rsid w:val="00D6091F"/>
    <w:rsid w:val="00D609AC"/>
    <w:rsid w:val="00D60B62"/>
    <w:rsid w:val="00D60CDB"/>
    <w:rsid w:val="00D60F91"/>
    <w:rsid w:val="00D6107E"/>
    <w:rsid w:val="00D61087"/>
    <w:rsid w:val="00D61553"/>
    <w:rsid w:val="00D61650"/>
    <w:rsid w:val="00D61948"/>
    <w:rsid w:val="00D6197B"/>
    <w:rsid w:val="00D620DB"/>
    <w:rsid w:val="00D62500"/>
    <w:rsid w:val="00D6288D"/>
    <w:rsid w:val="00D62D27"/>
    <w:rsid w:val="00D62FDA"/>
    <w:rsid w:val="00D6308B"/>
    <w:rsid w:val="00D63542"/>
    <w:rsid w:val="00D63969"/>
    <w:rsid w:val="00D63A34"/>
    <w:rsid w:val="00D63A4C"/>
    <w:rsid w:val="00D63E5E"/>
    <w:rsid w:val="00D648BF"/>
    <w:rsid w:val="00D6498B"/>
    <w:rsid w:val="00D649C5"/>
    <w:rsid w:val="00D64ADA"/>
    <w:rsid w:val="00D64CEF"/>
    <w:rsid w:val="00D64FA3"/>
    <w:rsid w:val="00D650A1"/>
    <w:rsid w:val="00D657F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AF3"/>
    <w:rsid w:val="00D67BF0"/>
    <w:rsid w:val="00D67E2D"/>
    <w:rsid w:val="00D67E96"/>
    <w:rsid w:val="00D67ECC"/>
    <w:rsid w:val="00D70070"/>
    <w:rsid w:val="00D70480"/>
    <w:rsid w:val="00D70C62"/>
    <w:rsid w:val="00D70D13"/>
    <w:rsid w:val="00D70EB5"/>
    <w:rsid w:val="00D70EDC"/>
    <w:rsid w:val="00D713F1"/>
    <w:rsid w:val="00D714F5"/>
    <w:rsid w:val="00D71611"/>
    <w:rsid w:val="00D718EC"/>
    <w:rsid w:val="00D71BFD"/>
    <w:rsid w:val="00D71DF9"/>
    <w:rsid w:val="00D723A2"/>
    <w:rsid w:val="00D7267A"/>
    <w:rsid w:val="00D72696"/>
    <w:rsid w:val="00D72B19"/>
    <w:rsid w:val="00D72C15"/>
    <w:rsid w:val="00D72E5D"/>
    <w:rsid w:val="00D73092"/>
    <w:rsid w:val="00D735DE"/>
    <w:rsid w:val="00D7394A"/>
    <w:rsid w:val="00D73ED0"/>
    <w:rsid w:val="00D74208"/>
    <w:rsid w:val="00D74A43"/>
    <w:rsid w:val="00D74A8D"/>
    <w:rsid w:val="00D75605"/>
    <w:rsid w:val="00D757AA"/>
    <w:rsid w:val="00D75ACA"/>
    <w:rsid w:val="00D75DBD"/>
    <w:rsid w:val="00D75EE2"/>
    <w:rsid w:val="00D76458"/>
    <w:rsid w:val="00D76791"/>
    <w:rsid w:val="00D767C7"/>
    <w:rsid w:val="00D76AE9"/>
    <w:rsid w:val="00D76ED9"/>
    <w:rsid w:val="00D76FD2"/>
    <w:rsid w:val="00D77038"/>
    <w:rsid w:val="00D7705E"/>
    <w:rsid w:val="00D773DC"/>
    <w:rsid w:val="00D77655"/>
    <w:rsid w:val="00D77B35"/>
    <w:rsid w:val="00D77C65"/>
    <w:rsid w:val="00D77EEE"/>
    <w:rsid w:val="00D77F6C"/>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BEF"/>
    <w:rsid w:val="00D82F7D"/>
    <w:rsid w:val="00D83792"/>
    <w:rsid w:val="00D83880"/>
    <w:rsid w:val="00D83B82"/>
    <w:rsid w:val="00D83FB8"/>
    <w:rsid w:val="00D84691"/>
    <w:rsid w:val="00D8492A"/>
    <w:rsid w:val="00D84C58"/>
    <w:rsid w:val="00D84DD5"/>
    <w:rsid w:val="00D84ECE"/>
    <w:rsid w:val="00D85F05"/>
    <w:rsid w:val="00D86342"/>
    <w:rsid w:val="00D8645B"/>
    <w:rsid w:val="00D86831"/>
    <w:rsid w:val="00D86E6A"/>
    <w:rsid w:val="00D86FB2"/>
    <w:rsid w:val="00D8759C"/>
    <w:rsid w:val="00D875B9"/>
    <w:rsid w:val="00D8786E"/>
    <w:rsid w:val="00D8799B"/>
    <w:rsid w:val="00D879A3"/>
    <w:rsid w:val="00D87CE0"/>
    <w:rsid w:val="00D87D6E"/>
    <w:rsid w:val="00D87F7D"/>
    <w:rsid w:val="00D90226"/>
    <w:rsid w:val="00D90294"/>
    <w:rsid w:val="00D90529"/>
    <w:rsid w:val="00D90561"/>
    <w:rsid w:val="00D90979"/>
    <w:rsid w:val="00D90D34"/>
    <w:rsid w:val="00D9153A"/>
    <w:rsid w:val="00D917A6"/>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41D"/>
    <w:rsid w:val="00D95937"/>
    <w:rsid w:val="00D959EF"/>
    <w:rsid w:val="00D95D9A"/>
    <w:rsid w:val="00D95DCB"/>
    <w:rsid w:val="00D95E4D"/>
    <w:rsid w:val="00D95F87"/>
    <w:rsid w:val="00D96000"/>
    <w:rsid w:val="00D961C2"/>
    <w:rsid w:val="00D965F2"/>
    <w:rsid w:val="00D965FD"/>
    <w:rsid w:val="00D966F5"/>
    <w:rsid w:val="00D96871"/>
    <w:rsid w:val="00D96AC0"/>
    <w:rsid w:val="00D96E30"/>
    <w:rsid w:val="00D9707A"/>
    <w:rsid w:val="00D970B9"/>
    <w:rsid w:val="00D97695"/>
    <w:rsid w:val="00D97D5C"/>
    <w:rsid w:val="00DA0509"/>
    <w:rsid w:val="00DA056E"/>
    <w:rsid w:val="00DA05C6"/>
    <w:rsid w:val="00DA0641"/>
    <w:rsid w:val="00DA0B18"/>
    <w:rsid w:val="00DA0B43"/>
    <w:rsid w:val="00DA0B67"/>
    <w:rsid w:val="00DA0BF3"/>
    <w:rsid w:val="00DA0CD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12"/>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FF0"/>
    <w:rsid w:val="00DA74B8"/>
    <w:rsid w:val="00DA74F4"/>
    <w:rsid w:val="00DA75D4"/>
    <w:rsid w:val="00DA7B22"/>
    <w:rsid w:val="00DA7CAE"/>
    <w:rsid w:val="00DA7D3F"/>
    <w:rsid w:val="00DB0327"/>
    <w:rsid w:val="00DB0372"/>
    <w:rsid w:val="00DB05C9"/>
    <w:rsid w:val="00DB062D"/>
    <w:rsid w:val="00DB0720"/>
    <w:rsid w:val="00DB07A3"/>
    <w:rsid w:val="00DB0822"/>
    <w:rsid w:val="00DB0CBC"/>
    <w:rsid w:val="00DB0E22"/>
    <w:rsid w:val="00DB13A7"/>
    <w:rsid w:val="00DB1990"/>
    <w:rsid w:val="00DB205B"/>
    <w:rsid w:val="00DB207C"/>
    <w:rsid w:val="00DB216D"/>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177"/>
    <w:rsid w:val="00DB523B"/>
    <w:rsid w:val="00DB537F"/>
    <w:rsid w:val="00DB5423"/>
    <w:rsid w:val="00DB5546"/>
    <w:rsid w:val="00DB5957"/>
    <w:rsid w:val="00DB59DD"/>
    <w:rsid w:val="00DB5EF1"/>
    <w:rsid w:val="00DB61FA"/>
    <w:rsid w:val="00DB625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5E7"/>
    <w:rsid w:val="00DC4C2A"/>
    <w:rsid w:val="00DC5086"/>
    <w:rsid w:val="00DC50B1"/>
    <w:rsid w:val="00DC52D1"/>
    <w:rsid w:val="00DC52DC"/>
    <w:rsid w:val="00DC53F7"/>
    <w:rsid w:val="00DC55B7"/>
    <w:rsid w:val="00DC570F"/>
    <w:rsid w:val="00DC5713"/>
    <w:rsid w:val="00DC5CAF"/>
    <w:rsid w:val="00DC5CDD"/>
    <w:rsid w:val="00DC5E38"/>
    <w:rsid w:val="00DC5E89"/>
    <w:rsid w:val="00DC5ED2"/>
    <w:rsid w:val="00DC6690"/>
    <w:rsid w:val="00DC6B8B"/>
    <w:rsid w:val="00DC6BB6"/>
    <w:rsid w:val="00DC6D53"/>
    <w:rsid w:val="00DC6D61"/>
    <w:rsid w:val="00DC6D63"/>
    <w:rsid w:val="00DC6EF9"/>
    <w:rsid w:val="00DC7468"/>
    <w:rsid w:val="00DC76CF"/>
    <w:rsid w:val="00DC79AF"/>
    <w:rsid w:val="00DC79F8"/>
    <w:rsid w:val="00DC7CEE"/>
    <w:rsid w:val="00DD0227"/>
    <w:rsid w:val="00DD0332"/>
    <w:rsid w:val="00DD03F7"/>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62BA"/>
    <w:rsid w:val="00DD6325"/>
    <w:rsid w:val="00DD651F"/>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9DB"/>
    <w:rsid w:val="00DE1E42"/>
    <w:rsid w:val="00DE2033"/>
    <w:rsid w:val="00DE21EF"/>
    <w:rsid w:val="00DE21FC"/>
    <w:rsid w:val="00DE233A"/>
    <w:rsid w:val="00DE2515"/>
    <w:rsid w:val="00DE26AB"/>
    <w:rsid w:val="00DE2740"/>
    <w:rsid w:val="00DE27EC"/>
    <w:rsid w:val="00DE2878"/>
    <w:rsid w:val="00DE28A0"/>
    <w:rsid w:val="00DE28BD"/>
    <w:rsid w:val="00DE2C5B"/>
    <w:rsid w:val="00DE2E23"/>
    <w:rsid w:val="00DE3081"/>
    <w:rsid w:val="00DE364B"/>
    <w:rsid w:val="00DE36D3"/>
    <w:rsid w:val="00DE384F"/>
    <w:rsid w:val="00DE3BDA"/>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25"/>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55E"/>
    <w:rsid w:val="00DF15E6"/>
    <w:rsid w:val="00DF1765"/>
    <w:rsid w:val="00DF19CF"/>
    <w:rsid w:val="00DF1A39"/>
    <w:rsid w:val="00DF1A51"/>
    <w:rsid w:val="00DF1B0A"/>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813"/>
    <w:rsid w:val="00DF39EF"/>
    <w:rsid w:val="00DF3BF9"/>
    <w:rsid w:val="00DF3D81"/>
    <w:rsid w:val="00DF3F49"/>
    <w:rsid w:val="00DF4015"/>
    <w:rsid w:val="00DF41D9"/>
    <w:rsid w:val="00DF469B"/>
    <w:rsid w:val="00DF4829"/>
    <w:rsid w:val="00DF4AD2"/>
    <w:rsid w:val="00DF523A"/>
    <w:rsid w:val="00DF5577"/>
    <w:rsid w:val="00DF5A45"/>
    <w:rsid w:val="00DF604F"/>
    <w:rsid w:val="00DF618D"/>
    <w:rsid w:val="00DF619E"/>
    <w:rsid w:val="00DF63EC"/>
    <w:rsid w:val="00DF66E9"/>
    <w:rsid w:val="00DF6CC1"/>
    <w:rsid w:val="00DF6F75"/>
    <w:rsid w:val="00DF77EE"/>
    <w:rsid w:val="00DF7B60"/>
    <w:rsid w:val="00DF7C5B"/>
    <w:rsid w:val="00DF7D4A"/>
    <w:rsid w:val="00DF7ECE"/>
    <w:rsid w:val="00DF7EF3"/>
    <w:rsid w:val="00E00060"/>
    <w:rsid w:val="00E00151"/>
    <w:rsid w:val="00E002E4"/>
    <w:rsid w:val="00E00623"/>
    <w:rsid w:val="00E007E0"/>
    <w:rsid w:val="00E00BA1"/>
    <w:rsid w:val="00E00D2E"/>
    <w:rsid w:val="00E010D8"/>
    <w:rsid w:val="00E0132C"/>
    <w:rsid w:val="00E01797"/>
    <w:rsid w:val="00E01A01"/>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CB2"/>
    <w:rsid w:val="00E052BD"/>
    <w:rsid w:val="00E0559E"/>
    <w:rsid w:val="00E056BB"/>
    <w:rsid w:val="00E056DF"/>
    <w:rsid w:val="00E059AA"/>
    <w:rsid w:val="00E05A7E"/>
    <w:rsid w:val="00E05C12"/>
    <w:rsid w:val="00E05D70"/>
    <w:rsid w:val="00E05FB9"/>
    <w:rsid w:val="00E060AC"/>
    <w:rsid w:val="00E060F1"/>
    <w:rsid w:val="00E06780"/>
    <w:rsid w:val="00E07018"/>
    <w:rsid w:val="00E07571"/>
    <w:rsid w:val="00E0758C"/>
    <w:rsid w:val="00E075DC"/>
    <w:rsid w:val="00E07743"/>
    <w:rsid w:val="00E07B7B"/>
    <w:rsid w:val="00E10184"/>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F5"/>
    <w:rsid w:val="00E13291"/>
    <w:rsid w:val="00E13503"/>
    <w:rsid w:val="00E13565"/>
    <w:rsid w:val="00E13A5C"/>
    <w:rsid w:val="00E13BFB"/>
    <w:rsid w:val="00E13C86"/>
    <w:rsid w:val="00E13F32"/>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6C"/>
    <w:rsid w:val="00E166D0"/>
    <w:rsid w:val="00E16750"/>
    <w:rsid w:val="00E168DA"/>
    <w:rsid w:val="00E16A18"/>
    <w:rsid w:val="00E16A7E"/>
    <w:rsid w:val="00E16B4E"/>
    <w:rsid w:val="00E16BEE"/>
    <w:rsid w:val="00E16F3E"/>
    <w:rsid w:val="00E171DF"/>
    <w:rsid w:val="00E173D0"/>
    <w:rsid w:val="00E1740B"/>
    <w:rsid w:val="00E174A4"/>
    <w:rsid w:val="00E17C3F"/>
    <w:rsid w:val="00E20535"/>
    <w:rsid w:val="00E206DD"/>
    <w:rsid w:val="00E20820"/>
    <w:rsid w:val="00E208A1"/>
    <w:rsid w:val="00E209E8"/>
    <w:rsid w:val="00E211BE"/>
    <w:rsid w:val="00E2173C"/>
    <w:rsid w:val="00E21E96"/>
    <w:rsid w:val="00E21EB6"/>
    <w:rsid w:val="00E22496"/>
    <w:rsid w:val="00E22812"/>
    <w:rsid w:val="00E228EF"/>
    <w:rsid w:val="00E22965"/>
    <w:rsid w:val="00E22C64"/>
    <w:rsid w:val="00E22CD0"/>
    <w:rsid w:val="00E22F06"/>
    <w:rsid w:val="00E22F8E"/>
    <w:rsid w:val="00E230E4"/>
    <w:rsid w:val="00E23208"/>
    <w:rsid w:val="00E237C2"/>
    <w:rsid w:val="00E238A2"/>
    <w:rsid w:val="00E23D9D"/>
    <w:rsid w:val="00E2459E"/>
    <w:rsid w:val="00E245B3"/>
    <w:rsid w:val="00E2463A"/>
    <w:rsid w:val="00E24CF9"/>
    <w:rsid w:val="00E2582D"/>
    <w:rsid w:val="00E258E6"/>
    <w:rsid w:val="00E25A4F"/>
    <w:rsid w:val="00E25DB1"/>
    <w:rsid w:val="00E2666E"/>
    <w:rsid w:val="00E26B1E"/>
    <w:rsid w:val="00E27183"/>
    <w:rsid w:val="00E27900"/>
    <w:rsid w:val="00E27C31"/>
    <w:rsid w:val="00E27CA0"/>
    <w:rsid w:val="00E27D81"/>
    <w:rsid w:val="00E30181"/>
    <w:rsid w:val="00E30354"/>
    <w:rsid w:val="00E30695"/>
    <w:rsid w:val="00E30697"/>
    <w:rsid w:val="00E30BCB"/>
    <w:rsid w:val="00E30C06"/>
    <w:rsid w:val="00E30C5F"/>
    <w:rsid w:val="00E30D7D"/>
    <w:rsid w:val="00E3114B"/>
    <w:rsid w:val="00E3118F"/>
    <w:rsid w:val="00E3123B"/>
    <w:rsid w:val="00E3129B"/>
    <w:rsid w:val="00E315F8"/>
    <w:rsid w:val="00E316C2"/>
    <w:rsid w:val="00E31876"/>
    <w:rsid w:val="00E3187D"/>
    <w:rsid w:val="00E31C33"/>
    <w:rsid w:val="00E31DC0"/>
    <w:rsid w:val="00E31DC3"/>
    <w:rsid w:val="00E31F41"/>
    <w:rsid w:val="00E320F4"/>
    <w:rsid w:val="00E3237A"/>
    <w:rsid w:val="00E32B1F"/>
    <w:rsid w:val="00E32C44"/>
    <w:rsid w:val="00E32F06"/>
    <w:rsid w:val="00E331C8"/>
    <w:rsid w:val="00E33408"/>
    <w:rsid w:val="00E3377A"/>
    <w:rsid w:val="00E33A33"/>
    <w:rsid w:val="00E33AB4"/>
    <w:rsid w:val="00E33C6B"/>
    <w:rsid w:val="00E33DE6"/>
    <w:rsid w:val="00E33E27"/>
    <w:rsid w:val="00E34145"/>
    <w:rsid w:val="00E342A2"/>
    <w:rsid w:val="00E34453"/>
    <w:rsid w:val="00E34BBF"/>
    <w:rsid w:val="00E34D8C"/>
    <w:rsid w:val="00E35506"/>
    <w:rsid w:val="00E355B5"/>
    <w:rsid w:val="00E356B5"/>
    <w:rsid w:val="00E35736"/>
    <w:rsid w:val="00E35A61"/>
    <w:rsid w:val="00E35B14"/>
    <w:rsid w:val="00E35B65"/>
    <w:rsid w:val="00E35C3E"/>
    <w:rsid w:val="00E35F05"/>
    <w:rsid w:val="00E3606D"/>
    <w:rsid w:val="00E36159"/>
    <w:rsid w:val="00E361C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69"/>
    <w:rsid w:val="00E402F1"/>
    <w:rsid w:val="00E40442"/>
    <w:rsid w:val="00E40DBB"/>
    <w:rsid w:val="00E410B7"/>
    <w:rsid w:val="00E41188"/>
    <w:rsid w:val="00E41229"/>
    <w:rsid w:val="00E4129A"/>
    <w:rsid w:val="00E41428"/>
    <w:rsid w:val="00E41476"/>
    <w:rsid w:val="00E414DB"/>
    <w:rsid w:val="00E41B80"/>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88E"/>
    <w:rsid w:val="00E50C38"/>
    <w:rsid w:val="00E50FD8"/>
    <w:rsid w:val="00E51176"/>
    <w:rsid w:val="00E51386"/>
    <w:rsid w:val="00E5142A"/>
    <w:rsid w:val="00E516E1"/>
    <w:rsid w:val="00E51B8E"/>
    <w:rsid w:val="00E51F62"/>
    <w:rsid w:val="00E51F88"/>
    <w:rsid w:val="00E5253E"/>
    <w:rsid w:val="00E5275E"/>
    <w:rsid w:val="00E52916"/>
    <w:rsid w:val="00E529FC"/>
    <w:rsid w:val="00E52A80"/>
    <w:rsid w:val="00E52BA4"/>
    <w:rsid w:val="00E531BC"/>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CD"/>
    <w:rsid w:val="00E5634A"/>
    <w:rsid w:val="00E56775"/>
    <w:rsid w:val="00E56AC9"/>
    <w:rsid w:val="00E56B78"/>
    <w:rsid w:val="00E56BB1"/>
    <w:rsid w:val="00E56D68"/>
    <w:rsid w:val="00E5708F"/>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45"/>
    <w:rsid w:val="00E61CD6"/>
    <w:rsid w:val="00E61ED5"/>
    <w:rsid w:val="00E623ED"/>
    <w:rsid w:val="00E62575"/>
    <w:rsid w:val="00E62CCB"/>
    <w:rsid w:val="00E63413"/>
    <w:rsid w:val="00E6375D"/>
    <w:rsid w:val="00E637E2"/>
    <w:rsid w:val="00E63847"/>
    <w:rsid w:val="00E638FB"/>
    <w:rsid w:val="00E63DE2"/>
    <w:rsid w:val="00E63FAE"/>
    <w:rsid w:val="00E64517"/>
    <w:rsid w:val="00E64946"/>
    <w:rsid w:val="00E64FF4"/>
    <w:rsid w:val="00E65251"/>
    <w:rsid w:val="00E6546A"/>
    <w:rsid w:val="00E65503"/>
    <w:rsid w:val="00E65A33"/>
    <w:rsid w:val="00E65DE7"/>
    <w:rsid w:val="00E65F70"/>
    <w:rsid w:val="00E6620A"/>
    <w:rsid w:val="00E664D4"/>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C9"/>
    <w:rsid w:val="00E723A5"/>
    <w:rsid w:val="00E724F4"/>
    <w:rsid w:val="00E7268A"/>
    <w:rsid w:val="00E72EC0"/>
    <w:rsid w:val="00E72F16"/>
    <w:rsid w:val="00E73700"/>
    <w:rsid w:val="00E73B81"/>
    <w:rsid w:val="00E7474F"/>
    <w:rsid w:val="00E747E3"/>
    <w:rsid w:val="00E74C1F"/>
    <w:rsid w:val="00E74F5E"/>
    <w:rsid w:val="00E75486"/>
    <w:rsid w:val="00E7565A"/>
    <w:rsid w:val="00E75BCF"/>
    <w:rsid w:val="00E75C21"/>
    <w:rsid w:val="00E75DA8"/>
    <w:rsid w:val="00E765A4"/>
    <w:rsid w:val="00E76893"/>
    <w:rsid w:val="00E768D3"/>
    <w:rsid w:val="00E769B1"/>
    <w:rsid w:val="00E769F8"/>
    <w:rsid w:val="00E76B45"/>
    <w:rsid w:val="00E771F0"/>
    <w:rsid w:val="00E7766B"/>
    <w:rsid w:val="00E77804"/>
    <w:rsid w:val="00E77E33"/>
    <w:rsid w:val="00E803A3"/>
    <w:rsid w:val="00E80A35"/>
    <w:rsid w:val="00E80C5A"/>
    <w:rsid w:val="00E80F19"/>
    <w:rsid w:val="00E810F7"/>
    <w:rsid w:val="00E81494"/>
    <w:rsid w:val="00E81518"/>
    <w:rsid w:val="00E81704"/>
    <w:rsid w:val="00E81745"/>
    <w:rsid w:val="00E817B1"/>
    <w:rsid w:val="00E8189E"/>
    <w:rsid w:val="00E8193C"/>
    <w:rsid w:val="00E81B94"/>
    <w:rsid w:val="00E81C08"/>
    <w:rsid w:val="00E81F6A"/>
    <w:rsid w:val="00E82092"/>
    <w:rsid w:val="00E820A6"/>
    <w:rsid w:val="00E822D6"/>
    <w:rsid w:val="00E82796"/>
    <w:rsid w:val="00E82956"/>
    <w:rsid w:val="00E82AA9"/>
    <w:rsid w:val="00E82B4F"/>
    <w:rsid w:val="00E82CFD"/>
    <w:rsid w:val="00E82D26"/>
    <w:rsid w:val="00E82D53"/>
    <w:rsid w:val="00E82FFF"/>
    <w:rsid w:val="00E83039"/>
    <w:rsid w:val="00E830C8"/>
    <w:rsid w:val="00E83167"/>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979"/>
    <w:rsid w:val="00E85BBB"/>
    <w:rsid w:val="00E85D33"/>
    <w:rsid w:val="00E8669E"/>
    <w:rsid w:val="00E866BF"/>
    <w:rsid w:val="00E86B15"/>
    <w:rsid w:val="00E86C0A"/>
    <w:rsid w:val="00E86DB4"/>
    <w:rsid w:val="00E86E26"/>
    <w:rsid w:val="00E86E61"/>
    <w:rsid w:val="00E87712"/>
    <w:rsid w:val="00E8783D"/>
    <w:rsid w:val="00E87968"/>
    <w:rsid w:val="00E87D62"/>
    <w:rsid w:val="00E87E95"/>
    <w:rsid w:val="00E87F1C"/>
    <w:rsid w:val="00E87F8A"/>
    <w:rsid w:val="00E90110"/>
    <w:rsid w:val="00E9064A"/>
    <w:rsid w:val="00E90800"/>
    <w:rsid w:val="00E90F0D"/>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F11"/>
    <w:rsid w:val="00E942AF"/>
    <w:rsid w:val="00E94495"/>
    <w:rsid w:val="00E948B9"/>
    <w:rsid w:val="00E95015"/>
    <w:rsid w:val="00E9557B"/>
    <w:rsid w:val="00E955F8"/>
    <w:rsid w:val="00E9561F"/>
    <w:rsid w:val="00E956B1"/>
    <w:rsid w:val="00E9590A"/>
    <w:rsid w:val="00E9593B"/>
    <w:rsid w:val="00E95ABA"/>
    <w:rsid w:val="00E95B19"/>
    <w:rsid w:val="00E95B71"/>
    <w:rsid w:val="00E95BF3"/>
    <w:rsid w:val="00E96013"/>
    <w:rsid w:val="00E963CD"/>
    <w:rsid w:val="00E96683"/>
    <w:rsid w:val="00E96805"/>
    <w:rsid w:val="00E96891"/>
    <w:rsid w:val="00E96936"/>
    <w:rsid w:val="00E96BDC"/>
    <w:rsid w:val="00E96DF8"/>
    <w:rsid w:val="00E97225"/>
    <w:rsid w:val="00E97BDE"/>
    <w:rsid w:val="00E97CB4"/>
    <w:rsid w:val="00E97F7F"/>
    <w:rsid w:val="00EA001E"/>
    <w:rsid w:val="00EA020C"/>
    <w:rsid w:val="00EA0E4D"/>
    <w:rsid w:val="00EA123B"/>
    <w:rsid w:val="00EA15B3"/>
    <w:rsid w:val="00EA16D3"/>
    <w:rsid w:val="00EA16F4"/>
    <w:rsid w:val="00EA2209"/>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DFF"/>
    <w:rsid w:val="00EB103D"/>
    <w:rsid w:val="00EB1406"/>
    <w:rsid w:val="00EB19A1"/>
    <w:rsid w:val="00EB1C7A"/>
    <w:rsid w:val="00EB1E12"/>
    <w:rsid w:val="00EB1F04"/>
    <w:rsid w:val="00EB269B"/>
    <w:rsid w:val="00EB282B"/>
    <w:rsid w:val="00EB283D"/>
    <w:rsid w:val="00EB28CA"/>
    <w:rsid w:val="00EB307E"/>
    <w:rsid w:val="00EB3188"/>
    <w:rsid w:val="00EB336D"/>
    <w:rsid w:val="00EB3963"/>
    <w:rsid w:val="00EB3BDB"/>
    <w:rsid w:val="00EB3F39"/>
    <w:rsid w:val="00EB3F9F"/>
    <w:rsid w:val="00EB42A3"/>
    <w:rsid w:val="00EB4460"/>
    <w:rsid w:val="00EB4578"/>
    <w:rsid w:val="00EB4720"/>
    <w:rsid w:val="00EB5569"/>
    <w:rsid w:val="00EB5BFB"/>
    <w:rsid w:val="00EB5D47"/>
    <w:rsid w:val="00EB60EF"/>
    <w:rsid w:val="00EB66A2"/>
    <w:rsid w:val="00EB68EC"/>
    <w:rsid w:val="00EB6BA2"/>
    <w:rsid w:val="00EB7440"/>
    <w:rsid w:val="00EB78B7"/>
    <w:rsid w:val="00EB7E56"/>
    <w:rsid w:val="00EB7E7E"/>
    <w:rsid w:val="00EC055A"/>
    <w:rsid w:val="00EC05AA"/>
    <w:rsid w:val="00EC0635"/>
    <w:rsid w:val="00EC0783"/>
    <w:rsid w:val="00EC0838"/>
    <w:rsid w:val="00EC085B"/>
    <w:rsid w:val="00EC0B8C"/>
    <w:rsid w:val="00EC0BE5"/>
    <w:rsid w:val="00EC144C"/>
    <w:rsid w:val="00EC14F4"/>
    <w:rsid w:val="00EC16C8"/>
    <w:rsid w:val="00EC1A4E"/>
    <w:rsid w:val="00EC1C9B"/>
    <w:rsid w:val="00EC204D"/>
    <w:rsid w:val="00EC206C"/>
    <w:rsid w:val="00EC2656"/>
    <w:rsid w:val="00EC2BAC"/>
    <w:rsid w:val="00EC2CA8"/>
    <w:rsid w:val="00EC3048"/>
    <w:rsid w:val="00EC313F"/>
    <w:rsid w:val="00EC37EF"/>
    <w:rsid w:val="00EC3DB8"/>
    <w:rsid w:val="00EC42EE"/>
    <w:rsid w:val="00EC4B92"/>
    <w:rsid w:val="00EC4DFD"/>
    <w:rsid w:val="00EC5140"/>
    <w:rsid w:val="00EC514D"/>
    <w:rsid w:val="00EC5669"/>
    <w:rsid w:val="00EC56EF"/>
    <w:rsid w:val="00EC584C"/>
    <w:rsid w:val="00EC58B9"/>
    <w:rsid w:val="00EC59BE"/>
    <w:rsid w:val="00EC5B52"/>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B30"/>
    <w:rsid w:val="00ED18DB"/>
    <w:rsid w:val="00ED190A"/>
    <w:rsid w:val="00ED1A45"/>
    <w:rsid w:val="00ED1B12"/>
    <w:rsid w:val="00ED1E23"/>
    <w:rsid w:val="00ED200C"/>
    <w:rsid w:val="00ED210F"/>
    <w:rsid w:val="00ED2341"/>
    <w:rsid w:val="00ED2748"/>
    <w:rsid w:val="00ED2A70"/>
    <w:rsid w:val="00ED2C0E"/>
    <w:rsid w:val="00ED2CD0"/>
    <w:rsid w:val="00ED2F33"/>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4D75"/>
    <w:rsid w:val="00ED537C"/>
    <w:rsid w:val="00ED53F5"/>
    <w:rsid w:val="00ED5400"/>
    <w:rsid w:val="00ED55C0"/>
    <w:rsid w:val="00ED5701"/>
    <w:rsid w:val="00ED5ED2"/>
    <w:rsid w:val="00ED6625"/>
    <w:rsid w:val="00ED6982"/>
    <w:rsid w:val="00ED6B96"/>
    <w:rsid w:val="00ED6C01"/>
    <w:rsid w:val="00ED7251"/>
    <w:rsid w:val="00ED75FE"/>
    <w:rsid w:val="00ED79CA"/>
    <w:rsid w:val="00ED7A6B"/>
    <w:rsid w:val="00ED7B12"/>
    <w:rsid w:val="00ED7BF2"/>
    <w:rsid w:val="00ED7C01"/>
    <w:rsid w:val="00ED7C4D"/>
    <w:rsid w:val="00ED7E60"/>
    <w:rsid w:val="00ED7FFD"/>
    <w:rsid w:val="00EE004A"/>
    <w:rsid w:val="00EE036B"/>
    <w:rsid w:val="00EE04AF"/>
    <w:rsid w:val="00EE0648"/>
    <w:rsid w:val="00EE0C30"/>
    <w:rsid w:val="00EE0E1D"/>
    <w:rsid w:val="00EE0EEF"/>
    <w:rsid w:val="00EE1024"/>
    <w:rsid w:val="00EE166B"/>
    <w:rsid w:val="00EE17C5"/>
    <w:rsid w:val="00EE1B60"/>
    <w:rsid w:val="00EE1C94"/>
    <w:rsid w:val="00EE1C9B"/>
    <w:rsid w:val="00EE1D4D"/>
    <w:rsid w:val="00EE1E32"/>
    <w:rsid w:val="00EE23C7"/>
    <w:rsid w:val="00EE2457"/>
    <w:rsid w:val="00EE24EA"/>
    <w:rsid w:val="00EE257D"/>
    <w:rsid w:val="00EE2634"/>
    <w:rsid w:val="00EE272B"/>
    <w:rsid w:val="00EE3215"/>
    <w:rsid w:val="00EE3EA3"/>
    <w:rsid w:val="00EE4CB6"/>
    <w:rsid w:val="00EE4CD9"/>
    <w:rsid w:val="00EE4E64"/>
    <w:rsid w:val="00EE5131"/>
    <w:rsid w:val="00EE553F"/>
    <w:rsid w:val="00EE570B"/>
    <w:rsid w:val="00EE5CFF"/>
    <w:rsid w:val="00EE6106"/>
    <w:rsid w:val="00EE6298"/>
    <w:rsid w:val="00EE62B2"/>
    <w:rsid w:val="00EE6585"/>
    <w:rsid w:val="00EE65CB"/>
    <w:rsid w:val="00EE6815"/>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363"/>
    <w:rsid w:val="00EF03FA"/>
    <w:rsid w:val="00EF040D"/>
    <w:rsid w:val="00EF0644"/>
    <w:rsid w:val="00EF0BE4"/>
    <w:rsid w:val="00EF0C2E"/>
    <w:rsid w:val="00EF0CDF"/>
    <w:rsid w:val="00EF0E19"/>
    <w:rsid w:val="00EF0EF1"/>
    <w:rsid w:val="00EF11AC"/>
    <w:rsid w:val="00EF16AE"/>
    <w:rsid w:val="00EF1B17"/>
    <w:rsid w:val="00EF20B6"/>
    <w:rsid w:val="00EF2332"/>
    <w:rsid w:val="00EF2356"/>
    <w:rsid w:val="00EF28D6"/>
    <w:rsid w:val="00EF2A36"/>
    <w:rsid w:val="00EF2D13"/>
    <w:rsid w:val="00EF2D80"/>
    <w:rsid w:val="00EF2D9E"/>
    <w:rsid w:val="00EF2EF4"/>
    <w:rsid w:val="00EF335E"/>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60A6"/>
    <w:rsid w:val="00EF631D"/>
    <w:rsid w:val="00EF68E9"/>
    <w:rsid w:val="00EF6C4B"/>
    <w:rsid w:val="00EF74A5"/>
    <w:rsid w:val="00EF74DB"/>
    <w:rsid w:val="00EF788F"/>
    <w:rsid w:val="00EF7965"/>
    <w:rsid w:val="00EF7AF0"/>
    <w:rsid w:val="00EF7EBF"/>
    <w:rsid w:val="00EF7F7F"/>
    <w:rsid w:val="00F00061"/>
    <w:rsid w:val="00F00125"/>
    <w:rsid w:val="00F003DE"/>
    <w:rsid w:val="00F00559"/>
    <w:rsid w:val="00F0056A"/>
    <w:rsid w:val="00F006C7"/>
    <w:rsid w:val="00F00E8C"/>
    <w:rsid w:val="00F00EBE"/>
    <w:rsid w:val="00F00FF5"/>
    <w:rsid w:val="00F010E9"/>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B9"/>
    <w:rsid w:val="00F05B41"/>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534"/>
    <w:rsid w:val="00F135D1"/>
    <w:rsid w:val="00F13671"/>
    <w:rsid w:val="00F1382F"/>
    <w:rsid w:val="00F13BA7"/>
    <w:rsid w:val="00F13BBE"/>
    <w:rsid w:val="00F13C42"/>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6BD"/>
    <w:rsid w:val="00F178FC"/>
    <w:rsid w:val="00F179D7"/>
    <w:rsid w:val="00F17B0A"/>
    <w:rsid w:val="00F17F9D"/>
    <w:rsid w:val="00F200D8"/>
    <w:rsid w:val="00F20247"/>
    <w:rsid w:val="00F204D1"/>
    <w:rsid w:val="00F2068D"/>
    <w:rsid w:val="00F2085A"/>
    <w:rsid w:val="00F208EB"/>
    <w:rsid w:val="00F20C0E"/>
    <w:rsid w:val="00F20CCF"/>
    <w:rsid w:val="00F216D4"/>
    <w:rsid w:val="00F21D2A"/>
    <w:rsid w:val="00F21E8F"/>
    <w:rsid w:val="00F220F8"/>
    <w:rsid w:val="00F2218B"/>
    <w:rsid w:val="00F22196"/>
    <w:rsid w:val="00F223E8"/>
    <w:rsid w:val="00F2259A"/>
    <w:rsid w:val="00F22EAF"/>
    <w:rsid w:val="00F22FFB"/>
    <w:rsid w:val="00F23D1C"/>
    <w:rsid w:val="00F23F2B"/>
    <w:rsid w:val="00F242C7"/>
    <w:rsid w:val="00F24306"/>
    <w:rsid w:val="00F24470"/>
    <w:rsid w:val="00F246F6"/>
    <w:rsid w:val="00F24854"/>
    <w:rsid w:val="00F248CD"/>
    <w:rsid w:val="00F24AF6"/>
    <w:rsid w:val="00F250F7"/>
    <w:rsid w:val="00F2530B"/>
    <w:rsid w:val="00F254C6"/>
    <w:rsid w:val="00F257F4"/>
    <w:rsid w:val="00F2580A"/>
    <w:rsid w:val="00F25C4F"/>
    <w:rsid w:val="00F25D21"/>
    <w:rsid w:val="00F25D6B"/>
    <w:rsid w:val="00F25E7B"/>
    <w:rsid w:val="00F25FBB"/>
    <w:rsid w:val="00F25FFD"/>
    <w:rsid w:val="00F26103"/>
    <w:rsid w:val="00F265EE"/>
    <w:rsid w:val="00F2677A"/>
    <w:rsid w:val="00F2699C"/>
    <w:rsid w:val="00F26C8B"/>
    <w:rsid w:val="00F26D0B"/>
    <w:rsid w:val="00F27239"/>
    <w:rsid w:val="00F272C1"/>
    <w:rsid w:val="00F2757C"/>
    <w:rsid w:val="00F27598"/>
    <w:rsid w:val="00F277B1"/>
    <w:rsid w:val="00F2787F"/>
    <w:rsid w:val="00F27958"/>
    <w:rsid w:val="00F27D15"/>
    <w:rsid w:val="00F30170"/>
    <w:rsid w:val="00F303CE"/>
    <w:rsid w:val="00F3056A"/>
    <w:rsid w:val="00F307DE"/>
    <w:rsid w:val="00F30B2F"/>
    <w:rsid w:val="00F30B78"/>
    <w:rsid w:val="00F30BF7"/>
    <w:rsid w:val="00F311A7"/>
    <w:rsid w:val="00F31828"/>
    <w:rsid w:val="00F31B0E"/>
    <w:rsid w:val="00F31BE5"/>
    <w:rsid w:val="00F31E0B"/>
    <w:rsid w:val="00F31E37"/>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730B"/>
    <w:rsid w:val="00F37866"/>
    <w:rsid w:val="00F378D5"/>
    <w:rsid w:val="00F379FF"/>
    <w:rsid w:val="00F37A39"/>
    <w:rsid w:val="00F37AE0"/>
    <w:rsid w:val="00F37C83"/>
    <w:rsid w:val="00F37EE6"/>
    <w:rsid w:val="00F4017B"/>
    <w:rsid w:val="00F40821"/>
    <w:rsid w:val="00F40929"/>
    <w:rsid w:val="00F40A0B"/>
    <w:rsid w:val="00F40AE3"/>
    <w:rsid w:val="00F40B60"/>
    <w:rsid w:val="00F40C93"/>
    <w:rsid w:val="00F40FC7"/>
    <w:rsid w:val="00F41242"/>
    <w:rsid w:val="00F414B1"/>
    <w:rsid w:val="00F41770"/>
    <w:rsid w:val="00F418E8"/>
    <w:rsid w:val="00F41E93"/>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010"/>
    <w:rsid w:val="00F4425D"/>
    <w:rsid w:val="00F44344"/>
    <w:rsid w:val="00F44651"/>
    <w:rsid w:val="00F446B2"/>
    <w:rsid w:val="00F44AE4"/>
    <w:rsid w:val="00F44C1D"/>
    <w:rsid w:val="00F44CF2"/>
    <w:rsid w:val="00F450D2"/>
    <w:rsid w:val="00F452F6"/>
    <w:rsid w:val="00F454D1"/>
    <w:rsid w:val="00F45881"/>
    <w:rsid w:val="00F458CC"/>
    <w:rsid w:val="00F45A61"/>
    <w:rsid w:val="00F45B41"/>
    <w:rsid w:val="00F45D0C"/>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FAA"/>
    <w:rsid w:val="00F50343"/>
    <w:rsid w:val="00F5063D"/>
    <w:rsid w:val="00F507E2"/>
    <w:rsid w:val="00F509B1"/>
    <w:rsid w:val="00F50ED5"/>
    <w:rsid w:val="00F51002"/>
    <w:rsid w:val="00F51121"/>
    <w:rsid w:val="00F513BF"/>
    <w:rsid w:val="00F51780"/>
    <w:rsid w:val="00F518BD"/>
    <w:rsid w:val="00F523AF"/>
    <w:rsid w:val="00F52465"/>
    <w:rsid w:val="00F524F7"/>
    <w:rsid w:val="00F52B04"/>
    <w:rsid w:val="00F52C11"/>
    <w:rsid w:val="00F52C18"/>
    <w:rsid w:val="00F52E38"/>
    <w:rsid w:val="00F52F76"/>
    <w:rsid w:val="00F536A6"/>
    <w:rsid w:val="00F5439B"/>
    <w:rsid w:val="00F54411"/>
    <w:rsid w:val="00F5466E"/>
    <w:rsid w:val="00F54E15"/>
    <w:rsid w:val="00F54F10"/>
    <w:rsid w:val="00F5523C"/>
    <w:rsid w:val="00F554DC"/>
    <w:rsid w:val="00F5556C"/>
    <w:rsid w:val="00F55739"/>
    <w:rsid w:val="00F558C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B38"/>
    <w:rsid w:val="00F57BEA"/>
    <w:rsid w:val="00F57C6F"/>
    <w:rsid w:val="00F6004C"/>
    <w:rsid w:val="00F6027B"/>
    <w:rsid w:val="00F60490"/>
    <w:rsid w:val="00F608C2"/>
    <w:rsid w:val="00F60B94"/>
    <w:rsid w:val="00F61098"/>
    <w:rsid w:val="00F6175E"/>
    <w:rsid w:val="00F61A95"/>
    <w:rsid w:val="00F61C21"/>
    <w:rsid w:val="00F61CBE"/>
    <w:rsid w:val="00F620B4"/>
    <w:rsid w:val="00F62181"/>
    <w:rsid w:val="00F628A5"/>
    <w:rsid w:val="00F62948"/>
    <w:rsid w:val="00F62AA4"/>
    <w:rsid w:val="00F62D48"/>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C02"/>
    <w:rsid w:val="00F65DB3"/>
    <w:rsid w:val="00F65FAA"/>
    <w:rsid w:val="00F66058"/>
    <w:rsid w:val="00F66115"/>
    <w:rsid w:val="00F661CA"/>
    <w:rsid w:val="00F66583"/>
    <w:rsid w:val="00F66CCF"/>
    <w:rsid w:val="00F66D45"/>
    <w:rsid w:val="00F671D9"/>
    <w:rsid w:val="00F6728C"/>
    <w:rsid w:val="00F67290"/>
    <w:rsid w:val="00F674F2"/>
    <w:rsid w:val="00F676D7"/>
    <w:rsid w:val="00F67E3E"/>
    <w:rsid w:val="00F70487"/>
    <w:rsid w:val="00F706DD"/>
    <w:rsid w:val="00F70AA2"/>
    <w:rsid w:val="00F70AC2"/>
    <w:rsid w:val="00F7101F"/>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729"/>
    <w:rsid w:val="00F75813"/>
    <w:rsid w:val="00F7583F"/>
    <w:rsid w:val="00F75EDB"/>
    <w:rsid w:val="00F75F82"/>
    <w:rsid w:val="00F76052"/>
    <w:rsid w:val="00F760DE"/>
    <w:rsid w:val="00F762F5"/>
    <w:rsid w:val="00F76328"/>
    <w:rsid w:val="00F7632B"/>
    <w:rsid w:val="00F7660B"/>
    <w:rsid w:val="00F76AC7"/>
    <w:rsid w:val="00F76C38"/>
    <w:rsid w:val="00F76C85"/>
    <w:rsid w:val="00F771E1"/>
    <w:rsid w:val="00F77214"/>
    <w:rsid w:val="00F773BC"/>
    <w:rsid w:val="00F77BFA"/>
    <w:rsid w:val="00F77DFF"/>
    <w:rsid w:val="00F804AE"/>
    <w:rsid w:val="00F8052F"/>
    <w:rsid w:val="00F80F20"/>
    <w:rsid w:val="00F81892"/>
    <w:rsid w:val="00F8198A"/>
    <w:rsid w:val="00F8198D"/>
    <w:rsid w:val="00F819B9"/>
    <w:rsid w:val="00F81A7F"/>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4092"/>
    <w:rsid w:val="00F8413B"/>
    <w:rsid w:val="00F8441C"/>
    <w:rsid w:val="00F84820"/>
    <w:rsid w:val="00F84CD2"/>
    <w:rsid w:val="00F84D79"/>
    <w:rsid w:val="00F85225"/>
    <w:rsid w:val="00F856CC"/>
    <w:rsid w:val="00F85713"/>
    <w:rsid w:val="00F85A37"/>
    <w:rsid w:val="00F85C91"/>
    <w:rsid w:val="00F85CC4"/>
    <w:rsid w:val="00F86B16"/>
    <w:rsid w:val="00F86E6C"/>
    <w:rsid w:val="00F870B9"/>
    <w:rsid w:val="00F873D2"/>
    <w:rsid w:val="00F87685"/>
    <w:rsid w:val="00F876A0"/>
    <w:rsid w:val="00F8771C"/>
    <w:rsid w:val="00F879D1"/>
    <w:rsid w:val="00F87A85"/>
    <w:rsid w:val="00F87C1F"/>
    <w:rsid w:val="00F87C4F"/>
    <w:rsid w:val="00F87CA4"/>
    <w:rsid w:val="00F903B1"/>
    <w:rsid w:val="00F907C4"/>
    <w:rsid w:val="00F908DC"/>
    <w:rsid w:val="00F90AC2"/>
    <w:rsid w:val="00F91005"/>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3E90"/>
    <w:rsid w:val="00F94117"/>
    <w:rsid w:val="00F9426D"/>
    <w:rsid w:val="00F942BF"/>
    <w:rsid w:val="00F94654"/>
    <w:rsid w:val="00F94671"/>
    <w:rsid w:val="00F94756"/>
    <w:rsid w:val="00F9486E"/>
    <w:rsid w:val="00F94AA6"/>
    <w:rsid w:val="00F94CFD"/>
    <w:rsid w:val="00F95322"/>
    <w:rsid w:val="00F9580E"/>
    <w:rsid w:val="00F95869"/>
    <w:rsid w:val="00F9592E"/>
    <w:rsid w:val="00F95B99"/>
    <w:rsid w:val="00F95D5C"/>
    <w:rsid w:val="00F95F16"/>
    <w:rsid w:val="00F95F9E"/>
    <w:rsid w:val="00F96034"/>
    <w:rsid w:val="00F963AA"/>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B6"/>
    <w:rsid w:val="00F978E0"/>
    <w:rsid w:val="00F97B23"/>
    <w:rsid w:val="00F97DB9"/>
    <w:rsid w:val="00FA042B"/>
    <w:rsid w:val="00FA0D00"/>
    <w:rsid w:val="00FA0DE4"/>
    <w:rsid w:val="00FA11AD"/>
    <w:rsid w:val="00FA1260"/>
    <w:rsid w:val="00FA1297"/>
    <w:rsid w:val="00FA1352"/>
    <w:rsid w:val="00FA139A"/>
    <w:rsid w:val="00FA13CD"/>
    <w:rsid w:val="00FA1581"/>
    <w:rsid w:val="00FA1630"/>
    <w:rsid w:val="00FA190E"/>
    <w:rsid w:val="00FA1FC1"/>
    <w:rsid w:val="00FA22AC"/>
    <w:rsid w:val="00FA2609"/>
    <w:rsid w:val="00FA28F6"/>
    <w:rsid w:val="00FA2936"/>
    <w:rsid w:val="00FA2CAD"/>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D1"/>
    <w:rsid w:val="00FA5E9A"/>
    <w:rsid w:val="00FA5FF1"/>
    <w:rsid w:val="00FA61DC"/>
    <w:rsid w:val="00FA628C"/>
    <w:rsid w:val="00FA62F2"/>
    <w:rsid w:val="00FA6AB0"/>
    <w:rsid w:val="00FA724A"/>
    <w:rsid w:val="00FA7568"/>
    <w:rsid w:val="00FA7585"/>
    <w:rsid w:val="00FA767C"/>
    <w:rsid w:val="00FA78DA"/>
    <w:rsid w:val="00FA79D5"/>
    <w:rsid w:val="00FB00B0"/>
    <w:rsid w:val="00FB041A"/>
    <w:rsid w:val="00FB0778"/>
    <w:rsid w:val="00FB0C5B"/>
    <w:rsid w:val="00FB0CE5"/>
    <w:rsid w:val="00FB0EC3"/>
    <w:rsid w:val="00FB0EFC"/>
    <w:rsid w:val="00FB104D"/>
    <w:rsid w:val="00FB11A7"/>
    <w:rsid w:val="00FB1486"/>
    <w:rsid w:val="00FB1845"/>
    <w:rsid w:val="00FB1A3A"/>
    <w:rsid w:val="00FB1CE8"/>
    <w:rsid w:val="00FB1E65"/>
    <w:rsid w:val="00FB23C1"/>
    <w:rsid w:val="00FB262B"/>
    <w:rsid w:val="00FB272F"/>
    <w:rsid w:val="00FB2841"/>
    <w:rsid w:val="00FB2912"/>
    <w:rsid w:val="00FB2A0F"/>
    <w:rsid w:val="00FB2E1E"/>
    <w:rsid w:val="00FB31C3"/>
    <w:rsid w:val="00FB326D"/>
    <w:rsid w:val="00FB35C5"/>
    <w:rsid w:val="00FB3B93"/>
    <w:rsid w:val="00FB3BBF"/>
    <w:rsid w:val="00FB40DD"/>
    <w:rsid w:val="00FB4419"/>
    <w:rsid w:val="00FB4428"/>
    <w:rsid w:val="00FB4AC4"/>
    <w:rsid w:val="00FB5006"/>
    <w:rsid w:val="00FB502D"/>
    <w:rsid w:val="00FB507D"/>
    <w:rsid w:val="00FB5256"/>
    <w:rsid w:val="00FB5290"/>
    <w:rsid w:val="00FB52A9"/>
    <w:rsid w:val="00FB5649"/>
    <w:rsid w:val="00FB5838"/>
    <w:rsid w:val="00FB6039"/>
    <w:rsid w:val="00FB60E5"/>
    <w:rsid w:val="00FB62C9"/>
    <w:rsid w:val="00FB6615"/>
    <w:rsid w:val="00FB6F6F"/>
    <w:rsid w:val="00FB719E"/>
    <w:rsid w:val="00FB7767"/>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E46"/>
    <w:rsid w:val="00FC6F10"/>
    <w:rsid w:val="00FC7605"/>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7A7"/>
    <w:rsid w:val="00FD1AC8"/>
    <w:rsid w:val="00FD1B3C"/>
    <w:rsid w:val="00FD1D94"/>
    <w:rsid w:val="00FD2029"/>
    <w:rsid w:val="00FD2703"/>
    <w:rsid w:val="00FD2719"/>
    <w:rsid w:val="00FD2A5A"/>
    <w:rsid w:val="00FD2ABC"/>
    <w:rsid w:val="00FD2AE3"/>
    <w:rsid w:val="00FD2ED5"/>
    <w:rsid w:val="00FD393A"/>
    <w:rsid w:val="00FD3A29"/>
    <w:rsid w:val="00FD3D33"/>
    <w:rsid w:val="00FD3D7B"/>
    <w:rsid w:val="00FD4021"/>
    <w:rsid w:val="00FD42D5"/>
    <w:rsid w:val="00FD49A4"/>
    <w:rsid w:val="00FD4B63"/>
    <w:rsid w:val="00FD506A"/>
    <w:rsid w:val="00FD50B5"/>
    <w:rsid w:val="00FD5174"/>
    <w:rsid w:val="00FD59E4"/>
    <w:rsid w:val="00FD5BCC"/>
    <w:rsid w:val="00FD61C2"/>
    <w:rsid w:val="00FD6368"/>
    <w:rsid w:val="00FD6C83"/>
    <w:rsid w:val="00FD725F"/>
    <w:rsid w:val="00FD73CB"/>
    <w:rsid w:val="00FD75E2"/>
    <w:rsid w:val="00FD7678"/>
    <w:rsid w:val="00FD7741"/>
    <w:rsid w:val="00FD7936"/>
    <w:rsid w:val="00FD7CC1"/>
    <w:rsid w:val="00FD7E1F"/>
    <w:rsid w:val="00FD7F49"/>
    <w:rsid w:val="00FE0168"/>
    <w:rsid w:val="00FE0368"/>
    <w:rsid w:val="00FE03C7"/>
    <w:rsid w:val="00FE0483"/>
    <w:rsid w:val="00FE0611"/>
    <w:rsid w:val="00FE077A"/>
    <w:rsid w:val="00FE07DC"/>
    <w:rsid w:val="00FE07DD"/>
    <w:rsid w:val="00FE0B4C"/>
    <w:rsid w:val="00FE0B9B"/>
    <w:rsid w:val="00FE0F2D"/>
    <w:rsid w:val="00FE193F"/>
    <w:rsid w:val="00FE19C9"/>
    <w:rsid w:val="00FE19F0"/>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E34"/>
    <w:rsid w:val="00FE5E50"/>
    <w:rsid w:val="00FE60F7"/>
    <w:rsid w:val="00FE6190"/>
    <w:rsid w:val="00FE61E3"/>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C06"/>
    <w:rsid w:val="00FF0DD9"/>
    <w:rsid w:val="00FF0F4F"/>
    <w:rsid w:val="00FF13C0"/>
    <w:rsid w:val="00FF155C"/>
    <w:rsid w:val="00FF167F"/>
    <w:rsid w:val="00FF18EF"/>
    <w:rsid w:val="00FF1C88"/>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4EA2"/>
    <w:rsid w:val="00FF5AB7"/>
    <w:rsid w:val="00FF60BC"/>
    <w:rsid w:val="00FF61EF"/>
    <w:rsid w:val="00FF69AC"/>
    <w:rsid w:val="00FF6A67"/>
    <w:rsid w:val="00FF6B0B"/>
    <w:rsid w:val="00FF6BB6"/>
    <w:rsid w:val="00FF6DEB"/>
    <w:rsid w:val="00FF6F6E"/>
    <w:rsid w:val="00FF6FED"/>
    <w:rsid w:val="00FF7089"/>
    <w:rsid w:val="00FF716A"/>
    <w:rsid w:val="00FF73EC"/>
    <w:rsid w:val="00FF7901"/>
    <w:rsid w:val="00FF7BDD"/>
    <w:rsid w:val="00FF7D37"/>
    <w:rsid w:val="00FF7D64"/>
    <w:rsid w:val="018741CC"/>
    <w:rsid w:val="18744A28"/>
    <w:rsid w:val="23B11A60"/>
    <w:rsid w:val="46843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ascii="Century Gothic" w:hAnsi="Century Gothic"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160" w:after="80"/>
      <w:jc w:val="left"/>
      <w:outlineLvl w:val="2"/>
    </w:pPr>
    <w:rPr>
      <w:rFonts w:cs="Calibri"/>
      <w:b/>
      <w:bCs/>
      <w:sz w:val="24"/>
      <w:szCs w:val="32"/>
    </w:rPr>
  </w:style>
  <w:style w:type="paragraph" w:styleId="5">
    <w:name w:val="heading 4"/>
    <w:basedOn w:val="1"/>
    <w:next w:val="1"/>
    <w:link w:val="74"/>
    <w:autoRedefine/>
    <w:qFormat/>
    <w:uiPriority w:val="0"/>
    <w:pPr>
      <w:keepNext/>
      <w:keepLines/>
      <w:numPr>
        <w:ilvl w:val="3"/>
        <w:numId w:val="1"/>
      </w:numPr>
      <w:outlineLvl w:val="3"/>
    </w:pPr>
    <w:rPr>
      <w:b/>
      <w:bCs/>
      <w:sz w:val="26"/>
      <w:szCs w:val="26"/>
      <w:lang w:val="zh-CN"/>
    </w:rPr>
  </w:style>
  <w:style w:type="paragraph" w:styleId="6">
    <w:name w:val="heading 5"/>
    <w:basedOn w:val="1"/>
    <w:next w:val="1"/>
    <w:link w:val="7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autoRedefine/>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autoRedefine/>
    <w:qFormat/>
    <w:uiPriority w:val="0"/>
    <w:pPr>
      <w:shd w:val="clear" w:color="auto" w:fill="000080"/>
    </w:pPr>
    <w:rPr>
      <w:rFonts w:asciiTheme="minorHAnsi" w:hAnsiTheme="minorHAnsi"/>
    </w:rPr>
  </w:style>
  <w:style w:type="paragraph" w:styleId="11">
    <w:name w:val="annotation text"/>
    <w:basedOn w:val="1"/>
    <w:link w:val="116"/>
    <w:autoRedefine/>
    <w:unhideWhenUsed/>
    <w:qFormat/>
    <w:uiPriority w:val="0"/>
    <w:pPr>
      <w:jc w:val="left"/>
    </w:pPr>
  </w:style>
  <w:style w:type="paragraph" w:styleId="12">
    <w:name w:val="Body Text"/>
    <w:basedOn w:val="1"/>
    <w:link w:val="111"/>
    <w:autoRedefine/>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autoRedefine/>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autoRedefine/>
    <w:qFormat/>
    <w:uiPriority w:val="0"/>
    <w:pPr>
      <w:ind w:left="100" w:leftChars="2500"/>
    </w:pPr>
  </w:style>
  <w:style w:type="paragraph" w:styleId="18">
    <w:name w:val="endnote text"/>
    <w:basedOn w:val="1"/>
    <w:link w:val="141"/>
    <w:autoRedefine/>
    <w:semiHidden/>
    <w:unhideWhenUsed/>
    <w:qFormat/>
    <w:uiPriority w:val="99"/>
    <w:pPr>
      <w:snapToGrid w:val="0"/>
      <w:jc w:val="left"/>
    </w:pPr>
  </w:style>
  <w:style w:type="paragraph" w:styleId="19">
    <w:name w:val="Balloon Text"/>
    <w:basedOn w:val="1"/>
    <w:link w:val="104"/>
    <w:autoRedefine/>
    <w:unhideWhenUsed/>
    <w:qFormat/>
    <w:uiPriority w:val="99"/>
    <w:rPr>
      <w:rFonts w:ascii="Arial" w:hAnsi="Arial" w:cs="Arial"/>
      <w:kern w:val="0"/>
      <w:sz w:val="18"/>
      <w:szCs w:val="18"/>
      <w:lang w:eastAsia="en-US"/>
    </w:rPr>
  </w:style>
  <w:style w:type="paragraph" w:styleId="20">
    <w:name w:val="footer"/>
    <w:basedOn w:val="1"/>
    <w:link w:val="78"/>
    <w:autoRedefine/>
    <w:unhideWhenUsed/>
    <w:qFormat/>
    <w:uiPriority w:val="99"/>
    <w:pPr>
      <w:tabs>
        <w:tab w:val="center" w:pos="4153"/>
        <w:tab w:val="right" w:pos="8306"/>
      </w:tabs>
      <w:snapToGrid w:val="0"/>
      <w:jc w:val="left"/>
    </w:pPr>
    <w:rPr>
      <w:sz w:val="18"/>
      <w:szCs w:val="18"/>
    </w:rPr>
  </w:style>
  <w:style w:type="paragraph" w:styleId="21">
    <w:name w:val="header"/>
    <w:basedOn w:val="1"/>
    <w:link w:val="7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879" w:hanging="879"/>
      <w:jc w:val="distribute"/>
    </w:pPr>
    <w:rPr>
      <w:rFonts w:ascii="Times New Roman" w:hAnsi="Times New Roman" w:eastAsia="宋体" w:cstheme="minorBidi"/>
      <w:kern w:val="2"/>
      <w:sz w:val="21"/>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autoRedefine/>
    <w:qFormat/>
    <w:uiPriority w:val="0"/>
    <w:pPr>
      <w:jc w:val="left"/>
    </w:pPr>
    <w:rPr>
      <w:b/>
      <w:bCs/>
    </w:rPr>
  </w:style>
  <w:style w:type="table" w:styleId="34">
    <w:name w:val="Table Grid"/>
    <w:basedOn w:val="33"/>
    <w:autoRedefine/>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autoRedefine/>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autoRedefine/>
    <w:qFormat/>
    <w:uiPriority w:val="99"/>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autoRedefine/>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autoRedefine/>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autoRedefine/>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autoRedefine/>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autoRedefine/>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pPr>
        <w:jc w:val="both"/>
      </w:pPr>
      <w:rPr>
        <w:color w:val="auto"/>
      </w:rPr>
      <w:tblPr/>
      <w:tcPr>
        <w:vAlign w:val="center"/>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autoRedefine/>
    <w:qFormat/>
    <w:uiPriority w:val="0"/>
    <w:pPr>
      <w:widowControl w:val="0"/>
      <w:jc w:val="right"/>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autoRedefine/>
    <w:qFormat/>
    <w:uiPriority w:val="61"/>
    <w:rPr>
      <w:rFonts w:ascii="Calibri" w:hAnsi="Calibri"/>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autoRedefine/>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autoRedefine/>
    <w:qFormat/>
    <w:uiPriority w:val="63"/>
    <w:rPr>
      <w:rFonts w:ascii="Calibri" w:hAnsi="Calibri"/>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autoRedefine/>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autoRedefine/>
    <w:qFormat/>
    <w:uiPriority w:val="73"/>
    <w:rPr>
      <w:rFonts w:ascii="Calibri" w:hAnsi="Calibri"/>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autoRedefine/>
    <w:qFormat/>
    <w:uiPriority w:val="0"/>
    <w:rPr>
      <w:b/>
      <w:bCs/>
    </w:rPr>
  </w:style>
  <w:style w:type="character" w:styleId="68">
    <w:name w:val="endnote reference"/>
    <w:basedOn w:val="66"/>
    <w:autoRedefine/>
    <w:semiHidden/>
    <w:unhideWhenUsed/>
    <w:qFormat/>
    <w:uiPriority w:val="99"/>
    <w:rPr>
      <w:vertAlign w:val="superscript"/>
    </w:rPr>
  </w:style>
  <w:style w:type="character" w:styleId="69">
    <w:name w:val="Hyperlink"/>
    <w:autoRedefine/>
    <w:unhideWhenUsed/>
    <w:qFormat/>
    <w:uiPriority w:val="99"/>
    <w:rPr>
      <w:color w:val="0000FF"/>
      <w:u w:val="single"/>
    </w:rPr>
  </w:style>
  <w:style w:type="character" w:styleId="70">
    <w:name w:val="annotation reference"/>
    <w:autoRedefine/>
    <w:qFormat/>
    <w:uiPriority w:val="0"/>
    <w:rPr>
      <w:sz w:val="21"/>
      <w:szCs w:val="21"/>
    </w:rPr>
  </w:style>
  <w:style w:type="character" w:customStyle="1" w:styleId="71">
    <w:name w:val="标题 1 字符1"/>
    <w:link w:val="2"/>
    <w:autoRedefine/>
    <w:qFormat/>
    <w:uiPriority w:val="0"/>
    <w:rPr>
      <w:rFonts w:ascii="Century Gothic" w:hAnsi="Century Gothic" w:eastAsia="黑体" w:cs="Calibri"/>
      <w:b/>
      <w:color w:val="000080"/>
      <w:kern w:val="0"/>
      <w:sz w:val="30"/>
      <w:szCs w:val="32"/>
      <w:lang w:val="en-IN" w:eastAsia="en-US"/>
    </w:rPr>
  </w:style>
  <w:style w:type="character" w:customStyle="1" w:styleId="72">
    <w:name w:val="标题 2 字符1"/>
    <w:link w:val="3"/>
    <w:autoRedefine/>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autoRedefine/>
    <w:qFormat/>
    <w:uiPriority w:val="0"/>
    <w:rPr>
      <w:rFonts w:ascii="Calibri" w:hAnsi="Calibri" w:eastAsia="宋体" w:cs="Calibri"/>
      <w:b/>
      <w:bCs/>
      <w:sz w:val="24"/>
      <w:szCs w:val="32"/>
    </w:rPr>
  </w:style>
  <w:style w:type="character" w:customStyle="1" w:styleId="74">
    <w:name w:val="标题 4 字符1"/>
    <w:link w:val="5"/>
    <w:autoRedefine/>
    <w:qFormat/>
    <w:uiPriority w:val="0"/>
    <w:rPr>
      <w:rFonts w:ascii="Calibri" w:hAnsi="Calibri" w:eastAsia="宋体"/>
      <w:b/>
      <w:bCs/>
      <w:sz w:val="26"/>
      <w:szCs w:val="26"/>
      <w:lang w:val="zh-CN" w:eastAsia="zh-CN"/>
    </w:rPr>
  </w:style>
  <w:style w:type="character" w:customStyle="1" w:styleId="75">
    <w:name w:val="标题 5 字符1"/>
    <w:link w:val="6"/>
    <w:autoRedefine/>
    <w:qFormat/>
    <w:uiPriority w:val="9"/>
    <w:rPr>
      <w:rFonts w:ascii="Calibri" w:hAnsi="Calibri" w:eastAsia="宋体"/>
      <w:b/>
      <w:bCs/>
      <w:sz w:val="28"/>
      <w:szCs w:val="28"/>
    </w:rPr>
  </w:style>
  <w:style w:type="character" w:customStyle="1" w:styleId="76">
    <w:name w:val="标题 6 字符1"/>
    <w:link w:val="7"/>
    <w:autoRedefine/>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autoRedefine/>
    <w:qFormat/>
    <w:uiPriority w:val="99"/>
    <w:rPr>
      <w:sz w:val="18"/>
      <w:szCs w:val="18"/>
    </w:rPr>
  </w:style>
  <w:style w:type="character" w:customStyle="1" w:styleId="78">
    <w:name w:val="页脚 字符"/>
    <w:basedOn w:val="66"/>
    <w:link w:val="20"/>
    <w:autoRedefine/>
    <w:qFormat/>
    <w:uiPriority w:val="99"/>
    <w:rPr>
      <w:sz w:val="18"/>
      <w:szCs w:val="18"/>
    </w:rPr>
  </w:style>
  <w:style w:type="character" w:customStyle="1" w:styleId="79">
    <w:name w:val="标题 1 字符"/>
    <w:basedOn w:val="66"/>
    <w:autoRedefine/>
    <w:qFormat/>
    <w:uiPriority w:val="0"/>
    <w:rPr>
      <w:rFonts w:ascii="Times New Roman" w:hAnsi="Times New Roman" w:eastAsia="Times New Roman" w:cs="Times New Roman"/>
      <w:b/>
      <w:bCs/>
      <w:kern w:val="44"/>
      <w:sz w:val="44"/>
      <w:szCs w:val="44"/>
    </w:rPr>
  </w:style>
  <w:style w:type="character" w:customStyle="1" w:styleId="80">
    <w:name w:val="标题 2 字符"/>
    <w:basedOn w:val="66"/>
    <w:autoRedefine/>
    <w:qFormat/>
    <w:uiPriority w:val="0"/>
    <w:rPr>
      <w:rFonts w:asciiTheme="majorHAnsi" w:hAnsiTheme="majorHAnsi" w:eastAsiaTheme="majorEastAsia" w:cstheme="majorBidi"/>
      <w:b/>
      <w:bCs/>
      <w:sz w:val="32"/>
      <w:szCs w:val="32"/>
    </w:rPr>
  </w:style>
  <w:style w:type="character" w:customStyle="1" w:styleId="81">
    <w:name w:val="标题 3 字符"/>
    <w:basedOn w:val="66"/>
    <w:autoRedefine/>
    <w:qFormat/>
    <w:uiPriority w:val="0"/>
    <w:rPr>
      <w:rFonts w:ascii="Times New Roman" w:hAnsi="Times New Roman" w:eastAsia="Times New Roman" w:cs="Times New Roman"/>
      <w:b/>
      <w:bCs/>
      <w:sz w:val="32"/>
      <w:szCs w:val="32"/>
    </w:rPr>
  </w:style>
  <w:style w:type="character" w:customStyle="1" w:styleId="82">
    <w:name w:val="标题 4 字符"/>
    <w:basedOn w:val="66"/>
    <w:autoRedefine/>
    <w:qFormat/>
    <w:uiPriority w:val="0"/>
    <w:rPr>
      <w:rFonts w:asciiTheme="majorHAnsi" w:hAnsiTheme="majorHAnsi" w:eastAsiaTheme="majorEastAsia" w:cstheme="majorBidi"/>
      <w:b/>
      <w:bCs/>
      <w:sz w:val="28"/>
      <w:szCs w:val="28"/>
    </w:rPr>
  </w:style>
  <w:style w:type="character" w:customStyle="1" w:styleId="83">
    <w:name w:val="标题 5 字符"/>
    <w:basedOn w:val="66"/>
    <w:autoRedefine/>
    <w:qFormat/>
    <w:uiPriority w:val="9"/>
    <w:rPr>
      <w:rFonts w:ascii="Times New Roman" w:hAnsi="Times New Roman" w:eastAsia="Times New Roman" w:cs="Times New Roman"/>
      <w:b/>
      <w:bCs/>
      <w:sz w:val="28"/>
      <w:szCs w:val="28"/>
    </w:rPr>
  </w:style>
  <w:style w:type="character" w:customStyle="1" w:styleId="84">
    <w:name w:val="标题 6 字符"/>
    <w:basedOn w:val="66"/>
    <w:autoRedefine/>
    <w:qFormat/>
    <w:uiPriority w:val="0"/>
    <w:rPr>
      <w:rFonts w:asciiTheme="majorHAnsi" w:hAnsiTheme="majorHAnsi" w:eastAsiaTheme="majorEastAsia" w:cstheme="majorBidi"/>
      <w:b/>
      <w:bCs/>
      <w:sz w:val="24"/>
      <w:szCs w:val="24"/>
    </w:rPr>
  </w:style>
  <w:style w:type="table" w:customStyle="1" w:styleId="85">
    <w:name w:val="Table Normal"/>
    <w:autoRedefine/>
    <w:semiHidden/>
    <w:unhideWhenUsed/>
    <w:qFormat/>
    <w:uiPriority w:val="2"/>
    <w:pPr>
      <w:widowControl w:val="0"/>
    </w:pPr>
    <w:rPr>
      <w:rFonts w:ascii="Calibri" w:hAnsi="Calibri"/>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autoRedefine/>
    <w:qFormat/>
    <w:uiPriority w:val="0"/>
    <w:pPr>
      <w:ind w:left="420" w:hanging="420"/>
    </w:pPr>
    <w:rPr>
      <w:rFonts w:cs="宋体"/>
      <w:b/>
      <w:bCs/>
      <w:color w:val="FFFFFF"/>
      <w:szCs w:val="20"/>
    </w:rPr>
  </w:style>
  <w:style w:type="character" w:customStyle="1" w:styleId="87">
    <w:name w:val="纯文本 字符1"/>
    <w:link w:val="15"/>
    <w:autoRedefine/>
    <w:qFormat/>
    <w:uiPriority w:val="0"/>
    <w:rPr>
      <w:rFonts w:ascii="宋体" w:hAnsi="Courier New" w:eastAsia="Times New Roman" w:cs="Courier New"/>
      <w:szCs w:val="21"/>
    </w:rPr>
  </w:style>
  <w:style w:type="character" w:customStyle="1" w:styleId="88">
    <w:name w:val="页眉 Char"/>
    <w:autoRedefine/>
    <w:qFormat/>
    <w:uiPriority w:val="0"/>
    <w:rPr>
      <w:rFonts w:ascii="Arial Unicode MS" w:hAnsi="Arial Unicode MS" w:eastAsia="微软雅黑"/>
      <w:kern w:val="2"/>
      <w:sz w:val="18"/>
      <w:szCs w:val="22"/>
    </w:rPr>
  </w:style>
  <w:style w:type="character" w:customStyle="1" w:styleId="89">
    <w:name w:val="页脚 Char"/>
    <w:autoRedefine/>
    <w:qFormat/>
    <w:uiPriority w:val="99"/>
    <w:rPr>
      <w:rFonts w:ascii="Arial Unicode MS" w:hAnsi="Arial Unicode MS" w:eastAsia="微软雅黑"/>
      <w:kern w:val="2"/>
      <w:sz w:val="18"/>
      <w:szCs w:val="22"/>
    </w:rPr>
  </w:style>
  <w:style w:type="character" w:customStyle="1" w:styleId="90">
    <w:name w:val="文档结构图 字符1"/>
    <w:link w:val="10"/>
    <w:autoRedefine/>
    <w:qFormat/>
    <w:uiPriority w:val="0"/>
    <w:rPr>
      <w:rFonts w:eastAsia="Times New Roman"/>
      <w:szCs w:val="21"/>
      <w:shd w:val="clear" w:color="auto" w:fill="000080"/>
    </w:rPr>
  </w:style>
  <w:style w:type="character" w:customStyle="1" w:styleId="91">
    <w:name w:val="文档结构图 字符"/>
    <w:basedOn w:val="66"/>
    <w:autoRedefine/>
    <w:semiHidden/>
    <w:qFormat/>
    <w:uiPriority w:val="0"/>
    <w:rPr>
      <w:rFonts w:ascii="Microsoft YaHei UI" w:hAnsi="Times New Roman" w:eastAsia="Microsoft YaHei UI" w:cs="Times New Roman"/>
      <w:sz w:val="18"/>
      <w:szCs w:val="18"/>
    </w:rPr>
  </w:style>
  <w:style w:type="character" w:customStyle="1" w:styleId="92">
    <w:name w:val="文档结构图 Char1"/>
    <w:autoRedefine/>
    <w:qFormat/>
    <w:uiPriority w:val="99"/>
    <w:rPr>
      <w:rFonts w:ascii="宋体" w:hAnsi="Arial Unicode MS"/>
      <w:kern w:val="2"/>
      <w:sz w:val="18"/>
      <w:szCs w:val="18"/>
    </w:rPr>
  </w:style>
  <w:style w:type="character" w:customStyle="1" w:styleId="93">
    <w:name w:val="Bold text_1 Char"/>
    <w:link w:val="23"/>
    <w:autoRedefine/>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目录 2 字符"/>
    <w:basedOn w:val="66"/>
    <w:link w:val="28"/>
    <w:autoRedefine/>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autoRedefine/>
    <w:semiHidden/>
    <w:qFormat/>
    <w:uiPriority w:val="99"/>
    <w:rPr>
      <w:rFonts w:hAnsi="Courier New" w:cs="Courier New" w:asciiTheme="minorEastAsia"/>
      <w:szCs w:val="21"/>
    </w:rPr>
  </w:style>
  <w:style w:type="paragraph" w:customStyle="1" w:styleId="96">
    <w:name w:val="_Style 50"/>
    <w:autoRedefine/>
    <w:qFormat/>
    <w:uiPriority w:val="63"/>
    <w:rPr>
      <w:rFonts w:ascii="Calibri" w:hAnsi="Calibri" w:eastAsia="宋体" w:cs="Times New Roman"/>
      <w:kern w:val="2"/>
      <w:sz w:val="21"/>
      <w:szCs w:val="21"/>
      <w:lang w:val="en-US" w:eastAsia="zh-CN" w:bidi="ar-SA"/>
    </w:rPr>
  </w:style>
  <w:style w:type="paragraph" w:customStyle="1" w:styleId="97">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autoRedefine/>
    <w:qFormat/>
    <w:uiPriority w:val="10"/>
    <w:rPr>
      <w:rFonts w:ascii="Cambria" w:hAnsi="Cambria" w:eastAsia="宋体" w:cs="Times New Roman"/>
      <w:b/>
      <w:bCs/>
      <w:sz w:val="32"/>
      <w:szCs w:val="32"/>
    </w:rPr>
  </w:style>
  <w:style w:type="character" w:customStyle="1" w:styleId="99">
    <w:name w:val="标题 字符"/>
    <w:basedOn w:val="66"/>
    <w:autoRedefine/>
    <w:qFormat/>
    <w:uiPriority w:val="10"/>
    <w:rPr>
      <w:rFonts w:asciiTheme="majorHAnsi" w:hAnsiTheme="majorHAnsi" w:eastAsiaTheme="majorEastAsia" w:cstheme="majorBidi"/>
      <w:b/>
      <w:bCs/>
      <w:sz w:val="32"/>
      <w:szCs w:val="32"/>
    </w:rPr>
  </w:style>
  <w:style w:type="paragraph" w:customStyle="1" w:styleId="100">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autoRedefine/>
    <w:qFormat/>
    <w:uiPriority w:val="11"/>
    <w:rPr>
      <w:rFonts w:ascii="Cambria" w:hAnsi="Cambria" w:eastAsia="宋体" w:cs="Times New Roman"/>
      <w:b/>
      <w:bCs/>
      <w:kern w:val="28"/>
      <w:sz w:val="32"/>
      <w:szCs w:val="32"/>
    </w:rPr>
  </w:style>
  <w:style w:type="character" w:customStyle="1" w:styleId="102">
    <w:name w:val="副标题 字符"/>
    <w:basedOn w:val="66"/>
    <w:autoRedefine/>
    <w:qFormat/>
    <w:uiPriority w:val="11"/>
    <w:rPr>
      <w:b/>
      <w:bCs/>
      <w:kern w:val="28"/>
      <w:sz w:val="32"/>
      <w:szCs w:val="32"/>
    </w:rPr>
  </w:style>
  <w:style w:type="character" w:customStyle="1" w:styleId="103">
    <w:name w:val="@他1"/>
    <w:autoRedefine/>
    <w:semiHidden/>
    <w:unhideWhenUsed/>
    <w:qFormat/>
    <w:uiPriority w:val="99"/>
    <w:rPr>
      <w:color w:val="2B579A"/>
      <w:shd w:val="clear" w:color="auto" w:fill="E6E6E6"/>
    </w:rPr>
  </w:style>
  <w:style w:type="character" w:customStyle="1" w:styleId="104">
    <w:name w:val="批注框文本 字符1"/>
    <w:link w:val="19"/>
    <w:autoRedefine/>
    <w:qFormat/>
    <w:uiPriority w:val="99"/>
    <w:rPr>
      <w:rFonts w:ascii="Arial" w:hAnsi="Arial" w:eastAsia="Times New Roman" w:cs="Arial"/>
      <w:kern w:val="0"/>
      <w:sz w:val="18"/>
      <w:szCs w:val="18"/>
      <w:lang w:eastAsia="en-US"/>
    </w:rPr>
  </w:style>
  <w:style w:type="character" w:customStyle="1" w:styleId="105">
    <w:name w:val="批注框文本 字符"/>
    <w:basedOn w:val="66"/>
    <w:autoRedefine/>
    <w:qFormat/>
    <w:uiPriority w:val="99"/>
    <w:rPr>
      <w:rFonts w:ascii="Times New Roman" w:hAnsi="Times New Roman" w:eastAsia="Times New Roman" w:cs="Times New Roman"/>
      <w:sz w:val="18"/>
      <w:szCs w:val="18"/>
    </w:rPr>
  </w:style>
  <w:style w:type="table" w:customStyle="1" w:styleId="106">
    <w:name w:val="网格表 4 - 着色 11"/>
    <w:basedOn w:val="33"/>
    <w:autoRedefine/>
    <w:qFormat/>
    <w:uiPriority w:val="49"/>
    <w:pPr>
      <w:widowControl w:val="0"/>
      <w:jc w:val="both"/>
    </w:p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autoRedefine/>
    <w:qFormat/>
    <w:uiPriority w:val="0"/>
    <w:rPr>
      <w:rFonts w:cs="宋体"/>
      <w:szCs w:val="20"/>
    </w:rPr>
  </w:style>
  <w:style w:type="paragraph" w:customStyle="1" w:styleId="108">
    <w:name w:val="样式 标题 5 + (中文) 宋体"/>
    <w:basedOn w:val="6"/>
    <w:autoRedefine/>
    <w:qFormat/>
    <w:uiPriority w:val="0"/>
  </w:style>
  <w:style w:type="table" w:customStyle="1" w:styleId="109">
    <w:name w:val="网格表 4 - 着色 12"/>
    <w:basedOn w:val="33"/>
    <w:autoRedefine/>
    <w:qFormat/>
    <w:uiPriority w:val="49"/>
    <w:pPr>
      <w:widowControl w:val="0"/>
    </w:pPr>
    <w:rPr>
      <w:rFonts w:ascii="Calibri" w:hAnsi="Calibri"/>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autoRedefine/>
    <w:qFormat/>
    <w:uiPriority w:val="50"/>
    <w:pPr>
      <w:widowControl w:val="0"/>
    </w:pPr>
    <w:rPr>
      <w:rFonts w:ascii="Calibri" w:hAnsi="Calibri"/>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autoRedefine/>
    <w:qFormat/>
    <w:uiPriority w:val="1"/>
    <w:rPr>
      <w:rFonts w:ascii="Arial" w:hAnsi="Arial" w:eastAsia="Arial" w:cs="Arial"/>
      <w:kern w:val="0"/>
      <w:sz w:val="53"/>
      <w:szCs w:val="53"/>
      <w:lang w:eastAsia="en-US"/>
    </w:rPr>
  </w:style>
  <w:style w:type="character" w:customStyle="1" w:styleId="112">
    <w:name w:val="正文文本 字符"/>
    <w:basedOn w:val="66"/>
    <w:autoRedefine/>
    <w:semiHidden/>
    <w:qFormat/>
    <w:uiPriority w:val="99"/>
    <w:rPr>
      <w:rFonts w:ascii="Times New Roman" w:hAnsi="Times New Roman" w:eastAsia="Times New Roman" w:cs="Times New Roman"/>
      <w:szCs w:val="21"/>
    </w:rPr>
  </w:style>
  <w:style w:type="paragraph" w:styleId="113">
    <w:name w:val="List Paragraph"/>
    <w:basedOn w:val="1"/>
    <w:link w:val="114"/>
    <w:autoRedefine/>
    <w:qFormat/>
    <w:uiPriority w:val="1"/>
    <w:pPr>
      <w:jc w:val="left"/>
    </w:pPr>
    <w:rPr>
      <w:rFonts w:ascii="Arial" w:hAnsi="Arial" w:eastAsia="Arial" w:cs="Arial"/>
      <w:kern w:val="0"/>
      <w:sz w:val="22"/>
      <w:szCs w:val="22"/>
      <w:lang w:eastAsia="en-US"/>
    </w:rPr>
  </w:style>
  <w:style w:type="character" w:customStyle="1" w:styleId="114">
    <w:name w:val="列出段落 字符"/>
    <w:basedOn w:val="66"/>
    <w:link w:val="113"/>
    <w:autoRedefine/>
    <w:qFormat/>
    <w:uiPriority w:val="1"/>
    <w:rPr>
      <w:rFonts w:ascii="Arial" w:hAnsi="Arial" w:eastAsia="Arial" w:cs="Arial"/>
      <w:kern w:val="0"/>
      <w:sz w:val="22"/>
      <w:szCs w:val="22"/>
      <w:lang w:eastAsia="en-US"/>
    </w:rPr>
  </w:style>
  <w:style w:type="paragraph" w:customStyle="1" w:styleId="115">
    <w:name w:val="Table Paragraph"/>
    <w:basedOn w:val="1"/>
    <w:autoRedefine/>
    <w:qFormat/>
    <w:uiPriority w:val="1"/>
    <w:pPr>
      <w:jc w:val="left"/>
    </w:pPr>
    <w:rPr>
      <w:rFonts w:ascii="Arial" w:hAnsi="Arial" w:eastAsia="Arial" w:cs="Arial"/>
      <w:kern w:val="0"/>
      <w:sz w:val="22"/>
      <w:szCs w:val="22"/>
      <w:lang w:eastAsia="en-US"/>
    </w:rPr>
  </w:style>
  <w:style w:type="character" w:customStyle="1" w:styleId="116">
    <w:name w:val="批注文字 字符1"/>
    <w:link w:val="11"/>
    <w:autoRedefine/>
    <w:qFormat/>
    <w:uiPriority w:val="0"/>
    <w:rPr>
      <w:rFonts w:ascii="Times New Roman" w:hAnsi="Times New Roman" w:eastAsia="Times New Roman" w:cs="Times New Roman"/>
      <w:szCs w:val="21"/>
    </w:rPr>
  </w:style>
  <w:style w:type="character" w:customStyle="1" w:styleId="117">
    <w:name w:val="批注文字 字符"/>
    <w:basedOn w:val="66"/>
    <w:autoRedefine/>
    <w:qFormat/>
    <w:uiPriority w:val="0"/>
    <w:rPr>
      <w:rFonts w:ascii="Times New Roman" w:hAnsi="Times New Roman" w:eastAsia="Times New Roman" w:cs="Times New Roman"/>
      <w:szCs w:val="21"/>
    </w:rPr>
  </w:style>
  <w:style w:type="character" w:customStyle="1" w:styleId="118">
    <w:name w:val="批注主题 字符1"/>
    <w:link w:val="32"/>
    <w:autoRedefine/>
    <w:qFormat/>
    <w:uiPriority w:val="0"/>
    <w:rPr>
      <w:rFonts w:ascii="Times New Roman" w:hAnsi="Times New Roman" w:eastAsia="Times New Roman" w:cs="Times New Roman"/>
      <w:b/>
      <w:bCs/>
      <w:szCs w:val="21"/>
    </w:rPr>
  </w:style>
  <w:style w:type="character" w:customStyle="1" w:styleId="119">
    <w:name w:val="批注主题 字符"/>
    <w:basedOn w:val="117"/>
    <w:autoRedefine/>
    <w:qFormat/>
    <w:uiPriority w:val="0"/>
    <w:rPr>
      <w:rFonts w:ascii="Times New Roman" w:hAnsi="Times New Roman" w:eastAsia="Times New Roman" w:cs="Times New Roman"/>
      <w:b/>
      <w:bCs/>
      <w:szCs w:val="21"/>
    </w:rPr>
  </w:style>
  <w:style w:type="character" w:customStyle="1" w:styleId="120">
    <w:name w:val="日期 字符1"/>
    <w:link w:val="17"/>
    <w:autoRedefine/>
    <w:qFormat/>
    <w:uiPriority w:val="0"/>
    <w:rPr>
      <w:rFonts w:ascii="Times New Roman" w:hAnsi="Times New Roman" w:eastAsia="Times New Roman" w:cs="Times New Roman"/>
      <w:szCs w:val="21"/>
    </w:rPr>
  </w:style>
  <w:style w:type="character" w:customStyle="1" w:styleId="121">
    <w:name w:val="日期 字符"/>
    <w:basedOn w:val="66"/>
    <w:autoRedefine/>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autoRedefine/>
    <w:qFormat/>
    <w:uiPriority w:val="0"/>
    <w:pPr>
      <w:ind w:left="420" w:hanging="420"/>
    </w:pPr>
    <w:rPr>
      <w:rFonts w:cs="宋体"/>
      <w:szCs w:val="20"/>
    </w:rPr>
  </w:style>
  <w:style w:type="paragraph" w:customStyle="1" w:styleId="123">
    <w:name w:val="样式 标题 6 + 首行缩进:  1 字符"/>
    <w:basedOn w:val="7"/>
    <w:autoRedefine/>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autoRedefine/>
    <w:qFormat/>
    <w:uiPriority w:val="0"/>
    <w:pPr>
      <w:jc w:val="right"/>
    </w:pPr>
    <w:rPr>
      <w:rFonts w:cs="宋体"/>
      <w:kern w:val="0"/>
      <w:sz w:val="22"/>
      <w:szCs w:val="20"/>
    </w:rPr>
  </w:style>
  <w:style w:type="paragraph" w:customStyle="1" w:styleId="127">
    <w:name w:val="样式 10 磅 左"/>
    <w:basedOn w:val="1"/>
    <w:next w:val="1"/>
    <w:autoRedefine/>
    <w:qFormat/>
    <w:uiPriority w:val="0"/>
    <w:pPr>
      <w:jc w:val="left"/>
    </w:pPr>
    <w:rPr>
      <w:rFonts w:cs="宋体"/>
      <w:kern w:val="0"/>
      <w:sz w:val="20"/>
      <w:szCs w:val="20"/>
    </w:rPr>
  </w:style>
  <w:style w:type="paragraph" w:customStyle="1" w:styleId="128">
    <w:name w:val="样式 10 磅 左1"/>
    <w:basedOn w:val="1"/>
    <w:next w:val="1"/>
    <w:autoRedefine/>
    <w:qFormat/>
    <w:uiPriority w:val="0"/>
    <w:pPr>
      <w:jc w:val="left"/>
    </w:pPr>
    <w:rPr>
      <w:rFonts w:cs="宋体"/>
      <w:kern w:val="0"/>
      <w:sz w:val="20"/>
      <w:szCs w:val="20"/>
    </w:rPr>
  </w:style>
  <w:style w:type="paragraph" w:customStyle="1" w:styleId="129">
    <w:name w:val="样式 10 磅 左2"/>
    <w:basedOn w:val="1"/>
    <w:next w:val="1"/>
    <w:autoRedefine/>
    <w:qFormat/>
    <w:uiPriority w:val="0"/>
    <w:pPr>
      <w:jc w:val="left"/>
    </w:pPr>
    <w:rPr>
      <w:rFonts w:cs="宋体"/>
      <w:kern w:val="0"/>
      <w:szCs w:val="20"/>
    </w:rPr>
  </w:style>
  <w:style w:type="paragraph" w:customStyle="1" w:styleId="130">
    <w:name w:val="样式 加粗 倾斜 左"/>
    <w:basedOn w:val="1"/>
    <w:next w:val="1"/>
    <w:autoRedefine/>
    <w:qFormat/>
    <w:uiPriority w:val="0"/>
    <w:pPr>
      <w:jc w:val="left"/>
    </w:pPr>
    <w:rPr>
      <w:rFonts w:cs="宋体"/>
      <w:b/>
      <w:bCs/>
      <w:i/>
      <w:iCs/>
      <w:kern w:val="0"/>
      <w:szCs w:val="20"/>
    </w:rPr>
  </w:style>
  <w:style w:type="character" w:customStyle="1" w:styleId="131">
    <w:name w:val="apple-converted-space"/>
    <w:autoRedefine/>
    <w:qFormat/>
    <w:uiPriority w:val="0"/>
  </w:style>
  <w:style w:type="paragraph" w:styleId="132">
    <w:name w:val="No Spacing"/>
    <w:link w:val="133"/>
    <w:autoRedefine/>
    <w:qFormat/>
    <w:uiPriority w:val="1"/>
    <w:rPr>
      <w:rFonts w:ascii="Calibri" w:hAnsi="Calibri" w:eastAsia="宋体" w:cs="Times New Roman"/>
      <w:sz w:val="22"/>
      <w:szCs w:val="21"/>
      <w:lang w:val="en-US" w:eastAsia="zh-CN" w:bidi="ar-SA"/>
    </w:rPr>
  </w:style>
  <w:style w:type="character" w:customStyle="1" w:styleId="133">
    <w:name w:val="无间隔 字符"/>
    <w:link w:val="132"/>
    <w:autoRedefine/>
    <w:qFormat/>
    <w:uiPriority w:val="1"/>
    <w:rPr>
      <w:rFonts w:ascii="Calibri" w:hAnsi="Calibri" w:eastAsia="宋体" w:cs="Times New Roman"/>
      <w:kern w:val="0"/>
      <w:sz w:val="22"/>
    </w:rPr>
  </w:style>
  <w:style w:type="paragraph" w:customStyle="1" w:styleId="134">
    <w:name w:val="概述标题"/>
    <w:basedOn w:val="1"/>
    <w:autoRedefine/>
    <w:qFormat/>
    <w:uiPriority w:val="0"/>
    <w:rPr>
      <w:b/>
    </w:rPr>
  </w:style>
  <w:style w:type="table" w:customStyle="1" w:styleId="135">
    <w:name w:val="网格表 4 - 着色 13"/>
    <w:basedOn w:val="33"/>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autoRedefine/>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sz w:val="40"/>
      <w:szCs w:val="40"/>
      <w:lang w:val="en-US" w:eastAsia="zh-CN" w:bidi="ar-SA"/>
    </w:rPr>
  </w:style>
  <w:style w:type="character" w:customStyle="1" w:styleId="140">
    <w:name w:val="Style1 字符"/>
    <w:basedOn w:val="66"/>
    <w:link w:val="139"/>
    <w:autoRedefine/>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autoRedefine/>
    <w:semiHidden/>
    <w:qFormat/>
    <w:uiPriority w:val="99"/>
    <w:rPr>
      <w:rFonts w:ascii="Times New Roman" w:hAnsi="Times New Roman"/>
    </w:rPr>
  </w:style>
  <w:style w:type="character" w:customStyle="1" w:styleId="142">
    <w:name w:val="未处理的提及11"/>
    <w:basedOn w:val="66"/>
    <w:autoRedefine/>
    <w:semiHidden/>
    <w:unhideWhenUsed/>
    <w:qFormat/>
    <w:uiPriority w:val="99"/>
    <w:rPr>
      <w:color w:val="605E5C"/>
      <w:shd w:val="clear" w:color="auto" w:fill="E1DFDD"/>
    </w:rPr>
  </w:style>
  <w:style w:type="character" w:customStyle="1" w:styleId="143">
    <w:name w:val="未处理的提及2"/>
    <w:basedOn w:val="66"/>
    <w:autoRedefine/>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5">
    <w:name w:val="Source 字符"/>
    <w:basedOn w:val="66"/>
    <w:link w:val="144"/>
    <w:autoRedefine/>
    <w:qFormat/>
    <w:uiPriority w:val="0"/>
    <w:rPr>
      <w:rFonts w:ascii="Calibri" w:hAnsi="Calibri" w:eastAsia="宋体"/>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6">
    <w:name w:val="正文-段落"/>
    <w:basedOn w:val="1"/>
    <w:link w:val="147"/>
    <w:autoRedefine/>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autoRedefine/>
    <w:qFormat/>
    <w:uiPriority w:val="0"/>
    <w:rPr>
      <w:rFonts w:ascii="Calibri" w:hAnsi="Calibri"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autoRedefine/>
    <w:qFormat/>
    <w:uiPriority w:val="0"/>
    <w:pPr>
      <w:keepNext/>
      <w:keepLines/>
      <w:numPr>
        <w:ilvl w:val="0"/>
        <w:numId w:val="2"/>
      </w:numPr>
      <w:tabs>
        <w:tab w:val="left" w:pos="284"/>
      </w:tabs>
      <w:spacing w:before="240" w:after="120"/>
    </w:pPr>
    <w:rPr>
      <w:rFonts w:ascii="Times New Roman" w:hAnsi="Times New Roman" w:eastAsia="宋体"/>
      <w:b/>
      <w:sz w:val="21"/>
    </w:rPr>
  </w:style>
  <w:style w:type="character" w:customStyle="1" w:styleId="149">
    <w:name w:val="Figure Style 字符"/>
    <w:basedOn w:val="114"/>
    <w:link w:val="148"/>
    <w:autoRedefine/>
    <w:qFormat/>
    <w:uiPriority w:val="0"/>
    <w:rPr>
      <w:rFonts w:ascii="Times New Roman" w:hAnsi="Times New Roman" w:eastAsia="宋体" w:cstheme="majorBidi"/>
      <w:b/>
      <w:kern w:val="0"/>
      <w:sz w:val="22"/>
      <w:szCs w:val="20"/>
      <w:lang w:eastAsia="en-US"/>
    </w:rPr>
  </w:style>
  <w:style w:type="character" w:customStyle="1" w:styleId="150">
    <w:name w:val="Figure Style Char"/>
    <w:basedOn w:val="114"/>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autoRedefine/>
    <w:qFormat/>
    <w:uiPriority w:val="0"/>
    <w:pPr>
      <w:keepNext/>
      <w:keepLines/>
      <w:numPr>
        <w:ilvl w:val="0"/>
        <w:numId w:val="3"/>
      </w:numPr>
      <w:tabs>
        <w:tab w:val="left" w:pos="288"/>
      </w:tabs>
      <w:topLinePunct w:val="0"/>
      <w:spacing w:before="240" w:after="120" w:line="288" w:lineRule="auto"/>
      <w:ind w:right="-50" w:rightChars="-50"/>
    </w:pPr>
    <w:rPr>
      <w:rFonts w:ascii="Times New Roman" w:hAnsi="Times New Roman" w:eastAsia="宋体" w:cstheme="minorBidi"/>
      <w:b/>
      <w:sz w:val="21"/>
      <w:lang w:val="en-IN"/>
    </w:rPr>
  </w:style>
  <w:style w:type="character" w:customStyle="1" w:styleId="152">
    <w:name w:val="Table Style Char"/>
    <w:basedOn w:val="66"/>
    <w:link w:val="151"/>
    <w:autoRedefine/>
    <w:qFormat/>
    <w:uiPriority w:val="0"/>
    <w:rPr>
      <w:rFonts w:ascii="Times New Roman" w:hAnsi="Times New Roman" w:eastAsia="宋体"/>
      <w:b/>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6"/>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autoRedefine/>
    <w:qFormat/>
    <w:uiPriority w:val="0"/>
    <w:pPr>
      <w:tabs>
        <w:tab w:val="right" w:pos="9736"/>
      </w:tabs>
    </w:pPr>
  </w:style>
  <w:style w:type="character" w:customStyle="1" w:styleId="157">
    <w:name w:val="目录2 字符"/>
    <w:basedOn w:val="94"/>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autoRedefine/>
    <w:semiHidden/>
    <w:unhideWhenUsed/>
    <w:qFormat/>
    <w:uiPriority w:val="99"/>
    <w:rPr>
      <w:color w:val="605E5C"/>
      <w:shd w:val="clear" w:color="auto" w:fill="E1DFDD"/>
    </w:rPr>
  </w:style>
  <w:style w:type="table" w:customStyle="1" w:styleId="159">
    <w:name w:val="清单表 2 - 着色 41"/>
    <w:basedOn w:val="33"/>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autoRedefine/>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autoRedefine/>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autoRedefine/>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清单表 1 浅色 - 着色 11"/>
    <w:basedOn w:val="33"/>
    <w:autoRedefine/>
    <w:qFormat/>
    <w:uiPriority w:val="46"/>
    <w:tblPr>
      <w:tblBorders>
        <w:top w:val="single" w:color="5B9BD5" w:themeColor="accent1" w:sz="18" w:space="0"/>
        <w:bottom w:val="single" w:color="5B9BD5" w:themeColor="accent1" w:sz="18" w:space="0"/>
      </w:tblBorders>
    </w:tbl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autoRedefine/>
    <w:semiHidden/>
    <w:unhideWhenUsed/>
    <w:qFormat/>
    <w:uiPriority w:val="99"/>
    <w:rPr>
      <w:color w:val="605E5C"/>
      <w:shd w:val="clear" w:color="auto" w:fill="E1DFDD"/>
    </w:rPr>
  </w:style>
  <w:style w:type="paragraph" w:customStyle="1" w:styleId="167">
    <w:name w:val="中文摘要"/>
    <w:basedOn w:val="139"/>
    <w:link w:val="168"/>
    <w:autoRedefine/>
    <w:qFormat/>
    <w:uiPriority w:val="0"/>
    <w:pPr>
      <w:spacing w:before="40" w:after="0"/>
    </w:pPr>
    <w:rPr>
      <w:rFonts w:eastAsia="黑体"/>
      <w:color w:val="000080"/>
      <w:sz w:val="32"/>
    </w:rPr>
  </w:style>
  <w:style w:type="character" w:customStyle="1" w:styleId="168">
    <w:name w:val="中文摘要 字符"/>
    <w:basedOn w:val="140"/>
    <w:link w:val="167"/>
    <w:autoRedefine/>
    <w:qFormat/>
    <w:uiPriority w:val="0"/>
    <w:rPr>
      <w:rFonts w:ascii="Calibri" w:hAnsi="Calibri" w:eastAsia="黑体" w:cs="Calibri"/>
      <w:color w:val="000080"/>
      <w:spacing w:val="-3"/>
      <w:kern w:val="0"/>
      <w:sz w:val="32"/>
      <w:szCs w:val="40"/>
    </w:rPr>
  </w:style>
  <w:style w:type="table" w:customStyle="1" w:styleId="169">
    <w:name w:val="清单表 1 浅色 - 着色 21"/>
    <w:basedOn w:val="33"/>
    <w:autoRedefine/>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清单表 2 - 着色 21"/>
    <w:basedOn w:val="33"/>
    <w:autoRedefine/>
    <w:qFormat/>
    <w:uiPriority w:val="47"/>
    <w:pPr>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pPr>
        <w:jc w:val="both"/>
      </w:pPr>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autoRedefine/>
    <w:semiHidden/>
    <w:unhideWhenUsed/>
    <w:qFormat/>
    <w:uiPriority w:val="99"/>
    <w:rPr>
      <w:color w:val="605E5C"/>
      <w:shd w:val="clear" w:color="auto" w:fill="E1DFDD"/>
    </w:rPr>
  </w:style>
  <w:style w:type="character" w:customStyle="1" w:styleId="172">
    <w:name w:val="未处理的提及6"/>
    <w:basedOn w:val="66"/>
    <w:autoRedefine/>
    <w:semiHidden/>
    <w:unhideWhenUsed/>
    <w:qFormat/>
    <w:uiPriority w:val="99"/>
    <w:rPr>
      <w:color w:val="605E5C"/>
      <w:shd w:val="clear" w:color="auto" w:fill="E1DFDD"/>
    </w:rPr>
  </w:style>
  <w:style w:type="table" w:customStyle="1" w:styleId="173">
    <w:name w:val="表格-lpi"/>
    <w:basedOn w:val="33"/>
    <w:autoRedefine/>
    <w:qFormat/>
    <w:uiPriority w:val="99"/>
    <w:rPr>
      <w:rFonts w:eastAsia="Times New Roman"/>
      <w:color w:val="00B050"/>
    </w:rPr>
  </w:style>
  <w:style w:type="table" w:customStyle="1" w:styleId="174">
    <w:name w:val="清单表 2 - 着色 51"/>
    <w:basedOn w:val="33"/>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75">
    <w:name w:val="网格表 1 浅色1"/>
    <w:basedOn w:val="33"/>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76">
    <w:name w:val="清单表 3 - 着色 61"/>
    <w:basedOn w:val="33"/>
    <w:autoRedefine/>
    <w:qFormat/>
    <w:uiPriority w:val="48"/>
    <w:tblPr>
      <w:tblBorders>
        <w:top w:val="single" w:color="70AD47" w:themeColor="accent6" w:sz="4" w:space="0"/>
        <w:left w:val="single" w:color="70AD47" w:themeColor="accent6" w:sz="4" w:space="0"/>
        <w:bottom w:val="single" w:color="70AD47" w:themeColor="accent6" w:sz="4" w:space="0"/>
        <w:right w:val="single" w:color="70AD47" w:themeColor="accent6" w:sz="4" w:space="0"/>
      </w:tblBorders>
    </w:tblPr>
    <w:tblStylePr w:type="firstRow">
      <w:rPr>
        <w:b/>
        <w:bCs/>
        <w:color w:val="FFFFFF" w:themeColor="background1"/>
        <w14:textFill>
          <w14:solidFill>
            <w14:schemeClr w14:val="bg1"/>
          </w14:solidFill>
        </w14:textFill>
      </w:rPr>
      <w:tcPr>
        <w:shd w:val="clear" w:color="auto" w:fill="70AD47" w:themeFill="accent6"/>
      </w:tcPr>
    </w:tblStylePr>
    <w:tblStylePr w:type="lastRow">
      <w:rPr>
        <w:b/>
        <w:bCs/>
      </w:rPr>
      <w:tcPr>
        <w:tcBorders>
          <w:top w:val="double" w:color="70AD47" w:themeColor="accent6"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70AD47" w:themeColor="accent6" w:sz="4" w:space="0"/>
          <w:right w:val="single" w:color="70AD47" w:themeColor="accent6" w:sz="4" w:space="0"/>
        </w:tcBorders>
      </w:tcPr>
    </w:tblStylePr>
    <w:tblStylePr w:type="band1Horz">
      <w:tcPr>
        <w:tcBorders>
          <w:top w:val="single" w:color="70AD47" w:themeColor="accent6" w:sz="4" w:space="0"/>
          <w:bottom w:val="single" w:color="70AD47" w:themeColor="accent6"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70AD47" w:themeColor="accent6" w:sz="4" w:space="0"/>
          <w:left w:val="nil"/>
        </w:tcBorders>
      </w:tcPr>
    </w:tblStylePr>
    <w:tblStylePr w:type="swCell">
      <w:tcPr>
        <w:tcBorders>
          <w:top w:val="double" w:color="70AD47" w:themeColor="accent6" w:sz="4" w:space="0"/>
          <w:right w:val="nil"/>
        </w:tcBorders>
      </w:tcPr>
    </w:tblStylePr>
  </w:style>
  <w:style w:type="table" w:customStyle="1" w:styleId="177">
    <w:name w:val="网格表 2 - 着色 11"/>
    <w:basedOn w:val="33"/>
    <w:autoRedefine/>
    <w:qFormat/>
    <w:uiPriority w:val="47"/>
    <w:tblPr>
      <w:tblBorders>
        <w:top w:val="single" w:color="9CC2E5" w:themeColor="accent1" w:themeTint="99" w:sz="2" w:space="0"/>
        <w:bottom w:val="single" w:color="9CC2E5" w:themeColor="accent1" w:themeTint="99" w:sz="2" w:space="0"/>
        <w:insideH w:val="single" w:color="9CC2E5" w:themeColor="accent1" w:themeTint="99" w:sz="2" w:space="0"/>
        <w:insideV w:val="single" w:color="9CC2E5" w:themeColor="accent1" w:themeTint="99" w:sz="2" w:space="0"/>
      </w:tblBorders>
    </w:tblPr>
    <w:tblStylePr w:type="firstRow">
      <w:rPr>
        <w:b/>
        <w:bCs/>
      </w:rPr>
      <w:tcPr>
        <w:tcBorders>
          <w:top w:val="nil"/>
          <w:bottom w:val="single" w:color="9CC2E5" w:themeColor="accent1" w:themeTint="99" w:sz="12" w:space="0"/>
          <w:insideH w:val="nil"/>
          <w:insideV w:val="nil"/>
        </w:tcBorders>
        <w:shd w:val="clear" w:color="auto" w:fill="FFFFFF" w:themeFill="background1"/>
      </w:tcPr>
    </w:tblStylePr>
    <w:tblStylePr w:type="lastRow">
      <w:rPr>
        <w:b/>
        <w:bCs/>
      </w:rPr>
      <w:tcPr>
        <w:tcBorders>
          <w:top w:val="double" w:color="9CC2E5"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78">
    <w:name w:val="清单表 1 浅色 - 着色 51"/>
    <w:basedOn w:val="33"/>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79">
    <w:name w:val="网格表 21"/>
    <w:basedOn w:val="33"/>
    <w:autoRedefine/>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80">
    <w:name w:val="数据-表格"/>
    <w:autoRedefine/>
    <w:qFormat/>
    <w:uiPriority w:val="0"/>
    <w:pPr>
      <w:spacing w:before="40" w:after="40"/>
    </w:pPr>
    <w:rPr>
      <w:rFonts w:ascii="Times New Roman" w:hAnsi="Times New Roman" w:eastAsia="宋体" w:cstheme="minorBidi"/>
      <w:kern w:val="2"/>
      <w:sz w:val="21"/>
      <w:szCs w:val="21"/>
      <w:lang w:val="en-US" w:eastAsia="zh-CN" w:bidi="ar-SA"/>
    </w:rPr>
  </w:style>
  <w:style w:type="character" w:customStyle="1" w:styleId="181">
    <w:name w:val="未处理的提及7"/>
    <w:basedOn w:val="66"/>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7" Type="http://schemas.openxmlformats.org/officeDocument/2006/relationships/fontTable" Target="fontTable.xml"/><Relationship Id="rId66" Type="http://schemas.openxmlformats.org/officeDocument/2006/relationships/customXml" Target="../customXml/item2.xml"/><Relationship Id="rId65" Type="http://schemas.openxmlformats.org/officeDocument/2006/relationships/numbering" Target="numbering.xml"/><Relationship Id="rId64" Type="http://schemas.openxmlformats.org/officeDocument/2006/relationships/customXml" Target="../customXml/item1.xml"/><Relationship Id="rId63" Type="http://schemas.openxmlformats.org/officeDocument/2006/relationships/image" Target="media/image23.png"/><Relationship Id="rId62" Type="http://schemas.openxmlformats.org/officeDocument/2006/relationships/image" Target="media/image22.png"/><Relationship Id="rId61" Type="http://schemas.openxmlformats.org/officeDocument/2006/relationships/image" Target="media/image21.png"/><Relationship Id="rId60" Type="http://schemas.openxmlformats.org/officeDocument/2006/relationships/image" Target="media/image20.png"/><Relationship Id="rId6" Type="http://schemas.openxmlformats.org/officeDocument/2006/relationships/footer" Target="footer2.xml"/><Relationship Id="rId59" Type="http://schemas.openxmlformats.org/officeDocument/2006/relationships/image" Target="media/image19.png"/><Relationship Id="rId58" Type="http://schemas.openxmlformats.org/officeDocument/2006/relationships/image" Target="media/image18.png"/><Relationship Id="rId57" Type="http://schemas.openxmlformats.org/officeDocument/2006/relationships/image" Target="media/image17.png"/><Relationship Id="rId56" Type="http://schemas.openxmlformats.org/officeDocument/2006/relationships/image" Target="media/image16.png"/><Relationship Id="rId55" Type="http://schemas.openxmlformats.org/officeDocument/2006/relationships/image" Target="media/image15.png"/><Relationship Id="rId54" Type="http://schemas.openxmlformats.org/officeDocument/2006/relationships/image" Target="media/image14.jpeg"/><Relationship Id="rId53" Type="http://schemas.openxmlformats.org/officeDocument/2006/relationships/image" Target="media/image13.png"/><Relationship Id="rId52" Type="http://schemas.openxmlformats.org/officeDocument/2006/relationships/image" Target="media/image12.png"/><Relationship Id="rId51" Type="http://schemas.openxmlformats.org/officeDocument/2006/relationships/image" Target="media/image11.jpeg"/><Relationship Id="rId50" Type="http://schemas.openxmlformats.org/officeDocument/2006/relationships/image" Target="media/image10.png"/><Relationship Id="rId5" Type="http://schemas.openxmlformats.org/officeDocument/2006/relationships/footer" Target="footer1.xml"/><Relationship Id="rId49" Type="http://schemas.openxmlformats.org/officeDocument/2006/relationships/image" Target="media/image9.png"/><Relationship Id="rId48" Type="http://schemas.openxmlformats.org/officeDocument/2006/relationships/image" Target="media/image8.png"/><Relationship Id="rId47" Type="http://schemas.openxmlformats.org/officeDocument/2006/relationships/image" Target="media/image7.jpeg"/><Relationship Id="rId46" Type="http://schemas.microsoft.com/office/2007/relationships/diagramDrawing" Target="diagrams/drawing1.xml"/><Relationship Id="rId45" Type="http://schemas.openxmlformats.org/officeDocument/2006/relationships/diagramColors" Target="diagrams/colors1.xml"/><Relationship Id="rId44" Type="http://schemas.openxmlformats.org/officeDocument/2006/relationships/diagramQuickStyle" Target="diagrams/quickStyle1.xml"/><Relationship Id="rId43" Type="http://schemas.openxmlformats.org/officeDocument/2006/relationships/diagramLayout" Target="diagrams/layout1.xml"/><Relationship Id="rId42" Type="http://schemas.openxmlformats.org/officeDocument/2006/relationships/diagramData" Target="diagrams/data1.xml"/><Relationship Id="rId41" Type="http://schemas.openxmlformats.org/officeDocument/2006/relationships/chart" Target="charts/chart28.xml"/><Relationship Id="rId40" Type="http://schemas.openxmlformats.org/officeDocument/2006/relationships/chart" Target="charts/chart27.xml"/><Relationship Id="rId4" Type="http://schemas.openxmlformats.org/officeDocument/2006/relationships/header" Target="header1.xml"/><Relationship Id="rId39" Type="http://schemas.openxmlformats.org/officeDocument/2006/relationships/chart" Target="charts/chart26.xml"/><Relationship Id="rId38" Type="http://schemas.openxmlformats.org/officeDocument/2006/relationships/chart" Target="charts/chart25.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chart" Target="charts/chart22.xml"/><Relationship Id="rId34" Type="http://schemas.openxmlformats.org/officeDocument/2006/relationships/chart" Target="charts/chart21.xml"/><Relationship Id="rId33" Type="http://schemas.openxmlformats.org/officeDocument/2006/relationships/chart" Target="charts/chart20.xml"/><Relationship Id="rId32" Type="http://schemas.openxmlformats.org/officeDocument/2006/relationships/chart" Target="charts/chart19.xml"/><Relationship Id="rId31" Type="http://schemas.openxmlformats.org/officeDocument/2006/relationships/chart" Target="charts/chart18.xml"/><Relationship Id="rId30" Type="http://schemas.openxmlformats.org/officeDocument/2006/relationships/chart" Target="charts/chart17.xml"/><Relationship Id="rId3" Type="http://schemas.openxmlformats.org/officeDocument/2006/relationships/footnotes" Target="footnotes.xml"/><Relationship Id="rId29" Type="http://schemas.openxmlformats.org/officeDocument/2006/relationships/chart" Target="charts/chart16.xml"/><Relationship Id="rId28" Type="http://schemas.openxmlformats.org/officeDocument/2006/relationships/chart" Target="charts/chart15.xml"/><Relationship Id="rId27" Type="http://schemas.openxmlformats.org/officeDocument/2006/relationships/chart" Target="charts/chart14.xml"/><Relationship Id="rId26" Type="http://schemas.openxmlformats.org/officeDocument/2006/relationships/chart" Target="charts/chart13.xml"/><Relationship Id="rId25" Type="http://schemas.openxmlformats.org/officeDocument/2006/relationships/chart" Target="charts/chart12.xml"/><Relationship Id="rId24" Type="http://schemas.openxmlformats.org/officeDocument/2006/relationships/chart" Target="charts/chart11.xml"/><Relationship Id="rId23" Type="http://schemas.openxmlformats.org/officeDocument/2006/relationships/chart" Target="charts/chart10.xml"/><Relationship Id="rId22" Type="http://schemas.openxmlformats.org/officeDocument/2006/relationships/chart" Target="charts/chart9.xml"/><Relationship Id="rId21" Type="http://schemas.openxmlformats.org/officeDocument/2006/relationships/chart" Target="charts/chart8.xml"/><Relationship Id="rId20" Type="http://schemas.openxmlformats.org/officeDocument/2006/relationships/chart" Target="charts/chart7.xml"/><Relationship Id="rId2" Type="http://schemas.openxmlformats.org/officeDocument/2006/relationships/settings" Target="settings.xml"/><Relationship Id="rId19" Type="http://schemas.openxmlformats.org/officeDocument/2006/relationships/chart" Target="charts/chart6.xml"/><Relationship Id="rId18" Type="http://schemas.openxmlformats.org/officeDocument/2006/relationships/chart" Target="charts/chart5.xml"/><Relationship Id="rId17" Type="http://schemas.openxmlformats.org/officeDocument/2006/relationships/chart" Target="charts/chart4.xml"/><Relationship Id="rId16" Type="http://schemas.openxmlformats.org/officeDocument/2006/relationships/chart" Target="charts/chart3.xml"/><Relationship Id="rId15" Type="http://schemas.openxmlformats.org/officeDocument/2006/relationships/chart" Target="charts/chart2.xml"/><Relationship Id="rId14" Type="http://schemas.openxmlformats.org/officeDocument/2006/relationships/chart" Target="charts/chart1.xml"/><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C:\Users\hzmnz\Desktop\&#29579;&#26472;&#24935;\20231121&#26472;&#24635;\QYR%20&#22270;&#34920;%2020231121%20-%20&#21103;&#26412;(1).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C:\Users\hzmnz\Desktop\&#29579;&#26472;&#24935;\20231121&#26472;&#24635;\QYR%20&#22270;&#34920;%2020231121%20-%20&#21103;&#26412;(1).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191208.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191223.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33410;&#36873;%20&#27169;&#26495;\QYR%20&#22270;&#34920;%202019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19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C:\Users\hzmnz\Desktop\&#29579;&#26472;&#24935;\20231121&#26472;&#24635;\QYR%20&#22270;&#34920;%2020231121%20-%20&#21103;&#26412;(1).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C:\Users\hzmnz\Desktop\&#29579;&#26472;&#24935;\20231121&#26472;&#24635;\QYR%20&#22270;&#34920;%2020231121%20-%20&#21103;&#26412;(1).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hzmnz\Desktop\&#29579;&#26472;&#24935;\20231121&#26472;&#24635;\QYR%20&#22270;&#34920;%2020231121%20-%20&#21103;&#26412;(1).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hzmnz\Desktop\&#29579;&#26472;&#24935;\20231121&#26472;&#24635;\QYR%20&#22270;&#34920;%2020231121%20-%20&#21103;&#26412;(1).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hzmnz\Desktop\&#29579;&#26472;&#24935;\20231121&#26472;&#24635;\QYR%20&#22270;&#34920;%2020231121%20-%20&#21103;&#26412;(1).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hzmnz\Desktop\&#29579;&#26472;&#24935;\20231121&#26472;&#24635;\QYR%20&#22270;&#34920;%2020231121%20-%20&#21103;&#26412;(1).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hzmnz\Desktop\&#29579;&#26472;&#24935;\20231121&#26472;&#24635;\QYR%20&#22270;&#34920;%2020231121%20-%20&#21103;&#26412;(1).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C:\Users\hzmnz\Desktop\&#29579;&#26472;&#24935;\20231121&#26472;&#24635;\QYR%20&#22270;&#34920;%2020231121%20-%20&#21103;&#26412;(1).xlsx" TargetMode="External"/></Relationships>
</file>

<file path=word/charts/_rels/chart1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G:\&#33410;&#36873;%20&#27169;&#26495;\QYR%20&#22270;&#34920;%2020211027.xlsx" TargetMode="External"/></Relationships>
</file>

<file path=word/charts/_rels/chart16.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G:\&#33410;&#36873;%20&#27169;&#26495;\QYR%20&#22270;&#34920;%2020211027.xlsx" TargetMode="External"/></Relationships>
</file>

<file path=word/charts/_rels/chart17.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G:\&#33410;&#36873;%20&#27169;&#26495;\QYR%20&#22270;&#34920;%2020191208.xlsx" TargetMode="External"/></Relationships>
</file>

<file path=word/charts/_rels/chart18.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191208.xlsx" TargetMode="External"/></Relationships>
</file>

<file path=word/charts/_rels/chart19.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G:\&#33410;&#36873;%20&#27169;&#26495;\QYR%20&#22270;&#34920;%2020191208.xlsx" TargetMode="External"/></Relationships>
</file>

<file path=word/charts/_rels/chart20.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G:\&#33410;&#36873;%20&#27169;&#26495;\QYR%20&#22270;&#34920;%2020191208.xlsx" TargetMode="External"/></Relationships>
</file>

<file path=word/charts/_rels/chart21.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oleObject" Target="file:///G:\&#33410;&#36873;%20&#27169;&#26495;\QYR%20&#22270;&#34920;%2020191208.xlsx" TargetMode="External"/></Relationships>
</file>

<file path=word/charts/_rels/chart22.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oleObject" Target="file:///G:\&#33410;&#36873;%20&#27169;&#26495;\QYR%20&#22270;&#34920;%2020191208.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oleObject" Target="file:///G:\&#33410;&#36873;%20&#27169;&#26495;\QYR%20&#22270;&#34920;%2020211027.xlsx" TargetMode="External"/></Relationships>
</file>

<file path=word/charts/_rels/chart25.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oleObject" Target="file:///G:\&#33410;&#36873;%20&#27169;&#26495;\QYR%20&#22270;&#34920;%2020211027.xlsx" TargetMode="External"/></Relationships>
</file>

<file path=word/charts/_rels/chart26.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G:\&#33410;&#36873;%20&#27169;&#26495;\QYR%20&#22270;&#34920;%2020211027.xlsx" TargetMode="External"/></Relationships>
</file>

<file path=word/charts/_rels/chart27.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oleObject" Target="file:///G:\&#33410;&#36873;%20&#27169;&#26495;\QYR%20&#22270;&#34920;%2020211027.xlsx" TargetMode="External"/></Relationships>
</file>

<file path=word/charts/_rels/chart28.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oleObject" Target="file:///G:\&#33410;&#36873;%20&#27169;&#26495;\QYR%20&#22270;&#34920;%202021102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2019</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2019</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2025</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2030</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2019</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2025</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2019</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1">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1" loCatId="cycle" qsTypeId="urn:microsoft.com/office/officeart/2005/8/quickstyle/simple1#1" qsCatId="simple" csTypeId="urn:microsoft.com/office/officeart/2005/8/colors/accent1_2#1"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t>
        <a:bodyPr/>
        <a:p>
          <a:endParaRPr lang="zh-CN" altLang="en-US"/>
        </a:p>
      </dgm:t>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t>
        <a:bodyPr/>
        <a:p>
          <a:endParaRPr lang="zh-CN" altLang="en-US"/>
        </a:p>
      </dgm:t>
    </dgm:pt>
    <dgm:pt modelId="{69F36932-FEF2-4B1B-ABBD-0A5F0384AB47}" type="pres">
      <dgm:prSet presAssocID="{49C5FFE0-5485-4BC5-A85E-88D5701FF475}" presName="child1Text" presStyleLbl="bgAcc1" presStyleIdx="0" presStyleCnt="4">
        <dgm:presLayoutVars>
          <dgm:bulletEnabled val="1"/>
        </dgm:presLayoutVars>
      </dgm:prSet>
      <dgm:spPr/>
      <dgm:t>
        <a:bodyPr/>
        <a:p>
          <a:endParaRPr lang="zh-CN" altLang="en-US"/>
        </a:p>
      </dgm:t>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t>
        <a:bodyPr/>
        <a:p>
          <a:endParaRPr lang="zh-CN" altLang="en-US"/>
        </a:p>
      </dgm:t>
    </dgm:pt>
    <dgm:pt modelId="{DA093713-C586-4EE2-AAA7-F3779167C908}" type="pres">
      <dgm:prSet presAssocID="{49C5FFE0-5485-4BC5-A85E-88D5701FF475}" presName="child2Text" presStyleLbl="bgAcc1" presStyleIdx="1" presStyleCnt="4">
        <dgm:presLayoutVars>
          <dgm:bulletEnabled val="1"/>
        </dgm:presLayoutVars>
      </dgm:prSet>
      <dgm:spPr/>
      <dgm:t>
        <a:bodyPr/>
        <a:p>
          <a:endParaRPr lang="zh-CN" altLang="en-US"/>
        </a:p>
      </dgm:t>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t>
        <a:bodyPr/>
        <a:p>
          <a:endParaRPr lang="zh-CN" altLang="en-US"/>
        </a:p>
      </dgm:t>
    </dgm:pt>
    <dgm:pt modelId="{906F6906-8381-4A92-A433-E3562A12E12B}" type="pres">
      <dgm:prSet presAssocID="{49C5FFE0-5485-4BC5-A85E-88D5701FF475}" presName="child3Text" presStyleLbl="bgAcc1" presStyleIdx="2" presStyleCnt="4">
        <dgm:presLayoutVars>
          <dgm:bulletEnabled val="1"/>
        </dgm:presLayoutVars>
      </dgm:prSet>
      <dgm:spPr/>
      <dgm:t>
        <a:bodyPr/>
        <a:p>
          <a:endParaRPr lang="zh-CN" altLang="en-US"/>
        </a:p>
      </dgm:t>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t>
        <a:bodyPr/>
        <a:p>
          <a:endParaRPr lang="zh-CN" altLang="en-US"/>
        </a:p>
      </dgm:t>
    </dgm:pt>
    <dgm:pt modelId="{F2B5463B-508A-49B5-A1E6-3CB9C8B002C3}" type="pres">
      <dgm:prSet presAssocID="{49C5FFE0-5485-4BC5-A85E-88D5701FF475}" presName="child4Text" presStyleLbl="bgAcc1" presStyleIdx="3" presStyleCnt="4">
        <dgm:presLayoutVars>
          <dgm:bulletEnabled val="1"/>
        </dgm:presLayoutVars>
      </dgm:prSet>
      <dgm:spPr/>
      <dgm:t>
        <a:bodyPr/>
        <a:p>
          <a:endParaRPr lang="zh-CN" altLang="en-US"/>
        </a:p>
      </dgm:t>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t>
        <a:bodyPr/>
        <a:p>
          <a:endParaRPr lang="zh-CN" altLang="en-US"/>
        </a:p>
      </dgm:t>
    </dgm:pt>
    <dgm:pt modelId="{0706C4B9-6931-4738-A5DA-10314185257D}" type="pres">
      <dgm:prSet presAssocID="{49C5FFE0-5485-4BC5-A85E-88D5701FF475}" presName="quadrant2" presStyleLbl="node1" presStyleIdx="1" presStyleCnt="4">
        <dgm:presLayoutVars>
          <dgm:chMax val="1"/>
          <dgm:bulletEnabled val="1"/>
        </dgm:presLayoutVars>
      </dgm:prSet>
      <dgm:spPr/>
      <dgm:t>
        <a:bodyPr/>
        <a:p>
          <a:endParaRPr lang="zh-CN" altLang="en-US"/>
        </a:p>
      </dgm:t>
    </dgm:pt>
    <dgm:pt modelId="{E6686313-81F5-41BD-A523-ACF2368DE57B}" type="pres">
      <dgm:prSet presAssocID="{49C5FFE0-5485-4BC5-A85E-88D5701FF475}" presName="quadrant3" presStyleLbl="node1" presStyleIdx="2" presStyleCnt="4">
        <dgm:presLayoutVars>
          <dgm:chMax val="1"/>
          <dgm:bulletEnabled val="1"/>
        </dgm:presLayoutVars>
      </dgm:prSet>
      <dgm:spPr/>
      <dgm:t>
        <a:bodyPr/>
        <a:p>
          <a:endParaRPr lang="zh-CN" altLang="en-US"/>
        </a:p>
      </dgm:t>
    </dgm:pt>
    <dgm:pt modelId="{6FF12D8E-6C6B-47D6-A3FA-EF55ACD8D1B8}" type="pres">
      <dgm:prSet presAssocID="{49C5FFE0-5485-4BC5-A85E-88D5701FF475}" presName="quadrant4" presStyleLbl="node1" presStyleIdx="3" presStyleCnt="4">
        <dgm:presLayoutVars>
          <dgm:chMax val="1"/>
          <dgm:bulletEnabled val="1"/>
        </dgm:presLayoutVars>
      </dgm:prSet>
      <dgm:spPr/>
      <dgm:t>
        <a:bodyPr/>
        <a:p>
          <a:endParaRPr lang="zh-CN" altLang="en-US"/>
        </a:p>
      </dgm:t>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6A529CF7-DD11-4C45-B0A6-EFE5E527DA76}" srcId="{49C5FFE0-5485-4BC5-A85E-88D5701FF475}" destId="{555C3BDF-1CE8-458C-98FD-549FEF0C602F}" srcOrd="3" destOrd="0" parTransId="{2F318815-2079-43FD-98BC-3530D3BFAFEA}" sibTransId="{01A19C0E-C067-4984-93D2-332E494F4CF5}"/>
    <dgm:cxn modelId="{6F67D3A0-74C1-4BAE-B9BD-2DF9F5D745AD}" type="presOf" srcId="{9BA50E90-FDB0-4E86-8B55-E41A02D173C7}" destId="{69F36932-FEF2-4B1B-ABBD-0A5F0384AB47}" srcOrd="1" destOrd="0" presId="urn:microsoft.com/office/officeart/2005/8/layout/cycle4#1"/>
    <dgm:cxn modelId="{BA6203E4-5705-476D-8257-6117AE2A660F}" srcId="{E93DC5D2-EDB0-48F4-820D-911E1A376774}" destId="{9BA50E90-FDB0-4E86-8B55-E41A02D173C7}" srcOrd="0" destOrd="0" parTransId="{3EC03126-D364-4933-AA93-CA20F52640AB}" sibTransId="{5C8433E1-BA86-475A-8D84-113023BE81BC}"/>
    <dgm:cxn modelId="{5401B84B-968A-41B1-A8A6-43D21A9962A0}" type="presOf" srcId="{C63F1903-2CA4-4320-9FA7-4CB4474E9802}" destId="{906F6906-8381-4A92-A433-E3562A12E12B}" srcOrd="1" destOrd="0" presId="urn:microsoft.com/office/officeart/2005/8/layout/cycle4#1"/>
    <dgm:cxn modelId="{332B9A2C-EC7E-4596-A172-9B14ED71EE50}" type="presOf" srcId="{E93DC5D2-EDB0-48F4-820D-911E1A376774}" destId="{4796ED33-3EE6-4CAB-977F-5843C17D6AB8}" srcOrd="0" destOrd="0" presId="urn:microsoft.com/office/officeart/2005/8/layout/cycle4#1"/>
    <dgm:cxn modelId="{C771DCC6-693B-4B7F-86EF-E7D80FDF823A}" type="presOf" srcId="{CA25F03B-42AC-440B-815B-A2CCEABFB841}" destId="{E6686313-81F5-41BD-A523-ACF2368DE57B}" srcOrd="0" destOrd="0" presId="urn:microsoft.com/office/officeart/2005/8/layout/cycle4#1"/>
    <dgm:cxn modelId="{039B08FB-02C9-48A9-9014-74B1D27CFB76}" type="presOf" srcId="{7B31A071-9B4D-4AAC-80F3-2E413E194935}" destId="{DA093713-C586-4EE2-AAA7-F3779167C908}" srcOrd="1" destOrd="0" presId="urn:microsoft.com/office/officeart/2005/8/layout/cycle4#1"/>
    <dgm:cxn modelId="{D353A6D4-E3B7-4A68-B775-D0280FE4F932}" type="presOf" srcId="{C9752650-199E-4B96-A7CF-41A88C0B51D8}" destId="{EE46C5CE-ACB4-451F-9B50-4A6B947AA0A1}" srcOrd="0" destOrd="0" presId="urn:microsoft.com/office/officeart/2005/8/layout/cycle4#1"/>
    <dgm:cxn modelId="{4F499070-3EAC-40CC-B251-BADBF19B30E8}" srcId="{A528CDDE-F346-4FC5-A569-8B4CB5334390}" destId="{7B31A071-9B4D-4AAC-80F3-2E413E194935}" srcOrd="0" destOrd="0" parTransId="{108DE09E-3A44-4823-A2D7-CDA451B5DE29}" sibTransId="{BD4D013E-ABA4-41F0-86AB-29FA98E82B18}"/>
    <dgm:cxn modelId="{B56BB4D8-AB99-4C92-BEAE-25A278E5B7EC}" srcId="{555C3BDF-1CE8-458C-98FD-549FEF0C602F}" destId="{C9752650-199E-4B96-A7CF-41A88C0B51D8}" srcOrd="0" destOrd="0" parTransId="{5B367882-FD72-4A3D-87C9-8950D709F526}" sibTransId="{C2C3E2BF-73A7-4918-B86F-10D3D5743DC5}"/>
    <dgm:cxn modelId="{9CA65AF8-25C2-4D86-83A2-6EFAF330E7E1}" type="presOf" srcId="{C63F1903-2CA4-4320-9FA7-4CB4474E9802}" destId="{E7F9B059-6F6F-48A4-BE53-1573CD0B8D75}" srcOrd="0" destOrd="0" presId="urn:microsoft.com/office/officeart/2005/8/layout/cycle4#1"/>
    <dgm:cxn modelId="{B00DDD5B-E116-409F-9D34-12E69C2B756F}" srcId="{49C5FFE0-5485-4BC5-A85E-88D5701FF475}" destId="{E93DC5D2-EDB0-48F4-820D-911E1A376774}" srcOrd="0" destOrd="0" parTransId="{67BC819F-8F6E-4A05-9601-6F05A69D3CA6}" sibTransId="{CA747DCB-D4E6-45C9-8C2C-089AA2738D18}"/>
    <dgm:cxn modelId="{6439A0F8-B51D-4306-848A-CC2A1654D582}" srcId="{CA25F03B-42AC-440B-815B-A2CCEABFB841}" destId="{C63F1903-2CA4-4320-9FA7-4CB4474E9802}" srcOrd="0" destOrd="0" parTransId="{195B08A0-7686-41F0-AF8C-CFC48E15ECE9}" sibTransId="{736F37EE-1034-4936-9109-D21671C8E258}"/>
    <dgm:cxn modelId="{2334415F-AFC1-46DC-B23B-0EC349B343F6}" type="presOf" srcId="{9BA50E90-FDB0-4E86-8B55-E41A02D173C7}" destId="{5DE98A72-8723-4217-9FA6-B2887D95EF3F}" srcOrd="0" destOrd="0" presId="urn:microsoft.com/office/officeart/2005/8/layout/cycle4#1"/>
    <dgm:cxn modelId="{0B9B0A91-B1D0-4A22-ADF0-5CFAC8FF5C69}" type="presOf" srcId="{A528CDDE-F346-4FC5-A569-8B4CB5334390}" destId="{0706C4B9-6931-4738-A5DA-10314185257D}" srcOrd="0" destOrd="0" presId="urn:microsoft.com/office/officeart/2005/8/layout/cycle4#1"/>
    <dgm:cxn modelId="{FC25B7B5-26C1-43EB-8E4F-A7C86C8ED8E7}" type="presOf" srcId="{C9752650-199E-4B96-A7CF-41A88C0B51D8}" destId="{F2B5463B-508A-49B5-A1E6-3CB9C8B002C3}" srcOrd="1" destOrd="0" presId="urn:microsoft.com/office/officeart/2005/8/layout/cycle4#1"/>
    <dgm:cxn modelId="{60C5D92F-7C33-4E57-A8FA-BB08D2C10026}" srcId="{49C5FFE0-5485-4BC5-A85E-88D5701FF475}" destId="{A528CDDE-F346-4FC5-A569-8B4CB5334390}" srcOrd="1" destOrd="0" parTransId="{B6CE6EAB-A6B0-49B1-82BF-39DD004BA2F6}" sibTransId="{695A71F7-0DC3-4DBE-BFA6-C8CCFFB99A57}"/>
    <dgm:cxn modelId="{332323F9-C542-4FD2-A654-2FEA976967E8}" srcId="{49C5FFE0-5485-4BC5-A85E-88D5701FF475}" destId="{CA25F03B-42AC-440B-815B-A2CCEABFB841}" srcOrd="2" destOrd="0" parTransId="{0BF1CA1B-D3F5-4B9C-9A60-DB23415795FD}" sibTransId="{FFA7D3D2-5205-4938-96B6-0DFB1D4E7AA1}"/>
    <dgm:cxn modelId="{15824872-66F1-411F-916F-AC17C21509B0}" type="presOf" srcId="{49C5FFE0-5485-4BC5-A85E-88D5701FF475}" destId="{B6CF413B-12FC-405E-8352-5BE17B4EC309}" srcOrd="0" destOrd="0" presId="urn:microsoft.com/office/officeart/2005/8/layout/cycle4#1"/>
    <dgm:cxn modelId="{6C0D117F-1649-460A-9567-6E323968181E}" type="presOf" srcId="{555C3BDF-1CE8-458C-98FD-549FEF0C602F}" destId="{6FF12D8E-6C6B-47D6-A3FA-EF55ACD8D1B8}" srcOrd="0" destOrd="0" presId="urn:microsoft.com/office/officeart/2005/8/layout/cycle4#1"/>
    <dgm:cxn modelId="{E145F892-4686-4CCA-8E1D-0BDD0ADDBB5C}" type="presOf" srcId="{7B31A071-9B4D-4AAC-80F3-2E413E194935}" destId="{AF2C0C31-EE74-4180-871E-25A97C4FD836}" srcOrd="0" destOrd="0" presId="urn:microsoft.com/office/officeart/2005/8/layout/cycle4#1"/>
    <dgm:cxn modelId="{08230ECF-F382-4504-8C37-1CDB6A41034C}" type="presParOf" srcId="{B6CF413B-12FC-405E-8352-5BE17B4EC309}" destId="{37EE821E-6FCA-430B-B2D1-BD351C70691F}" srcOrd="0" destOrd="0" presId="urn:microsoft.com/office/officeart/2005/8/layout/cycle4#1"/>
    <dgm:cxn modelId="{2AD98669-C6F4-4C2A-8911-366745AD9A86}" type="presParOf" srcId="{37EE821E-6FCA-430B-B2D1-BD351C70691F}" destId="{3D781309-44C6-47A7-937B-86EAE3FE4FBD}" srcOrd="0" destOrd="0" presId="urn:microsoft.com/office/officeart/2005/8/layout/cycle4#1"/>
    <dgm:cxn modelId="{FBB9004B-5B5C-4C0C-BDF1-C25FBF165CBD}" type="presParOf" srcId="{3D781309-44C6-47A7-937B-86EAE3FE4FBD}" destId="{5DE98A72-8723-4217-9FA6-B2887D95EF3F}" srcOrd="0" destOrd="0" presId="urn:microsoft.com/office/officeart/2005/8/layout/cycle4#1"/>
    <dgm:cxn modelId="{92BDDE82-2369-4BD4-969C-0DD3079AB170}" type="presParOf" srcId="{3D781309-44C6-47A7-937B-86EAE3FE4FBD}" destId="{69F36932-FEF2-4B1B-ABBD-0A5F0384AB47}" srcOrd="1" destOrd="0" presId="urn:microsoft.com/office/officeart/2005/8/layout/cycle4#1"/>
    <dgm:cxn modelId="{7700CE63-3040-4F5F-9673-3FF57ED5E5C7}" type="presParOf" srcId="{37EE821E-6FCA-430B-B2D1-BD351C70691F}" destId="{1679F068-BD0A-48B0-A7F6-C37409652F37}" srcOrd="1" destOrd="0" presId="urn:microsoft.com/office/officeart/2005/8/layout/cycle4#1"/>
    <dgm:cxn modelId="{ACEE6B51-8A0B-462B-9349-601FE7C8D682}" type="presParOf" srcId="{1679F068-BD0A-48B0-A7F6-C37409652F37}" destId="{AF2C0C31-EE74-4180-871E-25A97C4FD836}" srcOrd="0" destOrd="0" presId="urn:microsoft.com/office/officeart/2005/8/layout/cycle4#1"/>
    <dgm:cxn modelId="{75990264-D003-4C82-A2FA-F63C6B483C1D}" type="presParOf" srcId="{1679F068-BD0A-48B0-A7F6-C37409652F37}" destId="{DA093713-C586-4EE2-AAA7-F3779167C908}" srcOrd="1" destOrd="0" presId="urn:microsoft.com/office/officeart/2005/8/layout/cycle4#1"/>
    <dgm:cxn modelId="{F30E820E-873C-4B6C-AC93-C3963FC8FDEA}" type="presParOf" srcId="{37EE821E-6FCA-430B-B2D1-BD351C70691F}" destId="{611A7C77-A612-4A8D-B9F6-F89B9B914796}" srcOrd="2" destOrd="0" presId="urn:microsoft.com/office/officeart/2005/8/layout/cycle4#1"/>
    <dgm:cxn modelId="{D9682322-B16B-42BE-A9FD-BD51C4B184A7}" type="presParOf" srcId="{611A7C77-A612-4A8D-B9F6-F89B9B914796}" destId="{E7F9B059-6F6F-48A4-BE53-1573CD0B8D75}" srcOrd="0" destOrd="0" presId="urn:microsoft.com/office/officeart/2005/8/layout/cycle4#1"/>
    <dgm:cxn modelId="{117A01D3-AAB3-4519-86F0-719F2C782C24}" type="presParOf" srcId="{611A7C77-A612-4A8D-B9F6-F89B9B914796}" destId="{906F6906-8381-4A92-A433-E3562A12E12B}" srcOrd="1" destOrd="0" presId="urn:microsoft.com/office/officeart/2005/8/layout/cycle4#1"/>
    <dgm:cxn modelId="{52B38C8F-6949-4370-A733-232AAB22F51E}" type="presParOf" srcId="{37EE821E-6FCA-430B-B2D1-BD351C70691F}" destId="{A9F6A30C-04C9-42AD-9C1D-F8F89FA1CFBA}" srcOrd="3" destOrd="0" presId="urn:microsoft.com/office/officeart/2005/8/layout/cycle4#1"/>
    <dgm:cxn modelId="{AE332C74-516B-4011-9AA4-F85A4196D0D3}" type="presParOf" srcId="{A9F6A30C-04C9-42AD-9C1D-F8F89FA1CFBA}" destId="{EE46C5CE-ACB4-451F-9B50-4A6B947AA0A1}" srcOrd="0" destOrd="0" presId="urn:microsoft.com/office/officeart/2005/8/layout/cycle4#1"/>
    <dgm:cxn modelId="{F7DCCF23-0FCB-4003-BB95-BB3AD6C7EAB2}" type="presParOf" srcId="{A9F6A30C-04C9-42AD-9C1D-F8F89FA1CFBA}" destId="{F2B5463B-508A-49B5-A1E6-3CB9C8B002C3}" srcOrd="1" destOrd="0" presId="urn:microsoft.com/office/officeart/2005/8/layout/cycle4#1"/>
    <dgm:cxn modelId="{F8953900-6B22-40DE-96CB-DCCA8A8D746A}" type="presParOf" srcId="{37EE821E-6FCA-430B-B2D1-BD351C70691F}" destId="{BE30A5F8-F57D-4F19-8B70-06BF25E587F7}" srcOrd="4" destOrd="0" presId="urn:microsoft.com/office/officeart/2005/8/layout/cycle4#1"/>
    <dgm:cxn modelId="{89B32963-8FE0-434E-89C0-962CCFD7A77C}" type="presParOf" srcId="{B6CF413B-12FC-405E-8352-5BE17B4EC309}" destId="{DE48BB24-0BCC-4953-9316-64B810FC9B07}" srcOrd="1" destOrd="0" presId="urn:microsoft.com/office/officeart/2005/8/layout/cycle4#1"/>
    <dgm:cxn modelId="{F1200445-F054-41A2-9C9B-B8BAFCB6626C}" type="presParOf" srcId="{DE48BB24-0BCC-4953-9316-64B810FC9B07}" destId="{4796ED33-3EE6-4CAB-977F-5843C17D6AB8}" srcOrd="0" destOrd="0" presId="urn:microsoft.com/office/officeart/2005/8/layout/cycle4#1"/>
    <dgm:cxn modelId="{8E01C349-4348-47DB-B136-3D179B2E3F44}" type="presParOf" srcId="{DE48BB24-0BCC-4953-9316-64B810FC9B07}" destId="{0706C4B9-6931-4738-A5DA-10314185257D}" srcOrd="1" destOrd="0" presId="urn:microsoft.com/office/officeart/2005/8/layout/cycle4#1"/>
    <dgm:cxn modelId="{0EA3A070-04AC-4356-8000-AE0906815C09}" type="presParOf" srcId="{DE48BB24-0BCC-4953-9316-64B810FC9B07}" destId="{E6686313-81F5-41BD-A523-ACF2368DE57B}" srcOrd="2" destOrd="0" presId="urn:microsoft.com/office/officeart/2005/8/layout/cycle4#1"/>
    <dgm:cxn modelId="{EB751D70-C675-4D21-A9AB-6386873D5554}" type="presParOf" srcId="{DE48BB24-0BCC-4953-9316-64B810FC9B07}" destId="{6FF12D8E-6C6B-47D6-A3FA-EF55ACD8D1B8}" srcOrd="3" destOrd="0" presId="urn:microsoft.com/office/officeart/2005/8/layout/cycle4#1"/>
    <dgm:cxn modelId="{7F09CEA0-AE10-4D86-A59B-688C79C88E94}" type="presParOf" srcId="{DE48BB24-0BCC-4953-9316-64B810FC9B07}" destId="{532DBFBD-3123-48A6-8121-5CA19EDA5B2A}" srcOrd="4" destOrd="0" presId="urn:microsoft.com/office/officeart/2005/8/layout/cycle4#1"/>
    <dgm:cxn modelId="{662BB56A-E9A7-4821-B6CF-129702A6BCE4}" type="presParOf" srcId="{B6CF413B-12FC-405E-8352-5BE17B4EC309}" destId="{5E42A55E-E895-4C36-A257-B31581E69895}" srcOrd="2" destOrd="0" presId="urn:microsoft.com/office/officeart/2005/8/layout/cycle4#1"/>
    <dgm:cxn modelId="{067F45C7-034A-4558-AEBB-BD1F56D3109E}" type="presParOf" srcId="{B6CF413B-12FC-405E-8352-5BE17B4EC309}" destId="{333C3679-4EEC-495B-9C14-ED317CB4C098}" srcOrd="3" destOrd="0" presId="urn:microsoft.com/office/officeart/2005/8/layout/cycle4#1"/>
  </dgm:cxnLst>
  <dgm:bg/>
  <dgm:whole/>
  <dgm:extLst>
    <a:ext uri="http://schemas.microsoft.com/office/drawing/2008/diagram">
      <dsp:dataModelExt xmlns:dsp="http://schemas.microsoft.com/office/drawing/2008/diagram" relId="rId4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708"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772864"/>
        <a:ext cx="1199266" cy="816792"/>
      </dsp:txXfrm>
    </dsp:sp>
    <dsp:sp modelId="{EE46C5CE-ACB4-451F-9B50-4A6B947AA0A1}">
      <dsp:nvSpPr>
        <dsp:cNvPr id="0" name=""/>
        <dsp:cNvSpPr/>
      </dsp:nvSpPr>
      <dsp:spPr>
        <a:xfrm>
          <a:off x="738963"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375" y="2772864"/>
        <a:ext cx="1199266" cy="816792"/>
      </dsp:txXfrm>
    </dsp:sp>
    <dsp:sp modelId="{AF2C0C31-EE74-4180-871E-25A97C4FD836}">
      <dsp:nvSpPr>
        <dsp:cNvPr id="0" name=""/>
        <dsp:cNvSpPr/>
      </dsp:nvSpPr>
      <dsp:spPr>
        <a:xfrm>
          <a:off x="3652708"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5412"/>
        <a:ext cx="1199266" cy="816792"/>
      </dsp:txXfrm>
    </dsp:sp>
    <dsp:sp modelId="{5DE98A72-8723-4217-9FA6-B2887D95EF3F}">
      <dsp:nvSpPr>
        <dsp:cNvPr id="0" name=""/>
        <dsp:cNvSpPr/>
      </dsp:nvSpPr>
      <dsp:spPr>
        <a:xfrm>
          <a:off x="738963"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375" y="25412"/>
        <a:ext cx="1199266" cy="816792"/>
      </dsp:txXfrm>
    </dsp:sp>
    <dsp:sp modelId="{4796ED33-3EE6-4CAB-977F-5843C17D6AB8}">
      <dsp:nvSpPr>
        <dsp:cNvPr id="0" name=""/>
        <dsp:cNvSpPr/>
      </dsp:nvSpPr>
      <dsp:spPr>
        <a:xfrm>
          <a:off x="1487282"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竞争优势</a:t>
          </a:r>
        </a:p>
      </dsp:txBody>
      <dsp:txXfrm>
        <a:off x="1945755" y="664531"/>
        <a:ext cx="1106851" cy="1106851"/>
      </dsp:txXfrm>
    </dsp:sp>
    <dsp:sp modelId="{0706C4B9-6931-4738-A5DA-10314185257D}">
      <dsp:nvSpPr>
        <dsp:cNvPr id="0" name=""/>
        <dsp:cNvSpPr/>
      </dsp:nvSpPr>
      <dsp:spPr>
        <a:xfrm rot="5400000">
          <a:off x="3124908"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竞争劣势</a:t>
          </a:r>
        </a:p>
      </dsp:txBody>
      <dsp:txXfrm rot="-5400000">
        <a:off x="3124908" y="664531"/>
        <a:ext cx="1106851" cy="1106851"/>
      </dsp:txXfrm>
    </dsp:sp>
    <dsp:sp modelId="{E6686313-81F5-41BD-A523-ACF2368DE57B}">
      <dsp:nvSpPr>
        <dsp:cNvPr id="0" name=""/>
        <dsp:cNvSpPr/>
      </dsp:nvSpPr>
      <dsp:spPr>
        <a:xfrm rot="10800000">
          <a:off x="3124908"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威胁</a:t>
          </a:r>
        </a:p>
      </dsp:txBody>
      <dsp:txXfrm rot="10800000">
        <a:off x="3124908" y="1843685"/>
        <a:ext cx="1106851" cy="1106851"/>
      </dsp:txXfrm>
    </dsp:sp>
    <dsp:sp modelId="{6FF12D8E-6C6B-47D6-A3FA-EF55ACD8D1B8}">
      <dsp:nvSpPr>
        <dsp:cNvPr id="0" name=""/>
        <dsp:cNvSpPr/>
      </dsp:nvSpPr>
      <dsp:spPr>
        <a:xfrm rot="16200000">
          <a:off x="1487282"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机会</a:t>
          </a:r>
        </a:p>
      </dsp:txBody>
      <dsp:txXfrm rot="5400000">
        <a:off x="1945755" y="1843685"/>
        <a:ext cx="1106851" cy="1106851"/>
      </dsp:txXfrm>
    </dsp:sp>
    <dsp:sp modelId="{5E42A55E-E895-4C36-A257-B31581E69895}">
      <dsp:nvSpPr>
        <dsp:cNvPr id="0" name=""/>
        <dsp:cNvSpPr/>
      </dsp:nvSpPr>
      <dsp:spPr>
        <a:xfrm>
          <a:off x="2818531" y="1482178"/>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531" y="1662931"/>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1">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7">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C359CE-7F40-4B63-94AC-C98277567B4B}">
  <ds:schemaRefs/>
</ds:datastoreItem>
</file>

<file path=docProps/app.xml><?xml version="1.0" encoding="utf-8"?>
<Properties xmlns="http://schemas.openxmlformats.org/officeDocument/2006/extended-properties" xmlns:vt="http://schemas.openxmlformats.org/officeDocument/2006/docPropsVTypes">
  <Template>Normal</Template>
  <Pages>76</Pages>
  <Words>22234</Words>
  <Characters>35445</Characters>
  <Lines>327</Lines>
  <Paragraphs>92</Paragraphs>
  <TotalTime>3</TotalTime>
  <ScaleCrop>false</ScaleCrop>
  <LinksUpToDate>false</LinksUpToDate>
  <CharactersWithSpaces>36688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yangj</dc:creator>
  <cp:lastModifiedBy>*星*空夜@话</cp:lastModifiedBy>
  <dcterms:modified xsi:type="dcterms:W3CDTF">2024-09-30T09:36:39Z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2E8332BC059A409D81C001AA68BDCE69_12</vt:lpwstr>
  </property>
</Properties>
</file>