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E3EA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工业厂房110KV变电站项目申请报告-2025年内蒙古自治区工业园区发展专项资金</w:t>
      </w:r>
    </w:p>
    <w:p w14:paraId="5C861A57">
      <w:pPr>
        <w:numPr>
          <w:ilvl w:val="0"/>
          <w:numId w:val="0"/>
        </w:numPr>
        <w:ind w:firstLine="562"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1、项目建设背景</w:t>
      </w:r>
    </w:p>
    <w:p w14:paraId="4B2693C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变电站是城市运转、人们生活的重要基础措施。变电站的主要作用是进行高底压的变换，一些变电站是将发电站发出的电升压，这样一方面便于远距离输电，第二是为了降低输电时电线上的损耗；还有一些变电站是将高压电降压，经过降压后的电才可接入用户。我国供电系统使用50Hz(赫兹)为工作频率，由电厂发电，升高电压至500千伏后，电能经输电线输送，再通过层层变电站降压，供用电单位或个人使用。在当今社会，随着工业化和城市化进程的加快，电力需求不断增长，为了满足日益增长的电力需求，变电站建设工程项目成为一项至关重要的基础设施建设工程。变电站作为电力系统中的重要组成部分，起着电能转换、传输、分配和保护的重要作用。</w:t>
      </w:r>
    </w:p>
    <w:p w14:paraId="19A1A48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当前，能源供应的稳定性和清洁能源的发展已成为全球各国努力的方向。作为关键的电力转换和传输设施，变电站的建设和创新对于加强能源保障、推进清洁能源开发、优化电力网络、提高能源利用效率、促进经济社会发展等方面，均具有重要的意义和必要性。因此，需要加大投入力度，加强技术研发，建设先进的变电站，为国家的能源安全和经济繁荣作出更大贡献。同时，随着科技的不断进步，变电站建设也将逐步向智能化、绿色化、多元化和普及化方向发展。</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2、项目建设的必要性</w:t>
      </w:r>
    </w:p>
    <w:p w14:paraId="4EA526E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（1）保障电力供应的稳定性</w:t>
      </w:r>
    </w:p>
    <w:p w14:paraId="737B8E1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变电站是将输送来的高压电能转化为低压电能，然后分送到居民区、工业区等用电领域的关键节点，固定它与电网之间的负荷传递和控制，确保电力供应的稳定性。在经济和社会发展日益迅猛的今天，对于电力供应的要求更加高度，在不断增加的电量需求下，建设更多的变电站是必要的。</w:t>
      </w:r>
    </w:p>
    <w:p w14:paraId="3074963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（2）提高电网的安全性</w:t>
      </w:r>
    </w:p>
    <w:p w14:paraId="56E168A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电网系统中，变电站是贯穿始终的电力转换站，它作为各电网环节间的连接点，有着重要的安全保障作用。建设优良的变电站，能够将电压、电流等参数控制在合理的范围内，避免电网事故的发生，有利于保障电网的安全性，减少人员财产损失。</w:t>
      </w:r>
    </w:p>
    <w:p w14:paraId="1294D70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（3）提高电能的传输效率</w:t>
      </w:r>
    </w:p>
    <w:p w14:paraId="38E347D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变电站在电能传输和转化中具有不可或缺的作用。变电站是电能传输的喉舌，同时也是电能转化的中心，它能将输送来的高压电能转化为低压电能并分别输送到各个用电领域，从而提高了电能的传输效率和利用率。</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3、项目建设的效益</w:t>
      </w:r>
    </w:p>
    <w:p w14:paraId="21F7A06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（1）推动清洁能源的开发和利用</w:t>
      </w:r>
    </w:p>
    <w:p w14:paraId="24E7BCC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国家加强碳减排工作，以及社会对能源清洁化的日益重视，建设清洁能源电站已成为人们关注的焦点。而变电站作为清洁能源输送的重要环节，建设可靠的变电站，能够推动清洁能源的开发和利用，为能源结构调整发挥重要的作用。</w:t>
      </w:r>
    </w:p>
    <w:p w14:paraId="3AD8C6C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（2）优化电力网络结构、提高能源利用效率</w:t>
      </w:r>
    </w:p>
    <w:p w14:paraId="11257AE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电力网络结构是电网的灵魂，优化电力网络结构，意味着更加高效的能源利用。建设先进的变电站可以提高电力网络的质量，减少电力损耗，降低能源消耗，推动能源的高效利用，有利于改善电网结构，提高能源利用效率。</w:t>
      </w:r>
    </w:p>
    <w:p w14:paraId="6EF8DB1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（3）促进经济发展和社会进步</w:t>
      </w:r>
    </w:p>
    <w:p w14:paraId="7D8177D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变电站的建设有利于推进经济的发展和社会的进步，可以为工业、交通、农业、住房等各行各业提供强有力的支撑。电力作为现代社会的重要基础设施，建设更多的变电站，将有利于促进经济和社会进步。</w:t>
      </w:r>
    </w:p>
    <w:p w14:paraId="040C3B4C">
      <w:pPr>
        <w:ind w:firstLine="562" w:firstLineChars="200"/>
        <w:jc w:val="left"/>
        <w:rPr>
          <w:rFonts w:hint="eastAsia" w:ascii="仿宋" w:hAnsi="仿宋" w:eastAsia="仿宋" w:cs="仿宋"/>
          <w:b/>
          <w:bCs/>
          <w:color w:val="0000FF"/>
          <w:sz w:val="28"/>
          <w:szCs w:val="28"/>
          <w:lang w:val="zh-CN" w:eastAsia="zh-CN"/>
        </w:rPr>
      </w:pPr>
      <w:r>
        <w:rPr>
          <w:rFonts w:hint="eastAsia" w:ascii="仿宋" w:hAnsi="仿宋" w:eastAsia="仿宋" w:cs="仿宋"/>
          <w:b/>
          <w:bCs/>
          <w:color w:val="0000FF"/>
          <w:sz w:val="28"/>
          <w:szCs w:val="28"/>
          <w:lang w:val="zh-CN" w:eastAsia="zh-CN"/>
        </w:rPr>
        <w:t>项目申请报告编制要点</w:t>
      </w:r>
    </w:p>
    <w:p w14:paraId="59886AA2">
      <w:pPr>
        <w:ind w:firstLine="562" w:firstLineChars="200"/>
        <w:jc w:val="left"/>
        <w:outlineLvl w:val="0"/>
        <w:rPr>
          <w:rFonts w:hint="eastAsia" w:ascii="仿宋" w:hAnsi="仿宋" w:eastAsia="仿宋" w:cs="仿宋"/>
          <w:b/>
          <w:bCs/>
          <w:sz w:val="28"/>
          <w:szCs w:val="28"/>
          <w:lang w:val="zh-CN"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val="zh-CN" w:eastAsia="zh-CN"/>
        </w:rPr>
        <w:t>、项目概况</w:t>
      </w:r>
    </w:p>
    <w:p w14:paraId="3C5E313F">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1.1项目建设背景</w:t>
      </w:r>
    </w:p>
    <w:p w14:paraId="6545649C">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1.2项目建设的必要性</w:t>
      </w:r>
    </w:p>
    <w:p w14:paraId="7E3CF2F0">
      <w:pPr>
        <w:ind w:firstLine="562" w:firstLineChars="200"/>
        <w:jc w:val="left"/>
        <w:rPr>
          <w:rFonts w:hint="eastAsia" w:ascii="仿宋" w:hAnsi="仿宋" w:eastAsia="仿宋" w:cs="仿宋"/>
          <w:b/>
          <w:bCs/>
          <w:sz w:val="28"/>
          <w:szCs w:val="28"/>
          <w:lang w:val="zh-CN" w:eastAsia="zh-CN"/>
        </w:rPr>
      </w:pPr>
      <w:r>
        <w:rPr>
          <w:rFonts w:hint="eastAsia" w:ascii="仿宋" w:hAnsi="仿宋" w:eastAsia="仿宋" w:cs="仿宋"/>
          <w:b/>
          <w:bCs/>
          <w:sz w:val="28"/>
          <w:szCs w:val="28"/>
          <w:lang w:val="en-US" w:eastAsia="zh-CN"/>
        </w:rPr>
        <w:t>1.3项目建设主要目的</w:t>
      </w:r>
    </w:p>
    <w:p w14:paraId="0588D934">
      <w:pPr>
        <w:ind w:firstLine="562" w:firstLineChars="200"/>
        <w:jc w:val="left"/>
        <w:outlineLvl w:val="0"/>
        <w:rPr>
          <w:rFonts w:hint="eastAsia" w:ascii="仿宋" w:hAnsi="仿宋" w:eastAsia="仿宋" w:cs="仿宋"/>
          <w:b/>
          <w:bCs/>
          <w:sz w:val="28"/>
          <w:szCs w:val="28"/>
          <w:lang w:val="zh-CN"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val="zh-CN" w:eastAsia="zh-CN"/>
        </w:rPr>
        <w:t>、项目建设内容</w:t>
      </w:r>
    </w:p>
    <w:p w14:paraId="1EFFA662">
      <w:pPr>
        <w:ind w:firstLine="562" w:firstLineChars="200"/>
        <w:jc w:val="left"/>
        <w:rPr>
          <w:rFonts w:hint="eastAsia" w:ascii="仿宋" w:hAnsi="仿宋" w:eastAsia="仿宋" w:cs="仿宋"/>
          <w:b/>
          <w:bCs/>
          <w:sz w:val="28"/>
          <w:szCs w:val="28"/>
          <w:lang w:val="zh-CN" w:eastAsia="zh-CN"/>
        </w:rPr>
      </w:pPr>
      <w:r>
        <w:rPr>
          <w:rFonts w:hint="eastAsia" w:ascii="仿宋" w:hAnsi="仿宋" w:eastAsia="仿宋" w:cs="仿宋"/>
          <w:b/>
          <w:bCs/>
          <w:sz w:val="28"/>
          <w:szCs w:val="28"/>
          <w:lang w:val="en-US" w:eastAsia="zh-CN"/>
        </w:rPr>
        <w:t>2.1</w:t>
      </w:r>
      <w:r>
        <w:rPr>
          <w:rFonts w:hint="eastAsia" w:ascii="仿宋" w:hAnsi="仿宋" w:eastAsia="仿宋" w:cs="仿宋"/>
          <w:b/>
          <w:bCs/>
          <w:sz w:val="28"/>
          <w:szCs w:val="28"/>
          <w:lang w:val="zh-CN" w:eastAsia="zh-CN"/>
        </w:rPr>
        <w:t>项目基本情况</w:t>
      </w:r>
    </w:p>
    <w:p w14:paraId="525CC3B0">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2.1.1项目建设期</w:t>
      </w:r>
    </w:p>
    <w:p w14:paraId="233A5FC8">
      <w:pPr>
        <w:ind w:firstLine="560" w:firstLineChars="200"/>
        <w:jc w:val="left"/>
        <w:rPr>
          <w:rFonts w:hint="eastAsia" w:ascii="仿宋" w:hAnsi="仿宋" w:eastAsia="仿宋" w:cs="仿宋"/>
          <w:b w:val="0"/>
          <w:bCs w:val="0"/>
          <w:sz w:val="28"/>
          <w:szCs w:val="28"/>
          <w:lang w:val="zh-CN" w:eastAsia="zh-CN"/>
        </w:rPr>
      </w:pPr>
      <w:r>
        <w:rPr>
          <w:rFonts w:hint="eastAsia" w:ascii="仿宋" w:hAnsi="仿宋" w:eastAsia="仿宋" w:cs="仿宋"/>
          <w:b w:val="0"/>
          <w:bCs w:val="0"/>
          <w:sz w:val="28"/>
          <w:szCs w:val="28"/>
          <w:lang w:val="en-US" w:eastAsia="zh-CN"/>
        </w:rPr>
        <w:t>2.1.2</w:t>
      </w:r>
      <w:r>
        <w:rPr>
          <w:rFonts w:hint="eastAsia" w:ascii="仿宋" w:hAnsi="仿宋" w:eastAsia="仿宋" w:cs="仿宋"/>
          <w:b w:val="0"/>
          <w:bCs w:val="0"/>
          <w:sz w:val="28"/>
          <w:szCs w:val="28"/>
          <w:lang w:val="zh-CN" w:eastAsia="zh-CN"/>
        </w:rPr>
        <w:t>建设地点</w:t>
      </w:r>
    </w:p>
    <w:p w14:paraId="454D827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2.1.3建设内容</w:t>
      </w:r>
    </w:p>
    <w:p w14:paraId="621E8E6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2.1.4建设规模</w:t>
      </w:r>
    </w:p>
    <w:p w14:paraId="120FD0B4">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2.2项目手续办理情况</w:t>
      </w:r>
    </w:p>
    <w:p w14:paraId="4F723FA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2.2.1项目立项</w:t>
      </w:r>
    </w:p>
    <w:p w14:paraId="6F3C2FB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2.2.2用地审批</w:t>
      </w:r>
    </w:p>
    <w:p w14:paraId="119292A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2.2.3规划审批</w:t>
      </w:r>
    </w:p>
    <w:p w14:paraId="6C936BA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2.2.4环保评价等相关手续办理进度</w:t>
      </w:r>
    </w:p>
    <w:p w14:paraId="42FFD182">
      <w:pPr>
        <w:ind w:firstLine="562" w:firstLineChars="200"/>
        <w:jc w:val="left"/>
        <w:rPr>
          <w:rFonts w:hint="eastAsia" w:ascii="仿宋" w:hAnsi="仿宋" w:eastAsia="仿宋" w:cs="仿宋"/>
          <w:b/>
          <w:bCs/>
          <w:sz w:val="28"/>
          <w:szCs w:val="28"/>
          <w:lang w:val="zh-CN" w:eastAsia="zh-CN"/>
        </w:rPr>
      </w:pPr>
      <w:r>
        <w:rPr>
          <w:rFonts w:hint="eastAsia" w:ascii="仿宋" w:hAnsi="仿宋" w:eastAsia="仿宋" w:cs="仿宋"/>
          <w:b/>
          <w:bCs/>
          <w:sz w:val="28"/>
          <w:szCs w:val="28"/>
          <w:lang w:val="en-US" w:eastAsia="zh-CN"/>
        </w:rPr>
        <w:t>2.3</w:t>
      </w:r>
      <w:r>
        <w:rPr>
          <w:rFonts w:hint="eastAsia" w:ascii="仿宋" w:hAnsi="仿宋" w:eastAsia="仿宋" w:cs="仿宋"/>
          <w:b/>
          <w:bCs/>
          <w:sz w:val="28"/>
          <w:szCs w:val="28"/>
          <w:lang w:val="zh-CN" w:eastAsia="zh-CN"/>
        </w:rPr>
        <w:t>项目建设实施进度</w:t>
      </w:r>
    </w:p>
    <w:p w14:paraId="679A2963">
      <w:pPr>
        <w:ind w:firstLine="562" w:firstLineChars="200"/>
        <w:jc w:val="left"/>
        <w:outlineLvl w:val="0"/>
        <w:rPr>
          <w:rFonts w:hint="eastAsia" w:ascii="仿宋" w:hAnsi="仿宋" w:eastAsia="仿宋" w:cs="仿宋"/>
          <w:b/>
          <w:bCs/>
          <w:sz w:val="28"/>
          <w:szCs w:val="28"/>
          <w:lang w:val="zh-CN" w:eastAsia="zh-CN"/>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lang w:val="zh-CN" w:eastAsia="zh-CN"/>
        </w:rPr>
        <w:t>、项目资金情况</w:t>
      </w:r>
    </w:p>
    <w:p w14:paraId="10ED8376">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3.1项目总投资，资金来源及筹措情况</w:t>
      </w:r>
    </w:p>
    <w:p w14:paraId="5D056196">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3.2项目投资计划</w:t>
      </w:r>
    </w:p>
    <w:p w14:paraId="0600E97D">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3.3项目资金实际到位和投入使用情况</w:t>
      </w:r>
    </w:p>
    <w:p w14:paraId="5421F372">
      <w:pPr>
        <w:ind w:firstLine="562" w:firstLineChars="200"/>
        <w:jc w:val="left"/>
        <w:outlineLvl w:val="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4、项目预期</w:t>
      </w:r>
    </w:p>
    <w:p w14:paraId="1F0F6CDF">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4.1项目经济效益</w:t>
      </w:r>
    </w:p>
    <w:p w14:paraId="252C918C">
      <w:pPr>
        <w:ind w:firstLine="562" w:firstLineChars="200"/>
        <w:jc w:val="left"/>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4.2项目社会效益</w:t>
      </w:r>
    </w:p>
    <w:p w14:paraId="0C0BD87B">
      <w:pPr>
        <w:ind w:firstLine="562" w:firstLineChars="200"/>
        <w:jc w:val="left"/>
        <w:outlineLvl w:val="0"/>
        <w:rPr>
          <w:rFonts w:hint="eastAsia" w:ascii="仿宋" w:hAnsi="仿宋" w:eastAsia="仿宋" w:cs="仿宋"/>
          <w:b/>
          <w:bCs/>
          <w:sz w:val="28"/>
          <w:szCs w:val="28"/>
          <w:lang w:val="zh-CN" w:eastAsia="zh-CN"/>
        </w:rPr>
      </w:pPr>
      <w:r>
        <w:rPr>
          <w:rFonts w:hint="eastAsia" w:ascii="仿宋" w:hAnsi="仿宋" w:eastAsia="仿宋" w:cs="仿宋"/>
          <w:b/>
          <w:bCs/>
          <w:sz w:val="28"/>
          <w:szCs w:val="28"/>
          <w:lang w:val="en-US" w:eastAsia="zh-CN"/>
        </w:rPr>
        <w:t>附件：</w:t>
      </w:r>
      <w:r>
        <w:rPr>
          <w:rFonts w:hint="eastAsia" w:ascii="仿宋" w:hAnsi="仿宋" w:eastAsia="仿宋" w:cs="仿宋"/>
          <w:b/>
          <w:bCs/>
          <w:sz w:val="28"/>
          <w:szCs w:val="28"/>
          <w:lang w:val="zh-CN" w:eastAsia="zh-CN"/>
        </w:rPr>
        <w:t>相关证明材料清单</w:t>
      </w:r>
    </w:p>
    <w:p w14:paraId="63460807">
      <w:pPr>
        <w:ind w:firstLine="560" w:firstLineChars="200"/>
        <w:jc w:val="left"/>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申报的项目应具备立项、</w:t>
      </w:r>
      <w:r>
        <w:rPr>
          <w:rFonts w:hint="eastAsia" w:ascii="仿宋" w:hAnsi="仿宋" w:eastAsia="仿宋" w:cs="仿宋"/>
          <w:b/>
          <w:bCs/>
          <w:color w:val="0000FF"/>
          <w:sz w:val="28"/>
          <w:szCs w:val="28"/>
          <w:lang w:val="en-US" w:eastAsia="zh-CN"/>
        </w:rPr>
        <w:t>可行性研究报告</w:t>
      </w:r>
      <w:r>
        <w:rPr>
          <w:rFonts w:hint="eastAsia" w:ascii="仿宋" w:hAnsi="仿宋" w:eastAsia="仿宋" w:cs="仿宋"/>
          <w:b w:val="0"/>
          <w:bCs w:val="0"/>
          <w:sz w:val="28"/>
          <w:szCs w:val="28"/>
          <w:lang w:val="en-US" w:eastAsia="zh-CN"/>
        </w:rPr>
        <w:t>、土地、环保等相关必要手续，新建的项目应在2025年开工建设</w:t>
      </w:r>
      <w:bookmarkStart w:id="0" w:name="_GoBack"/>
      <w:bookmarkEnd w:id="0"/>
      <w:r>
        <w:rPr>
          <w:rFonts w:hint="eastAsia" w:ascii="仿宋" w:hAnsi="仿宋" w:eastAsia="仿宋" w:cs="仿宋"/>
          <w:b w:val="0"/>
          <w:bCs w:val="0"/>
          <w:sz w:val="28"/>
          <w:szCs w:val="28"/>
          <w:lang w:val="en-US" w:eastAsia="zh-CN"/>
        </w:rPr>
        <w:t>。</w:t>
      </w:r>
    </w:p>
    <w:p w14:paraId="11E22FD6">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5F34251"/>
    <w:rsid w:val="07E15804"/>
    <w:rsid w:val="08C0187A"/>
    <w:rsid w:val="098C0CFB"/>
    <w:rsid w:val="0BB30DED"/>
    <w:rsid w:val="0BD75567"/>
    <w:rsid w:val="0D7C07BE"/>
    <w:rsid w:val="0DD43A3C"/>
    <w:rsid w:val="0EF93CCC"/>
    <w:rsid w:val="0F3021AE"/>
    <w:rsid w:val="10615A49"/>
    <w:rsid w:val="10762381"/>
    <w:rsid w:val="12727EA3"/>
    <w:rsid w:val="13270D7A"/>
    <w:rsid w:val="14294AD0"/>
    <w:rsid w:val="145D0D13"/>
    <w:rsid w:val="14AC764E"/>
    <w:rsid w:val="14B26B80"/>
    <w:rsid w:val="14D71581"/>
    <w:rsid w:val="153B2D0D"/>
    <w:rsid w:val="155838BF"/>
    <w:rsid w:val="166B462C"/>
    <w:rsid w:val="168B3820"/>
    <w:rsid w:val="1783759C"/>
    <w:rsid w:val="178D7D98"/>
    <w:rsid w:val="17D35235"/>
    <w:rsid w:val="180B049B"/>
    <w:rsid w:val="187B50E8"/>
    <w:rsid w:val="18CE7285"/>
    <w:rsid w:val="19461C80"/>
    <w:rsid w:val="19565959"/>
    <w:rsid w:val="19656A5A"/>
    <w:rsid w:val="19B45BCA"/>
    <w:rsid w:val="19C73562"/>
    <w:rsid w:val="1A2D7A1F"/>
    <w:rsid w:val="1AAF3791"/>
    <w:rsid w:val="1ABE3864"/>
    <w:rsid w:val="1AF57CC6"/>
    <w:rsid w:val="1B415C44"/>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325C2C"/>
    <w:rsid w:val="31CF2D03"/>
    <w:rsid w:val="31E7004C"/>
    <w:rsid w:val="31F46081"/>
    <w:rsid w:val="32D01D02"/>
    <w:rsid w:val="330D0810"/>
    <w:rsid w:val="340C0C43"/>
    <w:rsid w:val="347B2A5F"/>
    <w:rsid w:val="34D61D4F"/>
    <w:rsid w:val="34E57BDD"/>
    <w:rsid w:val="35312755"/>
    <w:rsid w:val="355E0F17"/>
    <w:rsid w:val="35762033"/>
    <w:rsid w:val="376765E1"/>
    <w:rsid w:val="39836BEC"/>
    <w:rsid w:val="39974868"/>
    <w:rsid w:val="39D72073"/>
    <w:rsid w:val="3A1A2BE3"/>
    <w:rsid w:val="3A824DB6"/>
    <w:rsid w:val="3AAD5BAB"/>
    <w:rsid w:val="3B1363D6"/>
    <w:rsid w:val="3B3726E2"/>
    <w:rsid w:val="3B742860"/>
    <w:rsid w:val="3C087AF1"/>
    <w:rsid w:val="3CA536FD"/>
    <w:rsid w:val="3D8C6ADA"/>
    <w:rsid w:val="3DDA0A65"/>
    <w:rsid w:val="3E1A70B4"/>
    <w:rsid w:val="3EAA0E5A"/>
    <w:rsid w:val="3EBF7E39"/>
    <w:rsid w:val="3F1F4D9E"/>
    <w:rsid w:val="3F7D5B4C"/>
    <w:rsid w:val="3FC46AE7"/>
    <w:rsid w:val="419D24D5"/>
    <w:rsid w:val="41DD28D2"/>
    <w:rsid w:val="42B73346"/>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CF052F6"/>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551954"/>
    <w:rsid w:val="58CA290B"/>
    <w:rsid w:val="58E5183E"/>
    <w:rsid w:val="5A0F1A20"/>
    <w:rsid w:val="5ADD0727"/>
    <w:rsid w:val="5BC97600"/>
    <w:rsid w:val="5C5C3190"/>
    <w:rsid w:val="5CA95D7B"/>
    <w:rsid w:val="5CF55BA7"/>
    <w:rsid w:val="5E436E4C"/>
    <w:rsid w:val="5ED52E57"/>
    <w:rsid w:val="5F355114"/>
    <w:rsid w:val="5F4B3119"/>
    <w:rsid w:val="60B66ADC"/>
    <w:rsid w:val="614860F7"/>
    <w:rsid w:val="622D4B39"/>
    <w:rsid w:val="623F6839"/>
    <w:rsid w:val="624E1B68"/>
    <w:rsid w:val="62BC31DC"/>
    <w:rsid w:val="64002BE9"/>
    <w:rsid w:val="64406C55"/>
    <w:rsid w:val="64AA2690"/>
    <w:rsid w:val="661C64F2"/>
    <w:rsid w:val="6635067F"/>
    <w:rsid w:val="66CD2666"/>
    <w:rsid w:val="66E856F1"/>
    <w:rsid w:val="66FC3096"/>
    <w:rsid w:val="676A4BDC"/>
    <w:rsid w:val="67D013A1"/>
    <w:rsid w:val="682664D1"/>
    <w:rsid w:val="6846773F"/>
    <w:rsid w:val="685C1EF3"/>
    <w:rsid w:val="69670E51"/>
    <w:rsid w:val="69A36249"/>
    <w:rsid w:val="6A624A2F"/>
    <w:rsid w:val="6A633B05"/>
    <w:rsid w:val="6AF311A6"/>
    <w:rsid w:val="6B3A720F"/>
    <w:rsid w:val="6B796D44"/>
    <w:rsid w:val="6B911FD9"/>
    <w:rsid w:val="6BA22313"/>
    <w:rsid w:val="6C2334DB"/>
    <w:rsid w:val="6CEB7CE9"/>
    <w:rsid w:val="6F355664"/>
    <w:rsid w:val="6F4F630E"/>
    <w:rsid w:val="6F6A0833"/>
    <w:rsid w:val="6FB16FC8"/>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customStyle="1" w:styleId="8">
    <w:name w:val="font21"/>
    <w:basedOn w:val="6"/>
    <w:qFormat/>
    <w:uiPriority w:val="0"/>
    <w:rPr>
      <w:rFonts w:ascii="宋体" w:hAnsi="宋体" w:eastAsia="宋体" w:cs="宋体"/>
      <w:color w:val="FFFFFF"/>
      <w:sz w:val="16"/>
      <w:szCs w:val="16"/>
      <w:u w:val="none"/>
    </w:rPr>
  </w:style>
  <w:style w:type="character" w:customStyle="1" w:styleId="9">
    <w:name w:val="font31"/>
    <w:basedOn w:val="6"/>
    <w:qFormat/>
    <w:uiPriority w:val="0"/>
    <w:rPr>
      <w:rFonts w:ascii="宋体" w:hAnsi="宋体" w:eastAsia="宋体" w:cs="宋体"/>
      <w:b/>
      <w:bCs/>
      <w:color w:val="FFFFFF"/>
      <w:sz w:val="16"/>
      <w:szCs w:val="16"/>
      <w:u w:val="none"/>
    </w:rPr>
  </w:style>
  <w:style w:type="character" w:customStyle="1" w:styleId="10">
    <w:name w:val="font41"/>
    <w:basedOn w:val="6"/>
    <w:autoRedefine/>
    <w:qFormat/>
    <w:uiPriority w:val="0"/>
    <w:rPr>
      <w:rFonts w:ascii="宋体" w:hAnsi="宋体" w:eastAsia="宋体" w:cs="宋体"/>
      <w:color w:val="000000"/>
      <w:sz w:val="16"/>
      <w:szCs w:val="16"/>
      <w:u w:val="none"/>
    </w:rPr>
  </w:style>
  <w:style w:type="character" w:customStyle="1" w:styleId="11">
    <w:name w:val="font01"/>
    <w:basedOn w:val="6"/>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1510</Words>
  <Characters>1581</Characters>
  <Lines>0</Lines>
  <Paragraphs>0</Paragraphs>
  <TotalTime>0</TotalTime>
  <ScaleCrop>false</ScaleCrop>
  <LinksUpToDate>false</LinksUpToDate>
  <CharactersWithSpaces>1581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2024-10-23T01:52:06Z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6C379EEB5C664B45BAC6D6A95CE685DA_13</vt:lpwstr>
  </property>
</Properties>
</file>