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30D25">
      <w:pPr>
        <w:pStyle w:val="2"/>
        <w:bidi w:val="0"/>
        <w:rPr>
          <w:rFonts w:hint="eastAsia" w:ascii="方正小标宋_GBK" w:hAnsi="方正小标宋_GBK" w:eastAsia="方正小标宋_GBK" w:cs="方正小标宋_GBK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</w:rPr>
        <w:t>2025 年中国十大轻复原汉服品牌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报告</w:t>
      </w:r>
    </w:p>
    <w:p w14:paraId="2735F995">
      <w:pPr>
        <w:pStyle w:val="3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前言：汉服市场与“轻复原”趋势</w:t>
      </w:r>
    </w:p>
    <w:p w14:paraId="60578642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汉服自 2003 年“复兴运动”以来，已经从小众文化逐步走向大众视野。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Fonts w:hint="eastAsia" w:ascii="方正小标宋_GBK" w:hAnsi="方正小标宋_GBK" w:eastAsia="方正小标宋_GBK" w:cs="方正小标宋_GBK"/>
        </w:rPr>
        <w:t xml:space="preserve">根据 2024 年的公开行业数据，中国汉服消费市场规模已突破 </w:t>
      </w:r>
      <w:r>
        <w:rPr>
          <w:rStyle w:val="8"/>
          <w:rFonts w:hint="eastAsia" w:ascii="方正小标宋_GBK" w:hAnsi="方正小标宋_GBK" w:eastAsia="方正小标宋_GBK" w:cs="方正小标宋_GBK"/>
        </w:rPr>
        <w:t>百亿级别</w:t>
      </w:r>
      <w:r>
        <w:rPr>
          <w:rFonts w:hint="eastAsia" w:ascii="方正小标宋_GBK" w:hAnsi="方正小标宋_GBK" w:eastAsia="方正小标宋_GBK" w:cs="方正小标宋_GBK"/>
        </w:rPr>
        <w:t xml:space="preserve">，主要购买人群集中在 </w:t>
      </w:r>
      <w:r>
        <w:rPr>
          <w:rStyle w:val="8"/>
          <w:rFonts w:hint="eastAsia" w:ascii="方正小标宋_GBK" w:hAnsi="方正小标宋_GBK" w:eastAsia="方正小标宋_GBK" w:cs="方正小标宋_GBK"/>
        </w:rPr>
        <w:t>18–35 岁年轻群体</w:t>
      </w:r>
      <w:r>
        <w:rPr>
          <w:rFonts w:hint="eastAsia" w:ascii="方正小标宋_GBK" w:hAnsi="方正小标宋_GBK" w:eastAsia="方正小标宋_GBK" w:cs="方正小标宋_GBK"/>
        </w:rPr>
        <w:t>。</w:t>
      </w:r>
    </w:p>
    <w:p w14:paraId="2ACD8AA2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在传统复原与现代日常化之间，出现了一个特别重要的分支：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轻复原汉服</w:t>
      </w:r>
      <w:r>
        <w:rPr>
          <w:rFonts w:hint="eastAsia" w:ascii="方正小标宋_GBK" w:hAnsi="方正小标宋_GBK" w:eastAsia="方正小标宋_GBK" w:cs="方正小标宋_GBK"/>
        </w:rPr>
        <w:t xml:space="preserve"> ——既保留了历史形制与文化符号，又兼顾面料、穿着便利与现代审美。</w:t>
      </w:r>
    </w:p>
    <w:p w14:paraId="0D4DE757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轻复原的特点</w:t>
      </w:r>
      <w:r>
        <w:rPr>
          <w:rFonts w:hint="eastAsia" w:ascii="方正小标宋_GBK" w:hAnsi="方正小标宋_GBK" w:eastAsia="方正小标宋_GBK" w:cs="方正小标宋_GBK"/>
        </w:rPr>
        <w:t>：</w:t>
      </w:r>
    </w:p>
    <w:p w14:paraId="67595E0F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1、</w:t>
      </w:r>
      <w:r>
        <w:rPr>
          <w:rFonts w:hint="eastAsia" w:ascii="方正小标宋_GBK" w:hAnsi="方正小标宋_GBK" w:eastAsia="方正小标宋_GBK" w:cs="方正小标宋_GBK"/>
        </w:rPr>
        <w:t>以文物考据为基础，但不拘泥于繁复细节；</w:t>
      </w:r>
    </w:p>
    <w:p w14:paraId="4E18A82C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2、</w:t>
      </w:r>
      <w:r>
        <w:rPr>
          <w:rFonts w:hint="eastAsia" w:ascii="方正小标宋_GBK" w:hAnsi="方正小标宋_GBK" w:eastAsia="方正小标宋_GBK" w:cs="方正小标宋_GBK"/>
        </w:rPr>
        <w:t>注重“可穿性”，强调轻量化、舒适性、百搭性；</w:t>
      </w:r>
    </w:p>
    <w:p w14:paraId="7B44E5ED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3、</w:t>
      </w:r>
      <w:r>
        <w:rPr>
          <w:rFonts w:hint="eastAsia" w:ascii="方正小标宋_GBK" w:hAnsi="方正小标宋_GBK" w:eastAsia="方正小标宋_GBK" w:cs="方正小标宋_GBK"/>
        </w:rPr>
        <w:t>在节庆、日常、社交、拍摄等场景都能适用；</w:t>
      </w:r>
    </w:p>
    <w:p w14:paraId="13BC4129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4、</w:t>
      </w:r>
      <w:r>
        <w:rPr>
          <w:rFonts w:hint="eastAsia" w:ascii="方正小标宋_GBK" w:hAnsi="方正小标宋_GBK" w:eastAsia="方正小标宋_GBK" w:cs="方正小标宋_GBK"/>
        </w:rPr>
        <w:t>更符合“国潮年轻化”的消费趋势。</w:t>
      </w:r>
    </w:p>
    <w:p w14:paraId="2C426FAE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 xml:space="preserve">这份榜单聚焦的就是 </w:t>
      </w:r>
      <w:r>
        <w:rPr>
          <w:rStyle w:val="8"/>
          <w:rFonts w:hint="eastAsia" w:ascii="方正小标宋_GBK" w:hAnsi="方正小标宋_GBK" w:eastAsia="方正小标宋_GBK" w:cs="方正小标宋_GBK"/>
        </w:rPr>
        <w:t>“轻复原”兼顾市场</w:t>
      </w:r>
      <w:r>
        <w:rPr>
          <w:rFonts w:hint="eastAsia" w:ascii="方正小标宋_GBK" w:hAnsi="方正小标宋_GBK" w:eastAsia="方正小标宋_GBK" w:cs="方正小标宋_GBK"/>
        </w:rPr>
        <w:t>，也就是既有传统承载，又能落地到现实穿搭的品牌。</w:t>
      </w:r>
    </w:p>
    <w:p w14:paraId="243939D1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bookmarkStart w:id="0" w:name="_GoBack"/>
      <w:bookmarkEnd w:id="0"/>
    </w:p>
    <w:tbl>
      <w:tblPr>
        <w:tblStyle w:val="6"/>
        <w:tblW w:w="10287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728"/>
        <w:gridCol w:w="1156"/>
        <w:gridCol w:w="1835"/>
        <w:gridCol w:w="969"/>
        <w:gridCol w:w="1451"/>
        <w:gridCol w:w="2091"/>
        <w:gridCol w:w="2057"/>
      </w:tblGrid>
      <w:tr w14:paraId="3522D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tblCellSpacing w:w="15" w:type="dxa"/>
          <w:jc w:val="center"/>
        </w:trPr>
        <w:tc>
          <w:tcPr>
            <w:tcW w:w="683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0DFA2E0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26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3AFCEE3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品牌</w:t>
            </w:r>
          </w:p>
        </w:tc>
        <w:tc>
          <w:tcPr>
            <w:tcW w:w="180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2000A8A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定位档次</w:t>
            </w:r>
          </w:p>
        </w:tc>
        <w:tc>
          <w:tcPr>
            <w:tcW w:w="93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4591BCC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复原度</w:t>
            </w:r>
          </w:p>
        </w:tc>
        <w:tc>
          <w:tcPr>
            <w:tcW w:w="1421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370A43A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日常可穿性</w:t>
            </w:r>
          </w:p>
        </w:tc>
        <w:tc>
          <w:tcPr>
            <w:tcW w:w="2061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7FC3289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核心优势</w:t>
            </w:r>
          </w:p>
        </w:tc>
        <w:tc>
          <w:tcPr>
            <w:tcW w:w="2012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45A0BF3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潜在局限</w:t>
            </w:r>
          </w:p>
        </w:tc>
      </w:tr>
      <w:tr w14:paraId="79E1C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16AC959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285359F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十三余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34B369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 / 中高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4594B15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中偏高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100A9C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5655DC99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艺术感 + 年轻化调性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5DA9A5C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对极端复原爱好者可能略显简化</w:t>
            </w:r>
          </w:p>
        </w:tc>
      </w:tr>
      <w:tr w14:paraId="47912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505FAEC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54A6EF2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风荷举传统服饰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53F2992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中高 / 文化派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1BF1EBB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中偏高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93469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5BA7039E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注重文化 / 定制 /原创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09F7DC2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品牌广度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不足</w:t>
            </w:r>
          </w:p>
        </w:tc>
      </w:tr>
      <w:tr w14:paraId="59809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2812AC8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  <w:t>3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5DE4E95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汉尚华莲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1BB6BD0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 → 高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2F3731B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157271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1D6B1B06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款式覆盖广、品牌知名度高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615F73B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正式款可能偏重</w:t>
            </w:r>
          </w:p>
        </w:tc>
      </w:tr>
      <w:tr w14:paraId="5B243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212F02D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  <w:t>4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216F936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重回汉唐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61F2009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中高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4E44152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中偏中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876DC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00AB9544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更新频繁、影响力大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CFB10FA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部分款式偏改良</w:t>
            </w:r>
          </w:p>
        </w:tc>
      </w:tr>
      <w:tr w14:paraId="34B39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6BF3B09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lang w:val="en-US" w:eastAsia="zh-CN"/>
              </w:rPr>
              <w:t>5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28C2E7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明华堂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1BD30CD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高端 / 考据派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5295388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较高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1D676DB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中等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42C61304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考据与工艺口碑强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A352EC4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日常穿着不够灵活</w:t>
            </w:r>
          </w:p>
        </w:tc>
      </w:tr>
      <w:tr w14:paraId="1C105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5A5B325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716E6C9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华裳九州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E159EE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中端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2F1BDAF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中等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E4BABF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6C869B5B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性价比强、曝光度好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3E814DC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复原深度可能打折</w:t>
            </w:r>
          </w:p>
        </w:tc>
      </w:tr>
      <w:tr w14:paraId="6EEA5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4CACE5C2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37185A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池夏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7A412D7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中端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413D4F2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中等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BF83E5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良好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1583135D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款式多、对日常友好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3B5FAE0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高端考据款较弱</w:t>
            </w:r>
          </w:p>
        </w:tc>
      </w:tr>
      <w:tr w14:paraId="3F1B9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759C944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D44602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钟灵记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07E7619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中端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300B097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中等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D388D5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6A45DF3E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市场成长性 + 设计潜力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586582B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品牌规模 /历史短</w:t>
            </w:r>
          </w:p>
        </w:tc>
      </w:tr>
      <w:tr w14:paraId="022F3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shd w:val="clear" w:color="auto" w:fill="auto"/>
            <w:vAlign w:val="center"/>
          </w:tcPr>
          <w:p w14:paraId="235C6883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2FA2020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花朝记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32F71FC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中端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743E408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中偏中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04383A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较好</w:t>
            </w:r>
          </w:p>
        </w:tc>
        <w:tc>
          <w:tcPr>
            <w:tcW w:w="2061" w:type="dxa"/>
            <w:shd w:val="clear" w:color="auto" w:fill="auto"/>
            <w:vAlign w:val="center"/>
          </w:tcPr>
          <w:p w14:paraId="7EDDD9AD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风格柔和 / 适节庆 /社交穿着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54A636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在极致复原细节上可能妥协</w:t>
            </w:r>
          </w:p>
        </w:tc>
      </w:tr>
      <w:tr w14:paraId="4E28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CellSpacing w:w="15" w:type="dxa"/>
          <w:jc w:val="center"/>
        </w:trPr>
        <w:tc>
          <w:tcPr>
            <w:tcW w:w="68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60CC88E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2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B284FA0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如梦霓裳</w:t>
            </w:r>
          </w:p>
        </w:tc>
        <w:tc>
          <w:tcPr>
            <w:tcW w:w="1805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24DD37E6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中端偏高</w:t>
            </w:r>
          </w:p>
        </w:tc>
        <w:tc>
          <w:tcPr>
            <w:tcW w:w="93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5178FB51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中等</w:t>
            </w:r>
          </w:p>
        </w:tc>
        <w:tc>
          <w:tcPr>
            <w:tcW w:w="142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085265DD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较好</w:t>
            </w:r>
          </w:p>
        </w:tc>
        <w:tc>
          <w:tcPr>
            <w:tcW w:w="206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BEEA793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轻奢感强，美感与实穿兼顾</w:t>
            </w:r>
          </w:p>
        </w:tc>
        <w:tc>
          <w:tcPr>
            <w:tcW w:w="201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76818463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小标宋_GBK" w:hAnsi="方正小标宋_GBK" w:eastAsia="方正小标宋_GBK" w:cs="方正小标宋_GBK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 w:bidi="ar"/>
              </w:rPr>
              <w:t>对极端复原者可能不够深入</w:t>
            </w:r>
          </w:p>
        </w:tc>
      </w:tr>
    </w:tbl>
    <w:p w14:paraId="235B5E5B">
      <w:pPr>
        <w:rPr>
          <w:rFonts w:hint="eastAsia" w:ascii="方正小标宋_GBK" w:hAnsi="方正小标宋_GBK" w:eastAsia="方正小标宋_GBK" w:cs="方正小标宋_GBK"/>
        </w:rPr>
      </w:pPr>
    </w:p>
    <w:p w14:paraId="71E28102">
      <w:pPr>
        <w:rPr>
          <w:rFonts w:hint="eastAsia" w:ascii="方正小标宋_GBK" w:hAnsi="方正小标宋_GBK" w:eastAsia="方正小标宋_GBK" w:cs="方正小标宋_GBK"/>
        </w:rPr>
      </w:pPr>
    </w:p>
    <w:p w14:paraId="380A70D7">
      <w:pPr>
        <w:pStyle w:val="3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二、品牌逐条简介与代表作品</w:t>
      </w:r>
    </w:p>
    <w:p w14:paraId="405E0984">
      <w:pPr>
        <w:pStyle w:val="4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1. 十三余</w:t>
      </w:r>
    </w:p>
    <w:p w14:paraId="37A177E5">
      <w:pPr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</w:rPr>
        <w:drawing>
          <wp:inline distT="0" distB="0" distL="114300" distR="114300">
            <wp:extent cx="1080135" cy="1080135"/>
            <wp:effectExtent l="0" t="0" r="5715" b="5715"/>
            <wp:docPr id="2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4094B72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：文艺 / 轻复原 / 日常可穿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：以“国潮+文艺”形象著称，善于讲故事。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：《拾月记》系列 / 联名《云梦四时》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：年轻群体，追求日常可穿的汉服爱好者</w:t>
      </w:r>
    </w:p>
    <w:p w14:paraId="3AFBCD1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风荷举传统服饰</w:t>
      </w:r>
    </w:p>
    <w:p w14:paraId="06FEC59C">
      <w:pPr>
        <w:numPr>
          <w:ilvl w:val="0"/>
          <w:numId w:val="0"/>
        </w:numPr>
        <w:ind w:leftChars="0"/>
        <w:rPr>
          <w:rFonts w:hint="eastAsia" w:ascii="方正小标宋_GBK" w:hAnsi="方正小标宋_GBK" w:eastAsia="方正小标宋_GBK" w:cs="方正小标宋_GBK"/>
          <w:lang w:eastAsia="zh-CN"/>
        </w:rPr>
      </w:pPr>
      <w:r>
        <w:rPr>
          <w:rFonts w:hint="eastAsia" w:ascii="方正小标宋_GBK" w:hAnsi="方正小标宋_GBK" w:eastAsia="方正小标宋_GBK" w:cs="方正小标宋_GBK"/>
          <w:lang w:eastAsia="zh-CN"/>
        </w:rPr>
        <w:drawing>
          <wp:inline distT="0" distB="0" distL="114300" distR="114300">
            <wp:extent cx="2608580" cy="1080135"/>
            <wp:effectExtent l="0" t="0" r="1270" b="5715"/>
            <wp:docPr id="5" name="图片 5" descr="e0ba3ba659fc972bb923e78caf1ef8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0ba3ba659fc972bb923e78caf1ef8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858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212A6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：承古创新，定制与文化并重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：以“量体裁衣 + 文化沙龙”著称，强调文化推广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：《新白娘子传奇》联名款 / 《唐·凤翥》系列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：注重个性定制、文化气质的用户</w:t>
      </w:r>
    </w:p>
    <w:p w14:paraId="78A98550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</w:p>
    <w:p w14:paraId="6D5B6B44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汉尚华莲</w:t>
      </w:r>
    </w:p>
    <w:p w14:paraId="31E3893B">
      <w:pPr>
        <w:numPr>
          <w:ilvl w:val="0"/>
          <w:numId w:val="0"/>
        </w:numPr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</w:rPr>
        <w:drawing>
          <wp:inline distT="0" distB="0" distL="114300" distR="114300">
            <wp:extent cx="1080135" cy="767715"/>
            <wp:effectExtent l="0" t="0" r="0" b="0"/>
            <wp:docPr id="3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B531DD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：全线覆盖，从入门到典礼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：款式齐全、影响力大，市场份额高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：《莲华》系列 / 《九州礼》典礼款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：初学者 → 婚礼 / 典礼用户</w:t>
      </w:r>
    </w:p>
    <w:p w14:paraId="5DBA3F2B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重回汉唐</w:t>
      </w:r>
    </w:p>
    <w:p w14:paraId="25AE8341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：传统与改良折中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：作为老牌汉服企业，产品稳定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：《云裳·唐》系列 / 改良百搭系列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：注重平衡古风与实用的用户</w:t>
      </w:r>
    </w:p>
    <w:p w14:paraId="25B50A0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明华堂</w:t>
      </w:r>
    </w:p>
    <w:p w14:paraId="42409A30">
      <w:pPr>
        <w:numPr>
          <w:ilvl w:val="0"/>
          <w:numId w:val="0"/>
        </w:numPr>
        <w:ind w:left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</w:rPr>
        <w:drawing>
          <wp:inline distT="0" distB="0" distL="114300" distR="114300">
            <wp:extent cx="1080135" cy="1080135"/>
            <wp:effectExtent l="0" t="0" r="5715" b="5715"/>
            <wp:docPr id="4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A22834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：高端考据派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：工艺精湛，复原度极高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：《唐制玄服》复原 / 《宋礼服》系列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：收藏、典礼、演出用户</w:t>
      </w:r>
    </w:p>
    <w:p w14:paraId="168F27E2">
      <w:pPr>
        <w:pStyle w:val="4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6. 华裳九州</w:t>
      </w:r>
    </w:p>
    <w:p w14:paraId="51C1DB88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：中端、性价比导向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：市场曝光率高，线上渠道覆盖广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：《九州风华》系列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：学生、初级汉服入门者</w:t>
      </w:r>
    </w:p>
    <w:p w14:paraId="12F35CB3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池夏</w:t>
      </w:r>
    </w:p>
    <w:p w14:paraId="0595DE8C">
      <w:pPr>
        <w:numPr>
          <w:ilvl w:val="0"/>
          <w:numId w:val="0"/>
        </w:numPr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</w:rPr>
        <w:drawing>
          <wp:inline distT="0" distB="0" distL="114300" distR="114300">
            <wp:extent cx="1080135" cy="1080135"/>
            <wp:effectExtent l="0" t="0" r="5715" b="5715"/>
            <wp:docPr id="6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8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789AE5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：实用派 /日常友好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：强调轻复原，设计灵活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：《池夏常服》系列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：频繁日常穿搭、社交活动人群</w:t>
      </w:r>
    </w:p>
    <w:p w14:paraId="6BE5A412">
      <w:pPr>
        <w:pStyle w:val="4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8. 钟灵记</w:t>
      </w:r>
    </w:p>
    <w:p w14:paraId="6D14F132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：原创设计 / 中端市场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：年轻设计师团队，探索性强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：《钟灵国色》系列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：追求原创设计的年轻用户</w:t>
      </w:r>
    </w:p>
    <w:p w14:paraId="35FCA02B">
      <w:pPr>
        <w:pStyle w:val="4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9. 花朝记</w:t>
      </w:r>
    </w:p>
    <w:p w14:paraId="111EDEB3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：柔美 / 节庆风格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：偏向女性化 /拍照友好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：《花朝节》系列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：节日 /社交场景</w:t>
      </w:r>
    </w:p>
    <w:p w14:paraId="7C2D315D">
      <w:pPr>
        <w:pStyle w:val="4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10. 如梦霓裳</w:t>
      </w:r>
    </w:p>
    <w:p w14:paraId="07D6A77F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定位 / 风格</w:t>
      </w:r>
      <w:r>
        <w:rPr>
          <w:rFonts w:hint="eastAsia" w:ascii="方正小标宋_GBK" w:hAnsi="方正小标宋_GBK" w:eastAsia="方正小标宋_GBK" w:cs="方正小标宋_GBK"/>
        </w:rPr>
        <w:t>：轻奢 / 优雅轻盈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特色</w:t>
      </w:r>
      <w:r>
        <w:rPr>
          <w:rFonts w:hint="eastAsia" w:ascii="方正小标宋_GBK" w:hAnsi="方正小标宋_GBK" w:eastAsia="方正小标宋_GBK" w:cs="方正小标宋_GBK"/>
        </w:rPr>
        <w:t>：设计偏现代化，强调飘逸感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代表作品</w:t>
      </w:r>
      <w:r>
        <w:rPr>
          <w:rFonts w:hint="eastAsia" w:ascii="方正小标宋_GBK" w:hAnsi="方正小标宋_GBK" w:eastAsia="方正小标宋_GBK" w:cs="方正小标宋_GBK"/>
        </w:rPr>
        <w:t>：《霓裳羽衣》系列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Style w:val="8"/>
          <w:rFonts w:hint="eastAsia" w:ascii="方正小标宋_GBK" w:hAnsi="方正小标宋_GBK" w:eastAsia="方正小标宋_GBK" w:cs="方正小标宋_GBK"/>
        </w:rPr>
        <w:t>适用人群</w:t>
      </w:r>
      <w:r>
        <w:rPr>
          <w:rFonts w:hint="eastAsia" w:ascii="方正小标宋_GBK" w:hAnsi="方正小标宋_GBK" w:eastAsia="方正小标宋_GBK" w:cs="方正小标宋_GBK"/>
        </w:rPr>
        <w:t>：有一定预算、注重礼服感的用户</w:t>
      </w:r>
    </w:p>
    <w:p w14:paraId="685250B3">
      <w:pPr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</w:p>
    <w:p w14:paraId="2ED53C74">
      <w:pPr>
        <w:pStyle w:val="3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三、轻复原汉服的用户画像</w:t>
      </w:r>
    </w:p>
    <w:p w14:paraId="63F83C8B">
      <w:pPr>
        <w:numPr>
          <w:ilvl w:val="0"/>
          <w:numId w:val="3"/>
        </w:numPr>
        <w:bidi w:val="0"/>
        <w:rPr>
          <w:rStyle w:val="8"/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核心人群：</w:t>
      </w:r>
    </w:p>
    <w:p w14:paraId="1B7E56B0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年龄 18–35 岁，占比 70%+</w:t>
      </w:r>
    </w:p>
    <w:p w14:paraId="3B7F0B7E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女性为主（约 85%），男性消费群体逐年上升</w:t>
      </w:r>
    </w:p>
    <w:p w14:paraId="5C4B43DE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受教育程度较高，文化认同感强</w:t>
      </w:r>
    </w:p>
    <w:p w14:paraId="6C1CDD61">
      <w:pPr>
        <w:numPr>
          <w:ilvl w:val="0"/>
          <w:numId w:val="3"/>
        </w:numPr>
        <w:bidi w:val="0"/>
        <w:rPr>
          <w:rStyle w:val="8"/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消费动机：</w:t>
      </w:r>
    </w:p>
    <w:p w14:paraId="2A18606D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审美与文化认同</w:t>
      </w:r>
    </w:p>
    <w:p w14:paraId="5788BBB8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社交与拍照（小红书、B 站、抖音为主要内容阵地）</w:t>
      </w:r>
    </w:p>
    <w:p w14:paraId="24F5ACC4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节庆、婚礼、典礼等场景</w:t>
      </w:r>
    </w:p>
    <w:p w14:paraId="6083C1A8">
      <w:pPr>
        <w:numPr>
          <w:ilvl w:val="0"/>
          <w:numId w:val="3"/>
        </w:numPr>
        <w:bidi w:val="0"/>
        <w:rPr>
          <w:rStyle w:val="8"/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消费习惯：</w:t>
      </w:r>
    </w:p>
    <w:p w14:paraId="2E143C77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平均客单价：400–1200 元</w:t>
      </w:r>
    </w:p>
    <w:p w14:paraId="59EBA41C">
      <w:pPr>
        <w:numPr>
          <w:ilvl w:val="1"/>
          <w:numId w:val="3"/>
        </w:numPr>
        <w:bidi w:val="0"/>
        <w:ind w:left="84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高频消费群体每年购入 5–10 套</w:t>
      </w:r>
    </w:p>
    <w:p w14:paraId="4C0DA71B">
      <w:pPr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</w:p>
    <w:p w14:paraId="3B57C3A6">
      <w:pPr>
        <w:pStyle w:val="3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四、未来趋势与投资价值</w:t>
      </w:r>
    </w:p>
    <w:p w14:paraId="75B3E502">
      <w:pPr>
        <w:pStyle w:val="4"/>
        <w:numPr>
          <w:ilvl w:val="0"/>
          <w:numId w:val="4"/>
        </w:numPr>
        <w:bidi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轻复原 = 最大的增长赛道</w:t>
      </w:r>
    </w:p>
    <w:p w14:paraId="7D75305F">
      <w:pPr>
        <w:numPr>
          <w:ilvl w:val="0"/>
          <w:numId w:val="5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既能吸引日常用户，又不丢失文化核心。</w:t>
      </w:r>
    </w:p>
    <w:p w14:paraId="4F3561CF">
      <w:pPr>
        <w:numPr>
          <w:ilvl w:val="0"/>
          <w:numId w:val="5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适合大规模推广与国际化传播。</w:t>
      </w:r>
    </w:p>
    <w:p w14:paraId="5586B0C8">
      <w:pPr>
        <w:pStyle w:val="4"/>
        <w:numPr>
          <w:ilvl w:val="0"/>
          <w:numId w:val="4"/>
        </w:numPr>
        <w:bidi w:val="0"/>
        <w:ind w:left="0" w:leftChars="0" w:firstLine="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品牌差异化</w:t>
      </w:r>
    </w:p>
    <w:p w14:paraId="3C4705F7">
      <w:pPr>
        <w:numPr>
          <w:ilvl w:val="0"/>
          <w:numId w:val="6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高端品牌（明华堂、风荷举）适合走文化价值与收藏市场；</w:t>
      </w:r>
    </w:p>
    <w:p w14:paraId="26AA5D27">
      <w:pPr>
        <w:numPr>
          <w:ilvl w:val="0"/>
          <w:numId w:val="6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大众品牌（华裳九州、池夏）适合走规模与年轻化。</w:t>
      </w:r>
    </w:p>
    <w:p w14:paraId="67BFD7B2">
      <w:pPr>
        <w:pStyle w:val="4"/>
        <w:numPr>
          <w:ilvl w:val="0"/>
          <w:numId w:val="4"/>
        </w:numPr>
        <w:bidi w:val="0"/>
        <w:ind w:left="0" w:leftChars="0" w:firstLine="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跨界合作潜力大</w:t>
      </w:r>
    </w:p>
    <w:p w14:paraId="63AC291C">
      <w:pPr>
        <w:numPr>
          <w:ilvl w:val="0"/>
          <w:numId w:val="7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与影视、国风游戏、文化 IP 联名</w:t>
      </w:r>
    </w:p>
    <w:p w14:paraId="2D6B7DD6">
      <w:pPr>
        <w:numPr>
          <w:ilvl w:val="0"/>
          <w:numId w:val="7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与节庆旅游、婚庆产业结合</w:t>
      </w:r>
    </w:p>
    <w:p w14:paraId="5BF8D1B0">
      <w:pPr>
        <w:pStyle w:val="4"/>
        <w:numPr>
          <w:ilvl w:val="0"/>
          <w:numId w:val="4"/>
        </w:numPr>
        <w:bidi w:val="0"/>
        <w:ind w:left="0" w:leftChars="0" w:firstLine="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投资关注点</w:t>
      </w:r>
    </w:p>
    <w:p w14:paraId="6573A44E">
      <w:pPr>
        <w:numPr>
          <w:ilvl w:val="0"/>
          <w:numId w:val="8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供应链（布料、工艺、非遗技艺）</w:t>
      </w:r>
    </w:p>
    <w:p w14:paraId="0C54EDF1">
      <w:pPr>
        <w:numPr>
          <w:ilvl w:val="0"/>
          <w:numId w:val="8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新媒体营销（短视频种草、明星代言）</w:t>
      </w:r>
    </w:p>
    <w:p w14:paraId="7AD7A07D">
      <w:pPr>
        <w:numPr>
          <w:ilvl w:val="0"/>
          <w:numId w:val="8"/>
        </w:numPr>
        <w:bidi w:val="0"/>
        <w:ind w:left="420" w:leftChars="0" w:hanging="420" w:firstLineChars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海外市场（东南亚、欧美国潮爱好者）</w:t>
      </w:r>
    </w:p>
    <w:p w14:paraId="7F637308">
      <w:pPr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</w:p>
    <w:p w14:paraId="14794693">
      <w:pPr>
        <w:pStyle w:val="3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五、结论</w:t>
      </w:r>
    </w:p>
    <w:p w14:paraId="392D26FC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汉服轻复原市场正处于爆发期，兼顾文化与实穿的品牌将更具长期竞争力。</w:t>
      </w:r>
      <w:r>
        <w:rPr>
          <w:rFonts w:hint="eastAsia" w:ascii="方正小标宋_GBK" w:hAnsi="方正小标宋_GBK" w:eastAsia="方正小标宋_GBK" w:cs="方正小标宋_GBK"/>
        </w:rPr>
        <w:br w:type="textWrapping"/>
      </w:r>
      <w:r>
        <w:rPr>
          <w:rFonts w:hint="eastAsia" w:ascii="方正小标宋_GBK" w:hAnsi="方正小标宋_GBK" w:eastAsia="方正小标宋_GBK" w:cs="方正小标宋_GBK"/>
        </w:rPr>
        <w:t>2025 年度的十大品牌，既代表了行业标杆，也展示了不同层次的消费路径。</w:t>
      </w:r>
    </w:p>
    <w:p w14:paraId="2166354D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对于品牌主、投资方与用户来说：</w:t>
      </w:r>
    </w:p>
    <w:p w14:paraId="56DE48AE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  <w:lang w:eastAsia="zh-CN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这是文化认同的赛道</w:t>
      </w:r>
      <w:r>
        <w:rPr>
          <w:rStyle w:val="8"/>
          <w:rFonts w:hint="eastAsia" w:ascii="方正小标宋_GBK" w:hAnsi="方正小标宋_GBK" w:eastAsia="方正小标宋_GBK" w:cs="方正小标宋_GBK"/>
          <w:lang w:eastAsia="zh-CN"/>
        </w:rPr>
        <w:t>！</w:t>
      </w:r>
    </w:p>
    <w:p w14:paraId="31C79D38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  <w:lang w:eastAsia="zh-CN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这是国潮经济的重要板块</w:t>
      </w:r>
      <w:r>
        <w:rPr>
          <w:rStyle w:val="8"/>
          <w:rFonts w:hint="eastAsia" w:ascii="方正小标宋_GBK" w:hAnsi="方正小标宋_GBK" w:eastAsia="方正小标宋_GBK" w:cs="方正小标宋_GBK"/>
          <w:lang w:eastAsia="zh-CN"/>
        </w:rPr>
        <w:t>！！</w:t>
      </w:r>
    </w:p>
    <w:p w14:paraId="20000B85">
      <w:pPr>
        <w:pStyle w:val="5"/>
        <w:keepNext w:val="0"/>
        <w:keepLines w:val="0"/>
        <w:widowControl/>
        <w:suppressLineNumbers w:val="0"/>
        <w:rPr>
          <w:rFonts w:hint="eastAsia" w:ascii="方正小标宋_GBK" w:hAnsi="方正小标宋_GBK" w:eastAsia="方正小标宋_GBK" w:cs="方正小标宋_GBK"/>
        </w:rPr>
      </w:pPr>
      <w:r>
        <w:rPr>
          <w:rStyle w:val="8"/>
          <w:rFonts w:hint="eastAsia" w:ascii="方正小标宋_GBK" w:hAnsi="方正小标宋_GBK" w:eastAsia="方正小标宋_GBK" w:cs="方正小标宋_GBK"/>
        </w:rPr>
        <w:t>这是未来可以与 AI、数字化、元宇宙结合的文化符号</w:t>
      </w:r>
      <w:r>
        <w:rPr>
          <w:rStyle w:val="8"/>
          <w:rFonts w:hint="eastAsia" w:ascii="方正小标宋_GBK" w:hAnsi="方正小标宋_GBK" w:eastAsia="方正小标宋_GBK" w:cs="方正小标宋_GBK"/>
          <w:lang w:eastAsia="zh-CN"/>
        </w:rPr>
        <w:t>！！！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72918B2-5C7F-4C1C-B8D8-639D9902843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FA2A2"/>
    <w:multiLevelType w:val="singleLevel"/>
    <w:tmpl w:val="AF8FA2A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E163402"/>
    <w:multiLevelType w:val="singleLevel"/>
    <w:tmpl w:val="BE16340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31674F7"/>
    <w:multiLevelType w:val="singleLevel"/>
    <w:tmpl w:val="F31674F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F7AE6519"/>
    <w:multiLevelType w:val="multilevel"/>
    <w:tmpl w:val="F7AE651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4">
    <w:nsid w:val="2D413143"/>
    <w:multiLevelType w:val="singleLevel"/>
    <w:tmpl w:val="2D413143"/>
    <w:lvl w:ilvl="0" w:tentative="0">
      <w:start w:val="2"/>
      <w:numFmt w:val="decimal"/>
      <w:suff w:val="space"/>
      <w:lvlText w:val="%1."/>
      <w:lvlJc w:val="left"/>
    </w:lvl>
  </w:abstractNum>
  <w:abstractNum w:abstractNumId="5">
    <w:nsid w:val="38F28811"/>
    <w:multiLevelType w:val="singleLevel"/>
    <w:tmpl w:val="38F2881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4B59B667"/>
    <w:multiLevelType w:val="singleLevel"/>
    <w:tmpl w:val="4B59B66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6F3EC511"/>
    <w:multiLevelType w:val="singleLevel"/>
    <w:tmpl w:val="6F3EC511"/>
    <w:lvl w:ilvl="0" w:tentative="0">
      <w:start w:val="7"/>
      <w:numFmt w:val="decimal"/>
      <w:suff w:val="space"/>
      <w:lvlText w:val="%1."/>
      <w:lvlJc w:val="left"/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3744C"/>
    <w:rsid w:val="0D2421D5"/>
    <w:rsid w:val="15DC4AEB"/>
    <w:rsid w:val="1733744C"/>
    <w:rsid w:val="1D7E40DE"/>
    <w:rsid w:val="4383589C"/>
    <w:rsid w:val="49D140CF"/>
    <w:rsid w:val="60A658E8"/>
    <w:rsid w:val="645514C1"/>
    <w:rsid w:val="6D4E4603"/>
    <w:rsid w:val="71A60683"/>
    <w:rsid w:val="765410FE"/>
    <w:rsid w:val="7CC71F4E"/>
    <w:rsid w:val="7F59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9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3 Char"/>
    <w:link w:val="4"/>
    <w:qFormat/>
    <w:uiPriority w:val="0"/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1805</Words>
  <Characters>1851</Characters>
  <Lines>0</Lines>
  <Paragraphs>0</Paragraphs>
  <TotalTime>0</TotalTime>
  <ScaleCrop>false</ScaleCrop>
  <LinksUpToDate>false</LinksUpToDate>
  <CharactersWithSpaces>1950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2025-10-15T08:11:00Z</dcterms:created>
  <dc:creator>刷SIR</dc:creator>
  <cp:lastModifiedBy>刷SIR</cp:lastModifiedBy>
  <dcterms:modified xsi:type="dcterms:W3CDTF">2025-10-17T07:30:09Z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049F44382C20480185FC41F401FFEF89_11</vt:lpwstr>
  </property>
  <property fmtid="{D5CDD505-2E9C-101B-9397-08002B2CF9AE}" pid="4" name="KSOTemplateDocerSaveRecord">
    <vt:lpwstr>eyJoZGlkIjoiZmNjZTEzNDc3MmVjNDFjZTRmMmM5MDVkYzc2ZWMzMzYiLCJ1c2VySWQiOiIyODY3OTQ2NDYifQ==</vt:lpwstr>
  </property>
</Properties>
</file>