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3.8.0 -->
  <w:body>
    <w:p>
      <w:pPr>
        <w:ind w:firstLine="1984" w:firstLineChars="945"/>
      </w:pPr>
    </w:p>
    <w:p/>
    <w:p/>
    <w:p/>
    <w:p/>
    <w:p/>
    <w:p/>
    <w:p/>
    <w:p>
      <w:pPr>
        <w:jc w:val="center"/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05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-851535</wp:posOffset>
                </wp:positionH>
                <wp:positionV relativeFrom="paragraph">
                  <wp:posOffset>74295</wp:posOffset>
                </wp:positionV>
                <wp:extent cx="7162800" cy="2524125"/>
                <wp:effectExtent l="0" t="0" r="0" b="0"/>
                <wp:wrapNone/>
                <wp:docPr id="7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162800" cy="252412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微软雅黑" w:eastAsia="微软雅黑" w:hAnsi="微软雅黑" w:hint="eastAsia"/>
                                <w:b/>
                                <w:sz w:val="108"/>
                                <w:szCs w:val="10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108"/>
                                <w:szCs w:val="108"/>
                              </w:rPr>
                              <w:t>部门绩效考核表</w:t>
                            </w:r>
                          </w:p>
                          <w:p>
                            <w:pPr>
                              <w:jc w:val="center"/>
                              <w:rPr>
                                <w:szCs w:val="108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sz w:val="108"/>
                                <w:szCs w:val="108"/>
                              </w:rPr>
                              <w:t>（基于KPI）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0" o:spid="_x0000_s1025" type="#_x0000_t202" style="width:564pt;height:198.75pt;margin-top:5.85pt;margin-left:-67.05pt;mso-height-relative:page;mso-width-relative:page;position:absolute;z-index:251659264" coordsize="21600,21600" filled="t" fillcolor="white" stroked="f">
                <v:fill opacity="0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微软雅黑" w:eastAsia="微软雅黑" w:hAnsi="微软雅黑" w:hint="eastAsia"/>
                          <w:b/>
                          <w:sz w:val="108"/>
                          <w:szCs w:val="10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108"/>
                          <w:szCs w:val="108"/>
                        </w:rPr>
                        <w:t>部门绩效考核表</w:t>
                      </w:r>
                    </w:p>
                    <w:p>
                      <w:pPr>
                        <w:jc w:val="center"/>
                        <w:rPr>
                          <w:szCs w:val="108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/>
                          <w:sz w:val="108"/>
                          <w:szCs w:val="108"/>
                        </w:rPr>
                        <w:t>（基于KPI）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tabs>
          <w:tab w:val="center" w:pos="4293"/>
          <w:tab w:val="right" w:pos="8426"/>
        </w:tabs>
        <w:spacing w:line="240" w:lineRule="exact"/>
        <w:ind w:firstLine="160" w:firstLineChars="50"/>
        <w:jc w:val="left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  <w:r>
        <w:rPr>
          <w:rFonts w:ascii="黑体" w:eastAsia="黑体" w:hAnsi="黑体"/>
          <w:b/>
          <w:bCs/>
          <w:color w:val="0070C0"/>
          <w:sz w:val="32"/>
          <w:szCs w:val="32"/>
        </w:rPr>
        <w:tab/>
      </w:r>
      <w:r>
        <w:rPr>
          <w:rFonts w:ascii="黑体" w:eastAsia="黑体" w:hAnsi="黑体"/>
          <w:b/>
          <w:bCs/>
          <w:color w:val="0070C0"/>
          <w:sz w:val="32"/>
          <w:szCs w:val="32"/>
        </w:rPr>
        <w:tab/>
      </w: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 w:hint="eastAsia"/>
          <w:b/>
          <w:bCs/>
          <w:color w:val="0070C0"/>
          <w:sz w:val="32"/>
          <w:szCs w:val="32"/>
        </w:rPr>
      </w:pPr>
    </w:p>
    <w:p>
      <w:pPr>
        <w:spacing w:line="240" w:lineRule="exact"/>
        <w:ind w:firstLine="160" w:firstLineChars="50"/>
        <w:jc w:val="center"/>
        <w:rPr>
          <w:rFonts w:ascii="黑体" w:eastAsia="黑体" w:hAnsi="黑体"/>
          <w:b/>
          <w:bCs/>
          <w:color w:val="0070C0"/>
          <w:sz w:val="32"/>
          <w:szCs w:val="32"/>
        </w:rPr>
        <w:sectPr>
          <w:headerReference w:type="default" r:id="rId5"/>
          <w:pgSz w:w="11906" w:h="16838"/>
          <w:pgMar w:top="1440" w:right="1701" w:bottom="1021" w:left="1701" w:header="567" w:footer="992" w:gutter="0"/>
          <w:cols w:num="1" w:space="425"/>
          <w:titlePg w:val="0"/>
          <w:docGrid w:type="lines" w:linePitch="312" w:charSpace="0"/>
        </w:sectPr>
      </w:pPr>
    </w:p>
    <w:p>
      <w:pPr>
        <w:jc w:val="center"/>
        <w:rPr>
          <w:rFonts w:ascii="微软雅黑" w:eastAsia="微软雅黑" w:hAnsi="微软雅黑" w:hint="eastAsia"/>
          <w:b/>
          <w:color w:val="0070C0"/>
          <w:sz w:val="44"/>
          <w:szCs w:val="44"/>
        </w:rPr>
      </w:pPr>
      <w:r>
        <w:rPr>
          <w:rFonts w:ascii="微软雅黑" w:eastAsia="微软雅黑" w:hAnsi="微软雅黑" w:hint="eastAsia"/>
          <w:b/>
          <w:color w:val="0070C0"/>
          <w:sz w:val="44"/>
          <w:szCs w:val="44"/>
        </w:rPr>
        <w:t>部门绩效考核表（以月度为例）</w:t>
      </w:r>
    </w:p>
    <w:p>
      <w:pPr>
        <w:rPr>
          <w:rFonts w:ascii="宋体" w:hAnsi="宋体" w:hint="eastAsia"/>
          <w:sz w:val="18"/>
          <w:szCs w:val="18"/>
        </w:rPr>
      </w:pPr>
      <w:r>
        <w:rPr>
          <w:rFonts w:ascii="宋体" w:hAnsi="宋体" w:hint="eastAsia"/>
          <w:b/>
          <w:sz w:val="18"/>
          <w:szCs w:val="18"/>
        </w:rPr>
        <w:t>说明：</w:t>
      </w:r>
      <w:r>
        <w:rPr>
          <w:rFonts w:ascii="宋体" w:hAnsi="宋体" w:hint="eastAsia"/>
          <w:sz w:val="18"/>
          <w:szCs w:val="18"/>
        </w:rPr>
        <w:t>该绩效考核表适用于对各部门的月度绩效考核，主要包括常规KPI指标、改进KPI指标以及管理要项三部分，其中管理要项主要是对KPI指标考核的有效补充。表格中各项内容仅供参考，企业可根据实际需要进行一些调整，但是整体框架应该予以完整的保留，确保考核的常规性、系统性与科学性。</w:t>
      </w:r>
    </w:p>
    <w:p>
      <w:pPr>
        <w:jc w:val="center"/>
        <w:rPr>
          <w:rFonts w:ascii="黑体" w:eastAsia="黑体" w:hint="eastAsia"/>
          <w:color w:val="0070C0"/>
          <w:sz w:val="24"/>
        </w:rPr>
      </w:pPr>
    </w:p>
    <w:tbl>
      <w:tblPr>
        <w:tblStyle w:val="TableNormal"/>
        <w:tblW w:w="1494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2160"/>
        <w:gridCol w:w="1800"/>
        <w:gridCol w:w="1737"/>
        <w:gridCol w:w="963"/>
        <w:gridCol w:w="880"/>
        <w:gridCol w:w="20"/>
        <w:gridCol w:w="180"/>
        <w:gridCol w:w="900"/>
        <w:gridCol w:w="720"/>
        <w:gridCol w:w="23"/>
        <w:gridCol w:w="753"/>
        <w:gridCol w:w="124"/>
        <w:gridCol w:w="720"/>
        <w:gridCol w:w="360"/>
        <w:gridCol w:w="1080"/>
        <w:gridCol w:w="81"/>
        <w:gridCol w:w="142"/>
        <w:gridCol w:w="567"/>
        <w:gridCol w:w="110"/>
        <w:gridCol w:w="720"/>
      </w:tblGrid>
      <w:tr>
        <w:tblPrEx>
          <w:tblW w:w="14940" w:type="dxa"/>
          <w:tblInd w:w="-252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00" w:type="dxa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部门</w:t>
            </w:r>
          </w:p>
        </w:tc>
        <w:tc>
          <w:tcPr>
            <w:tcW w:w="5697" w:type="dxa"/>
            <w:gridSpan w:val="3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部门责任人</w:t>
            </w:r>
          </w:p>
        </w:tc>
        <w:tc>
          <w:tcPr>
            <w:tcW w:w="3800" w:type="dxa"/>
            <w:gridSpan w:val="9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考评期</w:t>
            </w:r>
          </w:p>
        </w:tc>
        <w:tc>
          <w:tcPr>
            <w:tcW w:w="1620" w:type="dxa"/>
            <w:gridSpan w:val="5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 w:hint="eastAsia"/>
                <w:b/>
              </w:rPr>
              <w:t>第____月份</w:t>
            </w:r>
          </w:p>
        </w:tc>
      </w:tr>
      <w:tr>
        <w:tblPrEx>
          <w:tblW w:w="149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40" w:type="dxa"/>
            <w:gridSpan w:val="21"/>
            <w:shd w:val="clear" w:color="auto" w:fill="FFFF00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KPI指标（       ％）</w:t>
            </w:r>
          </w:p>
        </w:tc>
      </w:tr>
      <w:tr>
        <w:tblPrEx>
          <w:tblW w:w="149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0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序号</w:t>
            </w:r>
          </w:p>
        </w:tc>
        <w:tc>
          <w:tcPr>
            <w:tcW w:w="216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常规KPI指标（  %）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指标类别</w:t>
            </w:r>
          </w:p>
        </w:tc>
        <w:tc>
          <w:tcPr>
            <w:tcW w:w="270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指标说明</w:t>
            </w:r>
          </w:p>
        </w:tc>
        <w:tc>
          <w:tcPr>
            <w:tcW w:w="90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本月目标值</w:t>
            </w:r>
          </w:p>
        </w:tc>
        <w:tc>
          <w:tcPr>
            <w:tcW w:w="108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累计目标达成比率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权重</w:t>
            </w:r>
          </w:p>
        </w:tc>
        <w:tc>
          <w:tcPr>
            <w:tcW w:w="1980" w:type="dxa"/>
            <w:gridSpan w:val="5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本月达成情况</w:t>
            </w:r>
          </w:p>
        </w:tc>
        <w:tc>
          <w:tcPr>
            <w:tcW w:w="2700" w:type="dxa"/>
            <w:gridSpan w:val="6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达成情况评价</w:t>
            </w:r>
          </w:p>
        </w:tc>
      </w:tr>
      <w:tr>
        <w:tblPrEx>
          <w:tblW w:w="149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00" w:type="dxa"/>
            <w:vMerge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2160" w:type="dxa"/>
            <w:vMerge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800" w:type="dxa"/>
            <w:vMerge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2700" w:type="dxa"/>
            <w:gridSpan w:val="2"/>
            <w:vMerge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900" w:type="dxa"/>
            <w:gridSpan w:val="2"/>
            <w:vMerge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080" w:type="dxa"/>
            <w:gridSpan w:val="2"/>
            <w:vMerge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20" w:type="dxa"/>
            <w:vMerge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实际完成值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实际完成比率（%）</w:t>
            </w:r>
          </w:p>
        </w:tc>
        <w:tc>
          <w:tcPr>
            <w:tcW w:w="1303" w:type="dxa"/>
            <w:gridSpan w:val="3"/>
            <w:noWrap w:val="0"/>
            <w:vAlign w:val="center"/>
          </w:tcPr>
          <w:p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 w:hint="eastAsia"/>
                <w:b/>
              </w:rPr>
              <w:t>自我描述</w:t>
            </w:r>
          </w:p>
        </w:tc>
        <w:tc>
          <w:tcPr>
            <w:tcW w:w="677" w:type="dxa"/>
            <w:gridSpan w:val="2"/>
            <w:noWrap w:val="0"/>
            <w:vAlign w:val="center"/>
          </w:tcPr>
          <w:p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 w:hint="eastAsia"/>
                <w:b/>
              </w:rPr>
              <w:t>自评得分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考核分数</w:t>
            </w:r>
          </w:p>
        </w:tc>
      </w:tr>
      <w:tr>
        <w:tblPrEx>
          <w:tblW w:w="149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0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2700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900" w:type="dxa"/>
            <w:gridSpan w:val="3"/>
            <w:noWrap w:val="0"/>
            <w:vAlign w:val="top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303" w:type="dxa"/>
            <w:gridSpan w:val="3"/>
            <w:noWrap w:val="0"/>
            <w:vAlign w:val="top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677" w:type="dxa"/>
            <w:gridSpan w:val="2"/>
            <w:noWrap w:val="0"/>
            <w:vAlign w:val="top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</w:tr>
      <w:tr>
        <w:tblPrEx>
          <w:tblW w:w="149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0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2700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900" w:type="dxa"/>
            <w:gridSpan w:val="3"/>
            <w:noWrap w:val="0"/>
            <w:vAlign w:val="top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303" w:type="dxa"/>
            <w:gridSpan w:val="3"/>
            <w:noWrap w:val="0"/>
            <w:vAlign w:val="top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677" w:type="dxa"/>
            <w:gridSpan w:val="2"/>
            <w:noWrap w:val="0"/>
            <w:vAlign w:val="top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</w:tr>
      <w:tr>
        <w:tblPrEx>
          <w:tblW w:w="149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0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2700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900" w:type="dxa"/>
            <w:gridSpan w:val="3"/>
            <w:noWrap w:val="0"/>
            <w:vAlign w:val="top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303" w:type="dxa"/>
            <w:gridSpan w:val="3"/>
            <w:noWrap w:val="0"/>
            <w:vAlign w:val="top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677" w:type="dxa"/>
            <w:gridSpan w:val="2"/>
            <w:noWrap w:val="0"/>
            <w:vAlign w:val="top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</w:tr>
      <w:tr>
        <w:tblPrEx>
          <w:tblW w:w="149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0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2700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900" w:type="dxa"/>
            <w:gridSpan w:val="3"/>
            <w:noWrap w:val="0"/>
            <w:vAlign w:val="top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303" w:type="dxa"/>
            <w:gridSpan w:val="3"/>
            <w:noWrap w:val="0"/>
            <w:vAlign w:val="top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677" w:type="dxa"/>
            <w:gridSpan w:val="2"/>
            <w:noWrap w:val="0"/>
            <w:vAlign w:val="top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</w:tr>
      <w:tr>
        <w:tblPrEx>
          <w:tblW w:w="149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0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2700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  <w:tc>
          <w:tcPr>
            <w:tcW w:w="900" w:type="dxa"/>
            <w:gridSpan w:val="3"/>
            <w:noWrap w:val="0"/>
            <w:vAlign w:val="top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303" w:type="dxa"/>
            <w:gridSpan w:val="3"/>
            <w:noWrap w:val="0"/>
            <w:vAlign w:val="top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677" w:type="dxa"/>
            <w:gridSpan w:val="2"/>
            <w:noWrap w:val="0"/>
            <w:vAlign w:val="top"/>
          </w:tcPr>
          <w:p>
            <w:pPr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spacing w:line="360" w:lineRule="auto"/>
              <w:rPr>
                <w:rFonts w:ascii="Arial" w:hAnsi="Arial" w:hint="eastAsia"/>
                <w:b/>
              </w:rPr>
            </w:pPr>
          </w:p>
        </w:tc>
      </w:tr>
      <w:tr>
        <w:tblPrEx>
          <w:tblW w:w="149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/>
        </w:trPr>
        <w:tc>
          <w:tcPr>
            <w:tcW w:w="900" w:type="dxa"/>
            <w:vMerge w:val="restart"/>
            <w:noWrap w:val="0"/>
            <w:vAlign w:val="center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序号</w:t>
            </w:r>
          </w:p>
        </w:tc>
        <w:tc>
          <w:tcPr>
            <w:tcW w:w="2160" w:type="dxa"/>
            <w:vMerge w:val="restart"/>
            <w:noWrap w:val="0"/>
            <w:vAlign w:val="center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改进KPI指标（  %）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指标类别</w:t>
            </w:r>
          </w:p>
        </w:tc>
        <w:tc>
          <w:tcPr>
            <w:tcW w:w="2700" w:type="dxa"/>
            <w:gridSpan w:val="2"/>
            <w:vMerge w:val="restart"/>
            <w:noWrap w:val="0"/>
            <w:vAlign w:val="center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指标说明</w:t>
            </w:r>
          </w:p>
        </w:tc>
        <w:tc>
          <w:tcPr>
            <w:tcW w:w="90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本月目标值</w:t>
            </w:r>
          </w:p>
        </w:tc>
        <w:tc>
          <w:tcPr>
            <w:tcW w:w="108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累计目标达成比率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权重</w:t>
            </w:r>
          </w:p>
        </w:tc>
        <w:tc>
          <w:tcPr>
            <w:tcW w:w="1980" w:type="dxa"/>
            <w:gridSpan w:val="5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本月达成情况</w:t>
            </w:r>
          </w:p>
        </w:tc>
        <w:tc>
          <w:tcPr>
            <w:tcW w:w="2700" w:type="dxa"/>
            <w:gridSpan w:val="6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达成情况评价</w:t>
            </w:r>
          </w:p>
        </w:tc>
      </w:tr>
      <w:tr>
        <w:tblPrEx>
          <w:tblW w:w="149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/>
        </w:trPr>
        <w:tc>
          <w:tcPr>
            <w:tcW w:w="900" w:type="dxa"/>
            <w:vMerge/>
            <w:tcBorders>
              <w:bottom w:val="single" w:sz="4" w:space="0" w:color="auto"/>
            </w:tcBorders>
            <w:noWrap w:val="0"/>
            <w:vAlign w:val="center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2160" w:type="dxa"/>
            <w:vMerge/>
            <w:tcBorders>
              <w:bottom w:val="single" w:sz="4" w:space="0" w:color="auto"/>
            </w:tcBorders>
            <w:noWrap w:val="0"/>
            <w:vAlign w:val="center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800" w:type="dxa"/>
            <w:vMerge/>
            <w:tcBorders>
              <w:bottom w:val="single" w:sz="4" w:space="0" w:color="auto"/>
            </w:tcBorders>
            <w:noWrap w:val="0"/>
            <w:vAlign w:val="center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2700" w:type="dxa"/>
            <w:gridSpan w:val="2"/>
            <w:vMerge/>
            <w:tcBorders>
              <w:bottom w:val="single" w:sz="4" w:space="0" w:color="auto"/>
            </w:tcBorders>
            <w:noWrap w:val="0"/>
            <w:vAlign w:val="center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900" w:type="dxa"/>
            <w:gridSpan w:val="2"/>
            <w:vMerge/>
            <w:tcBorders>
              <w:bottom w:val="single" w:sz="4" w:space="0" w:color="auto"/>
            </w:tcBorders>
            <w:noWrap w:val="0"/>
            <w:vAlign w:val="center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080" w:type="dxa"/>
            <w:gridSpan w:val="2"/>
            <w:vMerge/>
            <w:tcBorders>
              <w:bottom w:val="single" w:sz="4" w:space="0" w:color="auto"/>
            </w:tcBorders>
            <w:noWrap w:val="0"/>
            <w:vAlign w:val="center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20" w:type="dxa"/>
            <w:vMerge/>
            <w:tcBorders>
              <w:bottom w:val="single" w:sz="4" w:space="0" w:color="auto"/>
            </w:tcBorders>
            <w:noWrap w:val="0"/>
            <w:vAlign w:val="center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900" w:type="dxa"/>
            <w:gridSpan w:val="3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实际完成值</w:t>
            </w:r>
          </w:p>
        </w:tc>
        <w:tc>
          <w:tcPr>
            <w:tcW w:w="1080" w:type="dxa"/>
            <w:gridSpan w:val="2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实际完成比率（%）</w:t>
            </w:r>
          </w:p>
        </w:tc>
        <w:tc>
          <w:tcPr>
            <w:tcW w:w="1303" w:type="dxa"/>
            <w:gridSpan w:val="3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自我描述</w:t>
            </w:r>
          </w:p>
        </w:tc>
        <w:tc>
          <w:tcPr>
            <w:tcW w:w="677" w:type="dxa"/>
            <w:gridSpan w:val="2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自评得分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noWrap w:val="0"/>
            <w:vAlign w:val="center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考核分数</w:t>
            </w:r>
          </w:p>
        </w:tc>
      </w:tr>
      <w:tr>
        <w:tblPrEx>
          <w:tblW w:w="149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/>
        </w:trPr>
        <w:tc>
          <w:tcPr>
            <w:tcW w:w="900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2700" w:type="dxa"/>
            <w:gridSpan w:val="2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900" w:type="dxa"/>
            <w:gridSpan w:val="3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303" w:type="dxa"/>
            <w:gridSpan w:val="3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677" w:type="dxa"/>
            <w:gridSpan w:val="2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</w:tr>
      <w:tr>
        <w:tblPrEx>
          <w:tblW w:w="149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/>
        </w:trPr>
        <w:tc>
          <w:tcPr>
            <w:tcW w:w="900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2700" w:type="dxa"/>
            <w:gridSpan w:val="2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900" w:type="dxa"/>
            <w:gridSpan w:val="3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303" w:type="dxa"/>
            <w:gridSpan w:val="3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677" w:type="dxa"/>
            <w:gridSpan w:val="2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</w:tr>
      <w:tr>
        <w:tblPrEx>
          <w:tblW w:w="149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/>
        </w:trPr>
        <w:tc>
          <w:tcPr>
            <w:tcW w:w="900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2700" w:type="dxa"/>
            <w:gridSpan w:val="2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900" w:type="dxa"/>
            <w:gridSpan w:val="3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080" w:type="dxa"/>
            <w:gridSpan w:val="2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303" w:type="dxa"/>
            <w:gridSpan w:val="3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677" w:type="dxa"/>
            <w:gridSpan w:val="2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</w:tr>
      <w:tr>
        <w:tblPrEx>
          <w:tblW w:w="149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/>
        </w:trPr>
        <w:tc>
          <w:tcPr>
            <w:tcW w:w="900" w:type="dxa"/>
            <w:tcBorders>
              <w:bottom w:val="single" w:sz="4" w:space="0" w:color="auto"/>
            </w:tcBorders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2700" w:type="dxa"/>
            <w:gridSpan w:val="2"/>
            <w:tcBorders>
              <w:bottom w:val="single" w:sz="4" w:space="0" w:color="auto"/>
            </w:tcBorders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900" w:type="dxa"/>
            <w:gridSpan w:val="2"/>
            <w:tcBorders>
              <w:bottom w:val="single" w:sz="4" w:space="0" w:color="auto"/>
            </w:tcBorders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080" w:type="dxa"/>
            <w:gridSpan w:val="2"/>
            <w:tcBorders>
              <w:bottom w:val="single" w:sz="4" w:space="0" w:color="auto"/>
            </w:tcBorders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900" w:type="dxa"/>
            <w:gridSpan w:val="3"/>
            <w:tcBorders>
              <w:bottom w:val="single" w:sz="4" w:space="0" w:color="auto"/>
            </w:tcBorders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080" w:type="dxa"/>
            <w:gridSpan w:val="2"/>
            <w:tcBorders>
              <w:bottom w:val="single" w:sz="4" w:space="0" w:color="auto"/>
            </w:tcBorders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303" w:type="dxa"/>
            <w:gridSpan w:val="3"/>
            <w:tcBorders>
              <w:bottom w:val="single" w:sz="4" w:space="0" w:color="auto"/>
            </w:tcBorders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677" w:type="dxa"/>
            <w:gridSpan w:val="2"/>
            <w:tcBorders>
              <w:bottom w:val="single" w:sz="4" w:space="0" w:color="auto"/>
            </w:tcBorders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</w:p>
        </w:tc>
      </w:tr>
      <w:tr>
        <w:tblPrEx>
          <w:tblW w:w="149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/>
        </w:trPr>
        <w:tc>
          <w:tcPr>
            <w:tcW w:w="14940" w:type="dxa"/>
            <w:gridSpan w:val="21"/>
            <w:shd w:val="clear" w:color="auto" w:fill="FFFF00"/>
            <w:noWrap w:val="0"/>
            <w:vAlign w:val="top"/>
          </w:tcPr>
          <w:p>
            <w:pPr>
              <w:ind w:left="-9" w:hanging="37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管理要项（</w:t>
            </w:r>
            <w:r>
              <w:rPr>
                <w:rFonts w:ascii="Arial" w:hAnsi="Arial"/>
                <w:b/>
              </w:rPr>
              <w:t xml:space="preserve">      </w:t>
            </w:r>
            <w:r>
              <w:rPr>
                <w:rFonts w:ascii="Arial" w:hAnsi="Arial" w:hint="eastAsia"/>
                <w:b/>
              </w:rPr>
              <w:t>%）</w:t>
            </w:r>
          </w:p>
        </w:tc>
      </w:tr>
      <w:tr>
        <w:tblPrEx>
          <w:tblW w:w="149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/>
        </w:trPr>
        <w:tc>
          <w:tcPr>
            <w:tcW w:w="900" w:type="dxa"/>
            <w:noWrap w:val="0"/>
            <w:vAlign w:val="center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序号</w:t>
            </w:r>
          </w:p>
        </w:tc>
        <w:tc>
          <w:tcPr>
            <w:tcW w:w="396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管理要项</w:t>
            </w:r>
          </w:p>
        </w:tc>
        <w:tc>
          <w:tcPr>
            <w:tcW w:w="3780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衡量方法</w:t>
            </w:r>
          </w:p>
        </w:tc>
        <w:tc>
          <w:tcPr>
            <w:tcW w:w="2396" w:type="dxa"/>
            <w:gridSpan w:val="4"/>
            <w:noWrap w:val="0"/>
            <w:vAlign w:val="center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衡量标准</w:t>
            </w:r>
          </w:p>
        </w:tc>
        <w:tc>
          <w:tcPr>
            <w:tcW w:w="84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权重</w:t>
            </w:r>
          </w:p>
        </w:tc>
        <w:tc>
          <w:tcPr>
            <w:tcW w:w="1521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自我描述</w:t>
            </w: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自评</w:t>
            </w:r>
          </w:p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得分</w:t>
            </w:r>
          </w:p>
        </w:tc>
        <w:tc>
          <w:tcPr>
            <w:tcW w:w="830" w:type="dxa"/>
            <w:gridSpan w:val="2"/>
            <w:noWrap w:val="0"/>
            <w:vAlign w:val="center"/>
          </w:tcPr>
          <w:p>
            <w:pPr>
              <w:spacing w:line="360" w:lineRule="auto"/>
              <w:ind w:left="207" w:hanging="207"/>
              <w:jc w:val="left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考核</w:t>
            </w:r>
          </w:p>
          <w:p>
            <w:pPr>
              <w:spacing w:line="360" w:lineRule="auto"/>
              <w:ind w:left="207" w:hanging="207"/>
              <w:jc w:val="left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分数</w:t>
            </w:r>
          </w:p>
        </w:tc>
      </w:tr>
      <w:tr>
        <w:tblPrEx>
          <w:tblW w:w="149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"/>
        </w:trPr>
        <w:tc>
          <w:tcPr>
            <w:tcW w:w="900" w:type="dxa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3960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3780" w:type="dxa"/>
            <w:gridSpan w:val="5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2396" w:type="dxa"/>
            <w:gridSpan w:val="4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844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521" w:type="dxa"/>
            <w:gridSpan w:val="3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09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830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</w:tr>
      <w:tr>
        <w:tblPrEx>
          <w:tblW w:w="149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"/>
        </w:trPr>
        <w:tc>
          <w:tcPr>
            <w:tcW w:w="900" w:type="dxa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3960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3780" w:type="dxa"/>
            <w:gridSpan w:val="5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2396" w:type="dxa"/>
            <w:gridSpan w:val="4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844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521" w:type="dxa"/>
            <w:gridSpan w:val="3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09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830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</w:tr>
      <w:tr>
        <w:tblPrEx>
          <w:tblW w:w="149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"/>
        </w:trPr>
        <w:tc>
          <w:tcPr>
            <w:tcW w:w="900" w:type="dxa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3960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3780" w:type="dxa"/>
            <w:gridSpan w:val="5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2396" w:type="dxa"/>
            <w:gridSpan w:val="4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844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521" w:type="dxa"/>
            <w:gridSpan w:val="3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09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830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</w:tr>
      <w:tr>
        <w:tblPrEx>
          <w:tblW w:w="149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"/>
        </w:trPr>
        <w:tc>
          <w:tcPr>
            <w:tcW w:w="900" w:type="dxa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3960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3780" w:type="dxa"/>
            <w:gridSpan w:val="5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2396" w:type="dxa"/>
            <w:gridSpan w:val="4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844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521" w:type="dxa"/>
            <w:gridSpan w:val="3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09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830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</w:tr>
      <w:tr>
        <w:tblPrEx>
          <w:tblW w:w="149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"/>
        </w:trPr>
        <w:tc>
          <w:tcPr>
            <w:tcW w:w="900" w:type="dxa"/>
            <w:noWrap w:val="0"/>
            <w:vAlign w:val="center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396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3780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2396" w:type="dxa"/>
            <w:gridSpan w:val="4"/>
            <w:noWrap w:val="0"/>
            <w:vAlign w:val="center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84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521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0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830" w:type="dxa"/>
            <w:gridSpan w:val="2"/>
            <w:noWrap w:val="0"/>
            <w:vAlign w:val="center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</w:tr>
      <w:tr>
        <w:tblPrEx>
          <w:tblW w:w="149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"/>
        </w:trPr>
        <w:tc>
          <w:tcPr>
            <w:tcW w:w="900" w:type="dxa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3960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3780" w:type="dxa"/>
            <w:gridSpan w:val="5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2396" w:type="dxa"/>
            <w:gridSpan w:val="4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844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521" w:type="dxa"/>
            <w:gridSpan w:val="3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09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830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</w:tr>
      <w:tr>
        <w:tblPrEx>
          <w:tblW w:w="149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"/>
        </w:trPr>
        <w:tc>
          <w:tcPr>
            <w:tcW w:w="900" w:type="dxa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3960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3780" w:type="dxa"/>
            <w:gridSpan w:val="5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2396" w:type="dxa"/>
            <w:gridSpan w:val="4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844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521" w:type="dxa"/>
            <w:gridSpan w:val="3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709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830" w:type="dxa"/>
            <w:gridSpan w:val="2"/>
            <w:noWrap w:val="0"/>
            <w:vAlign w:val="top"/>
          </w:tcPr>
          <w:p>
            <w:pPr>
              <w:spacing w:line="360" w:lineRule="auto"/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</w:tr>
      <w:tr>
        <w:tblPrEx>
          <w:tblW w:w="149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/>
        </w:trPr>
        <w:tc>
          <w:tcPr>
            <w:tcW w:w="3060" w:type="dxa"/>
            <w:gridSpan w:val="2"/>
            <w:noWrap w:val="0"/>
            <w:vAlign w:val="top"/>
          </w:tcPr>
          <w:p>
            <w:pPr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 w:hint="eastAsia"/>
                <w:b/>
              </w:rPr>
              <w:t>考评得分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合计</w:t>
            </w:r>
          </w:p>
        </w:tc>
        <w:tc>
          <w:tcPr>
            <w:tcW w:w="3780" w:type="dxa"/>
            <w:gridSpan w:val="5"/>
            <w:noWrap w:val="0"/>
            <w:vAlign w:val="center"/>
          </w:tcPr>
          <w:p>
            <w:pPr>
              <w:ind w:left="207" w:hanging="207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等级</w:t>
            </w:r>
          </w:p>
        </w:tc>
        <w:tc>
          <w:tcPr>
            <w:tcW w:w="1643" w:type="dxa"/>
            <w:gridSpan w:val="3"/>
            <w:vMerge w:val="restart"/>
            <w:noWrap w:val="0"/>
            <w:vAlign w:val="top"/>
          </w:tcPr>
          <w:p>
            <w:pPr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部门负责人：</w:t>
            </w:r>
          </w:p>
          <w:p>
            <w:pPr>
              <w:ind w:left="207" w:hanging="207"/>
              <w:rPr>
                <w:rFonts w:ascii="Arial" w:hAnsi="Arial" w:hint="eastAsia"/>
                <w:b/>
              </w:rPr>
            </w:pPr>
          </w:p>
        </w:tc>
        <w:tc>
          <w:tcPr>
            <w:tcW w:w="1597" w:type="dxa"/>
            <w:gridSpan w:val="3"/>
            <w:vMerge w:val="restart"/>
            <w:noWrap w:val="0"/>
            <w:vAlign w:val="top"/>
          </w:tcPr>
          <w:p>
            <w:pPr>
              <w:ind w:left="207" w:hanging="207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考评部门：</w:t>
            </w:r>
          </w:p>
        </w:tc>
        <w:tc>
          <w:tcPr>
            <w:tcW w:w="3060" w:type="dxa"/>
            <w:gridSpan w:val="7"/>
            <w:vMerge w:val="restart"/>
            <w:noWrap w:val="0"/>
            <w:vAlign w:val="top"/>
          </w:tcPr>
          <w:p>
            <w:pPr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总经理：</w:t>
            </w:r>
          </w:p>
        </w:tc>
      </w:tr>
      <w:tr>
        <w:tblPrEx>
          <w:tblW w:w="14940" w:type="dxa"/>
          <w:tblInd w:w="-252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2"/>
        </w:trPr>
        <w:tc>
          <w:tcPr>
            <w:tcW w:w="3060" w:type="dxa"/>
            <w:gridSpan w:val="2"/>
            <w:noWrap w:val="0"/>
            <w:vAlign w:val="top"/>
          </w:tcPr>
          <w:p>
            <w:pPr>
              <w:ind w:left="207" w:hanging="207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KPI完成：       分</w:t>
            </w:r>
          </w:p>
          <w:p>
            <w:pPr>
              <w:ind w:left="207" w:hanging="207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管理改进：       分</w:t>
            </w:r>
          </w:p>
          <w:p>
            <w:pPr>
              <w:ind w:left="207" w:hanging="207"/>
              <w:rPr>
                <w:rFonts w:ascii="Arial" w:hAnsi="Arial" w:hint="eastAsia"/>
                <w:b/>
              </w:rPr>
            </w:pPr>
            <w:r>
              <w:rPr>
                <w:rFonts w:ascii="Arial" w:hAnsi="Arial" w:hint="eastAsia"/>
                <w:b/>
              </w:rPr>
              <w:t>加减分项：       分</w:t>
            </w:r>
          </w:p>
          <w:p>
            <w:pPr>
              <w:ind w:left="207" w:hanging="207"/>
              <w:rPr>
                <w:rFonts w:ascii="Arial" w:hAnsi="Arial" w:hint="eastAsia"/>
                <w:b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3780" w:type="dxa"/>
            <w:gridSpan w:val="5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Arial" w:hAnsi="Arial" w:hint="eastAsia"/>
                <w:b/>
                <w:color w:val="000000"/>
              </w:rPr>
            </w:pPr>
            <w:r>
              <w:rPr>
                <w:rFonts w:ascii="Arial" w:hAnsi="Arial"/>
                <w:b/>
                <w:color w:val="000000"/>
              </w:rPr>
              <w:t>A</w:t>
            </w:r>
            <w:r>
              <w:rPr>
                <w:rFonts w:ascii="Arial" w:hAnsi="Arial" w:hint="eastAsia"/>
                <w:b/>
                <w:color w:val="000000"/>
              </w:rPr>
              <w:t xml:space="preserve">、优秀  </w:t>
            </w:r>
            <w:r>
              <w:rPr>
                <w:rFonts w:ascii="Arial" w:hAnsi="Arial"/>
                <w:b/>
                <w:color w:val="000000"/>
              </w:rPr>
              <w:t>B</w:t>
            </w:r>
            <w:r>
              <w:rPr>
                <w:rFonts w:ascii="Arial" w:hAnsi="Arial" w:hint="eastAsia"/>
                <w:b/>
                <w:color w:val="000000"/>
              </w:rPr>
              <w:t xml:space="preserve">、良好  </w:t>
            </w:r>
            <w:r>
              <w:rPr>
                <w:rFonts w:ascii="Arial" w:hAnsi="Arial"/>
                <w:b/>
                <w:color w:val="000000"/>
              </w:rPr>
              <w:t>C</w:t>
            </w:r>
            <w:r>
              <w:rPr>
                <w:rFonts w:ascii="Arial" w:hAnsi="Arial" w:hint="eastAsia"/>
                <w:b/>
                <w:color w:val="000000"/>
              </w:rPr>
              <w:t>、合格</w:t>
            </w:r>
          </w:p>
          <w:p>
            <w:pPr>
              <w:ind w:left="207" w:hanging="207"/>
              <w:jc w:val="center"/>
              <w:rPr>
                <w:rFonts w:ascii="Arial" w:hAnsi="Arial" w:hint="eastAsia"/>
                <w:b/>
              </w:rPr>
            </w:pPr>
            <w:r>
              <w:rPr>
                <w:rFonts w:ascii="Arial" w:hAnsi="Arial"/>
                <w:b/>
                <w:color w:val="000000"/>
              </w:rPr>
              <w:t>D</w:t>
            </w:r>
            <w:r>
              <w:rPr>
                <w:rFonts w:ascii="Arial" w:hAnsi="Arial" w:hint="eastAsia"/>
                <w:b/>
                <w:color w:val="000000"/>
              </w:rPr>
              <w:t>、需要改进  E、不合格</w:t>
            </w:r>
          </w:p>
        </w:tc>
        <w:tc>
          <w:tcPr>
            <w:tcW w:w="1643" w:type="dxa"/>
            <w:gridSpan w:val="3"/>
            <w:vMerge/>
            <w:noWrap w:val="0"/>
            <w:vAlign w:val="top"/>
          </w:tcPr>
          <w:p>
            <w:pPr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1597" w:type="dxa"/>
            <w:gridSpan w:val="3"/>
            <w:vMerge/>
            <w:noWrap w:val="0"/>
            <w:vAlign w:val="top"/>
          </w:tcPr>
          <w:p>
            <w:pPr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  <w:tc>
          <w:tcPr>
            <w:tcW w:w="3060" w:type="dxa"/>
            <w:gridSpan w:val="7"/>
            <w:vMerge/>
            <w:noWrap w:val="0"/>
            <w:vAlign w:val="top"/>
          </w:tcPr>
          <w:p>
            <w:pPr>
              <w:ind w:left="207" w:hanging="207"/>
              <w:jc w:val="center"/>
              <w:rPr>
                <w:rFonts w:ascii="Arial" w:hAnsi="Arial" w:hint="eastAsia"/>
                <w:b/>
              </w:rPr>
            </w:pPr>
          </w:p>
        </w:tc>
      </w:tr>
    </w:tbl>
    <w:p>
      <w:pPr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注：</w:t>
      </w:r>
    </w:p>
    <w:p>
      <w:pPr>
        <w:numPr>
          <w:ilvl w:val="0"/>
          <w:numId w:val="1"/>
        </w:numPr>
        <w:rPr>
          <w:rFonts w:hint="eastAsia"/>
          <w:sz w:val="18"/>
          <w:szCs w:val="18"/>
        </w:rPr>
      </w:pPr>
      <w:r>
        <w:rPr>
          <w:sz w:val="18"/>
          <w:szCs w:val="18"/>
        </w:rPr>
        <w:t>管理要项是针对目前没有办法用单</w:t>
      </w:r>
      <w:r>
        <w:rPr>
          <w:rFonts w:hint="eastAsia"/>
          <w:sz w:val="18"/>
          <w:szCs w:val="18"/>
        </w:rPr>
        <w:t>一</w:t>
      </w:r>
      <w:r>
        <w:rPr>
          <w:sz w:val="18"/>
          <w:szCs w:val="18"/>
        </w:rPr>
        <w:t>KPI指标进行表示或比较综合很难用单一KPI指标表示，但又必须考核的关键管理职能和活动而设立的指标。管理要项是KPI指标的补充。</w:t>
      </w:r>
    </w:p>
    <w:p>
      <w:pPr>
        <w:numPr>
          <w:ilvl w:val="0"/>
          <w:numId w:val="1"/>
        </w:numPr>
        <w:rPr>
          <w:rFonts w:hint="eastAsia"/>
          <w:sz w:val="18"/>
          <w:szCs w:val="18"/>
        </w:rPr>
      </w:pPr>
      <w:r>
        <w:rPr>
          <w:rFonts w:ascii="宋体" w:hAnsi="宋体" w:hint="eastAsia"/>
          <w:sz w:val="18"/>
          <w:szCs w:val="18"/>
        </w:rPr>
        <w:t>加减分项是指因为非职务因素的重要贡献或损害、损失而产生的加减分。</w:t>
      </w:r>
      <w:bookmarkStart w:id="0" w:name="_GoBack"/>
      <w:bookmarkEnd w:id="0"/>
    </w:p>
    <w:sectPr>
      <w:headerReference w:type="default" r:id="rId6"/>
      <w:pgSz w:w="16838" w:h="11906" w:orient="landscape"/>
      <w:pgMar w:top="1701" w:right="1021" w:bottom="1701" w:left="1440" w:header="567" w:footer="992" w:gutter="0"/>
      <w:cols w:num="1" w:space="425"/>
      <w:titlePg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 xml:space="preserve">在线人才测评系统  https://www.zxgj.cn/m/tuance  </w:t>
    </w:r>
  </w:p>
  <w:p>
    <w:pPr>
      <w:jc w:val="center"/>
      <w:rPr>
        <w:sz w:val="20"/>
      </w:rPr>
    </w:pPr>
    <w:r>
      <w:rPr>
        <w:sz w:val="20"/>
      </w:rPr>
      <w:t>在线职业人格测评  https://www.xmcs.cn/d/zhiye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 xml:space="preserve">在线人才测评系统  https://www.zxgj.cn/m/tuance  </w:t>
    </w:r>
  </w:p>
  <w:p>
    <w:pPr>
      <w:jc w:val="center"/>
      <w:rPr>
        <w:sz w:val="20"/>
      </w:rPr>
    </w:pPr>
    <w:r>
      <w:rPr>
        <w:sz w:val="20"/>
      </w:rPr>
      <w:t>在线职业人格测评  https://www.xmcs.cn/d/zhiye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A75FD3"/>
    <w:multiLevelType w:val="multilevel"/>
    <w:tmpl w:val="02A75FD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5E8"/>
    <w:rsid w:val="00000F65"/>
    <w:rsid w:val="0000166B"/>
    <w:rsid w:val="0000277C"/>
    <w:rsid w:val="000060E4"/>
    <w:rsid w:val="0002117D"/>
    <w:rsid w:val="00027E33"/>
    <w:rsid w:val="00030940"/>
    <w:rsid w:val="00035CFC"/>
    <w:rsid w:val="000909BF"/>
    <w:rsid w:val="000916A0"/>
    <w:rsid w:val="000A2AF4"/>
    <w:rsid w:val="000A79B5"/>
    <w:rsid w:val="000D3CC6"/>
    <w:rsid w:val="000D55E0"/>
    <w:rsid w:val="000F5D3A"/>
    <w:rsid w:val="0010251D"/>
    <w:rsid w:val="00102E15"/>
    <w:rsid w:val="0011175D"/>
    <w:rsid w:val="00116C81"/>
    <w:rsid w:val="00137004"/>
    <w:rsid w:val="00143814"/>
    <w:rsid w:val="00147B34"/>
    <w:rsid w:val="00162457"/>
    <w:rsid w:val="00177AF8"/>
    <w:rsid w:val="00180241"/>
    <w:rsid w:val="001A17B2"/>
    <w:rsid w:val="001A3F53"/>
    <w:rsid w:val="001B7187"/>
    <w:rsid w:val="001E1E24"/>
    <w:rsid w:val="001E556A"/>
    <w:rsid w:val="001F4B8D"/>
    <w:rsid w:val="002116B8"/>
    <w:rsid w:val="002230CF"/>
    <w:rsid w:val="00231383"/>
    <w:rsid w:val="00235756"/>
    <w:rsid w:val="00251158"/>
    <w:rsid w:val="00265AE3"/>
    <w:rsid w:val="00277752"/>
    <w:rsid w:val="002933B1"/>
    <w:rsid w:val="002937BF"/>
    <w:rsid w:val="002A21FE"/>
    <w:rsid w:val="002B7573"/>
    <w:rsid w:val="002B7AE5"/>
    <w:rsid w:val="002D2B91"/>
    <w:rsid w:val="002D7E99"/>
    <w:rsid w:val="002E5699"/>
    <w:rsid w:val="003424E3"/>
    <w:rsid w:val="003517CB"/>
    <w:rsid w:val="0037283D"/>
    <w:rsid w:val="00380CE0"/>
    <w:rsid w:val="00387388"/>
    <w:rsid w:val="003B3BD3"/>
    <w:rsid w:val="003B6784"/>
    <w:rsid w:val="003F1959"/>
    <w:rsid w:val="003F54B5"/>
    <w:rsid w:val="0040780D"/>
    <w:rsid w:val="004100B4"/>
    <w:rsid w:val="00414C63"/>
    <w:rsid w:val="00425C9E"/>
    <w:rsid w:val="00437394"/>
    <w:rsid w:val="0044432E"/>
    <w:rsid w:val="004478DC"/>
    <w:rsid w:val="00452A9B"/>
    <w:rsid w:val="00456DDA"/>
    <w:rsid w:val="004816E4"/>
    <w:rsid w:val="004B07A0"/>
    <w:rsid w:val="004C2661"/>
    <w:rsid w:val="004C4E2A"/>
    <w:rsid w:val="004D3739"/>
    <w:rsid w:val="004E1F06"/>
    <w:rsid w:val="004E229F"/>
    <w:rsid w:val="004E7AF0"/>
    <w:rsid w:val="0051755A"/>
    <w:rsid w:val="00552491"/>
    <w:rsid w:val="00571240"/>
    <w:rsid w:val="00576863"/>
    <w:rsid w:val="005913F9"/>
    <w:rsid w:val="005918ED"/>
    <w:rsid w:val="005919AB"/>
    <w:rsid w:val="005C068B"/>
    <w:rsid w:val="005C5F88"/>
    <w:rsid w:val="005F0848"/>
    <w:rsid w:val="00606873"/>
    <w:rsid w:val="0061387C"/>
    <w:rsid w:val="00627456"/>
    <w:rsid w:val="00662C05"/>
    <w:rsid w:val="00683382"/>
    <w:rsid w:val="0069021A"/>
    <w:rsid w:val="006936CF"/>
    <w:rsid w:val="006A5DD2"/>
    <w:rsid w:val="006A77BD"/>
    <w:rsid w:val="006B0130"/>
    <w:rsid w:val="006B0702"/>
    <w:rsid w:val="006B40B5"/>
    <w:rsid w:val="006B7BED"/>
    <w:rsid w:val="006C0096"/>
    <w:rsid w:val="006D6A51"/>
    <w:rsid w:val="007057F7"/>
    <w:rsid w:val="00705E9A"/>
    <w:rsid w:val="00722F97"/>
    <w:rsid w:val="00727528"/>
    <w:rsid w:val="0073138A"/>
    <w:rsid w:val="00753E4C"/>
    <w:rsid w:val="0079403C"/>
    <w:rsid w:val="007D225E"/>
    <w:rsid w:val="007D3402"/>
    <w:rsid w:val="007E3A34"/>
    <w:rsid w:val="00817F27"/>
    <w:rsid w:val="0084443C"/>
    <w:rsid w:val="008507E7"/>
    <w:rsid w:val="00851ADC"/>
    <w:rsid w:val="00866C23"/>
    <w:rsid w:val="00877B0B"/>
    <w:rsid w:val="00887332"/>
    <w:rsid w:val="00887DA9"/>
    <w:rsid w:val="008B0EFD"/>
    <w:rsid w:val="008B426C"/>
    <w:rsid w:val="008B52A2"/>
    <w:rsid w:val="008C068C"/>
    <w:rsid w:val="008E0D02"/>
    <w:rsid w:val="008E2804"/>
    <w:rsid w:val="008F0022"/>
    <w:rsid w:val="009039EB"/>
    <w:rsid w:val="0093369A"/>
    <w:rsid w:val="009351D9"/>
    <w:rsid w:val="00967D4E"/>
    <w:rsid w:val="009C2880"/>
    <w:rsid w:val="009D2BC0"/>
    <w:rsid w:val="009D7535"/>
    <w:rsid w:val="009D75C2"/>
    <w:rsid w:val="009E5F80"/>
    <w:rsid w:val="009E706A"/>
    <w:rsid w:val="009F17FC"/>
    <w:rsid w:val="00A16130"/>
    <w:rsid w:val="00A16447"/>
    <w:rsid w:val="00A56643"/>
    <w:rsid w:val="00A82B2F"/>
    <w:rsid w:val="00A92408"/>
    <w:rsid w:val="00A96B95"/>
    <w:rsid w:val="00AA1238"/>
    <w:rsid w:val="00AA31E4"/>
    <w:rsid w:val="00AC4525"/>
    <w:rsid w:val="00AE3A95"/>
    <w:rsid w:val="00AF51F5"/>
    <w:rsid w:val="00B52974"/>
    <w:rsid w:val="00B72122"/>
    <w:rsid w:val="00B7694F"/>
    <w:rsid w:val="00BF28C9"/>
    <w:rsid w:val="00BF5B0A"/>
    <w:rsid w:val="00C05271"/>
    <w:rsid w:val="00C17B07"/>
    <w:rsid w:val="00C22C8A"/>
    <w:rsid w:val="00C26208"/>
    <w:rsid w:val="00C465E8"/>
    <w:rsid w:val="00C729F4"/>
    <w:rsid w:val="00C811C1"/>
    <w:rsid w:val="00C95ED8"/>
    <w:rsid w:val="00CA78F9"/>
    <w:rsid w:val="00CB0C3F"/>
    <w:rsid w:val="00CE6254"/>
    <w:rsid w:val="00CF2078"/>
    <w:rsid w:val="00CF31C7"/>
    <w:rsid w:val="00D10C83"/>
    <w:rsid w:val="00D12157"/>
    <w:rsid w:val="00D80F09"/>
    <w:rsid w:val="00DE270E"/>
    <w:rsid w:val="00DE33D8"/>
    <w:rsid w:val="00DE4F89"/>
    <w:rsid w:val="00DF5442"/>
    <w:rsid w:val="00E049E9"/>
    <w:rsid w:val="00E1408C"/>
    <w:rsid w:val="00E2368F"/>
    <w:rsid w:val="00E267E8"/>
    <w:rsid w:val="00E358D2"/>
    <w:rsid w:val="00E45DEA"/>
    <w:rsid w:val="00E60D80"/>
    <w:rsid w:val="00EA146D"/>
    <w:rsid w:val="00EA360E"/>
    <w:rsid w:val="00ED48AB"/>
    <w:rsid w:val="00EE1712"/>
    <w:rsid w:val="00EF1FD1"/>
    <w:rsid w:val="00F2282D"/>
    <w:rsid w:val="00F24648"/>
    <w:rsid w:val="00F30C54"/>
    <w:rsid w:val="00F31D3F"/>
    <w:rsid w:val="00F47734"/>
    <w:rsid w:val="00F5541E"/>
    <w:rsid w:val="00F61283"/>
    <w:rsid w:val="00F74D99"/>
    <w:rsid w:val="00F853BE"/>
    <w:rsid w:val="00FA4045"/>
    <w:rsid w:val="00FA5856"/>
    <w:rsid w:val="00FB5061"/>
    <w:rsid w:val="4A5A1CF8"/>
    <w:rsid w:val="529638D2"/>
    <w:rsid w:val="6BF80C6E"/>
  </w:rsids>
  <w:docVars>
    <w:docVar w:name="commondata" w:val="eyJjb3VudCI6MiwiaGRpZCI6IjcxNmI4ZDExMjk3NDQyOWVlM2U4ZTFlMjhlODJlYTA4IiwidXNlckNvdW50Ijoy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/>
    <w:lsdException w:name="toc 2" w:semiHidden="0" w:uiPriority="39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Salutation">
    <w:name w:val="Salutation"/>
    <w:basedOn w:val="Normal"/>
    <w:next w:val="Normal"/>
    <w:link w:val="Char"/>
    <w:rPr>
      <w:sz w:val="28"/>
      <w:szCs w:val="28"/>
    </w:rPr>
  </w:style>
  <w:style w:type="paragraph" w:styleId="BodyText3">
    <w:name w:val="Body Text 3"/>
    <w:basedOn w:val="Normal"/>
    <w:link w:val="3Char"/>
    <w:pPr>
      <w:spacing w:after="120"/>
    </w:pPr>
    <w:rPr>
      <w:sz w:val="16"/>
      <w:szCs w:val="16"/>
    </w:rPr>
  </w:style>
  <w:style w:type="paragraph" w:styleId="Closing">
    <w:name w:val="Closing"/>
    <w:basedOn w:val="Normal"/>
    <w:link w:val="Char0"/>
    <w:pPr>
      <w:ind w:left="100" w:leftChars="2100"/>
    </w:pPr>
    <w:rPr>
      <w:sz w:val="28"/>
      <w:szCs w:val="28"/>
    </w:rPr>
  </w:style>
  <w:style w:type="paragraph" w:styleId="BodyText">
    <w:name w:val="Body Text"/>
    <w:basedOn w:val="Normal"/>
    <w:link w:val="Char1"/>
    <w:pPr>
      <w:widowControl/>
      <w:jc w:val="center"/>
    </w:pPr>
    <w:rPr>
      <w:rFonts w:ascii="宋体"/>
      <w:sz w:val="24"/>
      <w:szCs w:val="20"/>
    </w:rPr>
  </w:style>
  <w:style w:type="paragraph" w:styleId="BalloonText">
    <w:name w:val="Balloon Text"/>
    <w:basedOn w:val="Normal"/>
    <w:semiHidden/>
    <w:rPr>
      <w:sz w:val="18"/>
      <w:szCs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</w:style>
  <w:style w:type="paragraph" w:styleId="Subtitle">
    <w:name w:val="Subtitle"/>
    <w:basedOn w:val="Normal"/>
    <w:next w:val="Normal"/>
    <w:link w:val="Char4"/>
    <w:qFormat/>
    <w:pPr>
      <w:spacing w:before="240" w:after="60" w:line="312" w:lineRule="auto"/>
      <w:jc w:val="left"/>
      <w:outlineLvl w:val="1"/>
    </w:pPr>
    <w:rPr>
      <w:rFonts w:ascii="Cambria" w:hAnsi="Cambria"/>
      <w:b/>
      <w:bCs/>
      <w:kern w:val="28"/>
      <w:sz w:val="24"/>
      <w:szCs w:val="32"/>
    </w:rPr>
  </w:style>
  <w:style w:type="paragraph" w:styleId="FootnoteText">
    <w:name w:val="footnote text"/>
    <w:basedOn w:val="Normal"/>
    <w:link w:val="Char2"/>
    <w:pPr>
      <w:snapToGrid w:val="0"/>
      <w:jc w:val="left"/>
    </w:pPr>
    <w:rPr>
      <w:sz w:val="18"/>
      <w:szCs w:val="18"/>
    </w:rPr>
  </w:style>
  <w:style w:type="paragraph" w:styleId="TOC2">
    <w:name w:val="toc 2"/>
    <w:basedOn w:val="Normal"/>
    <w:next w:val="Normal"/>
    <w:uiPriority w:val="39"/>
    <w:pPr>
      <w:ind w:left="420" w:leftChars="200"/>
    </w:pPr>
  </w:style>
  <w:style w:type="paragraph" w:styleId="BodyText2">
    <w:name w:val="Body Text 2"/>
    <w:basedOn w:val="Normal"/>
    <w:link w:val="2Char"/>
    <w:pPr>
      <w:spacing w:after="120" w:line="480" w:lineRule="auto"/>
    </w:pPr>
  </w:style>
  <w:style w:type="paragraph" w:styleId="Title">
    <w:name w:val="Title"/>
    <w:basedOn w:val="Normal"/>
    <w:next w:val="Normal"/>
    <w:link w:val="Char3"/>
    <w:qFormat/>
    <w:pPr>
      <w:spacing w:before="240" w:after="60"/>
      <w:jc w:val="center"/>
      <w:outlineLvl w:val="0"/>
    </w:pPr>
    <w:rPr>
      <w:rFonts w:ascii="Cambria" w:hAnsi="Cambria"/>
      <w:b/>
      <w:bCs/>
      <w:sz w:val="28"/>
      <w:szCs w:val="32"/>
    </w:rPr>
  </w:style>
  <w:style w:type="table" w:styleId="TableGrid">
    <w:name w:val="Table Grid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uiPriority w:val="99"/>
    <w:rPr>
      <w:color w:val="0000FF"/>
      <w:u w:val="single"/>
    </w:rPr>
  </w:style>
  <w:style w:type="character" w:styleId="FootnoteReference">
    <w:name w:val="footnote reference"/>
    <w:rPr>
      <w:vertAlign w:val="superscript"/>
    </w:rPr>
  </w:style>
  <w:style w:type="paragraph" w:customStyle="1" w:styleId="ParaCharCharCharCharCharCharChar">
    <w:name w:val="默认段落字体 Para Char Char Char Char Char Char Char"/>
    <w:basedOn w:val="Normal"/>
    <w:pPr>
      <w:tabs>
        <w:tab w:val="left" w:pos="4665"/>
        <w:tab w:val="left" w:pos="8970"/>
      </w:tabs>
      <w:ind w:firstLine="400"/>
    </w:pPr>
    <w:rPr>
      <w:rFonts w:ascii="Tahoma" w:hAnsi="Tahoma"/>
      <w:sz w:val="24"/>
      <w:szCs w:val="20"/>
    </w:rPr>
  </w:style>
  <w:style w:type="paragraph" w:customStyle="1" w:styleId="NormalDS">
    <w:name w:val="Normal DS"/>
    <w:basedOn w:val="Normal"/>
    <w:pPr>
      <w:widowControl/>
      <w:spacing w:after="260"/>
      <w:jc w:val="left"/>
    </w:pPr>
    <w:rPr>
      <w:rFonts w:ascii="Times" w:hAnsi="Times"/>
      <w:kern w:val="0"/>
      <w:sz w:val="23"/>
      <w:szCs w:val="20"/>
    </w:rPr>
  </w:style>
  <w:style w:type="paragraph" w:customStyle="1" w:styleId="140">
    <w:name w:val="正文140"/>
    <w:basedOn w:val="Normal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tyle23">
    <w:name w:val="_Style 23"/>
    <w:basedOn w:val="Heading1"/>
    <w:next w:val="Normal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character" w:customStyle="1" w:styleId="Char">
    <w:name w:val="称呼 Char"/>
    <w:link w:val="Salutation"/>
    <w:rPr>
      <w:kern w:val="2"/>
      <w:sz w:val="28"/>
      <w:szCs w:val="28"/>
    </w:rPr>
  </w:style>
  <w:style w:type="character" w:customStyle="1" w:styleId="Char0">
    <w:name w:val="结束语 Char"/>
    <w:link w:val="Closing"/>
    <w:rPr>
      <w:kern w:val="2"/>
      <w:sz w:val="28"/>
      <w:szCs w:val="28"/>
    </w:rPr>
  </w:style>
  <w:style w:type="character" w:customStyle="1" w:styleId="Char1">
    <w:name w:val="正文文本 Char"/>
    <w:link w:val="BodyText"/>
    <w:rPr>
      <w:rFonts w:ascii="宋体"/>
      <w:kern w:val="2"/>
      <w:sz w:val="24"/>
    </w:rPr>
  </w:style>
  <w:style w:type="character" w:customStyle="1" w:styleId="2Char">
    <w:name w:val="正文文本 2 Char"/>
    <w:link w:val="BodyText2"/>
    <w:rPr>
      <w:kern w:val="2"/>
      <w:sz w:val="21"/>
      <w:szCs w:val="24"/>
    </w:rPr>
  </w:style>
  <w:style w:type="character" w:customStyle="1" w:styleId="Char2">
    <w:name w:val="脚注文本 Char"/>
    <w:link w:val="FootnoteText"/>
    <w:rPr>
      <w:kern w:val="2"/>
      <w:sz w:val="18"/>
      <w:szCs w:val="18"/>
    </w:rPr>
  </w:style>
  <w:style w:type="character" w:customStyle="1" w:styleId="1Char">
    <w:name w:val="标题 1 Char"/>
    <w:link w:val="Heading1"/>
    <w:rPr>
      <w:b/>
      <w:bCs/>
      <w:kern w:val="44"/>
      <w:sz w:val="44"/>
      <w:szCs w:val="44"/>
    </w:rPr>
  </w:style>
  <w:style w:type="character" w:customStyle="1" w:styleId="3Char">
    <w:name w:val="正文文本 3 Char"/>
    <w:link w:val="BodyText3"/>
    <w:rPr>
      <w:kern w:val="2"/>
      <w:sz w:val="16"/>
      <w:szCs w:val="16"/>
    </w:rPr>
  </w:style>
  <w:style w:type="character" w:customStyle="1" w:styleId="Char3">
    <w:name w:val="标题 Char"/>
    <w:link w:val="Title"/>
    <w:rPr>
      <w:rFonts w:ascii="Cambria" w:hAnsi="Cambria"/>
      <w:b/>
      <w:bCs/>
      <w:kern w:val="2"/>
      <w:sz w:val="28"/>
      <w:szCs w:val="32"/>
    </w:rPr>
  </w:style>
  <w:style w:type="character" w:customStyle="1" w:styleId="Char4">
    <w:name w:val="副标题 Char"/>
    <w:link w:val="Subtitle"/>
    <w:rPr>
      <w:rFonts w:ascii="Cambria" w:hAnsi="Cambria"/>
      <w:b/>
      <w:bCs/>
      <w:kern w:val="28"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513</Words>
  <Characters>536</Characters>
  <Application>Microsoft Office Word</Application>
  <DocSecurity>0</DocSecurity>
  <Lines>471</Lines>
  <Paragraphs>92</Paragraphs>
  <ScaleCrop>false</ScaleCrop>
  <Company>Microsoft Corporation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何建湘</dc:creator>
  <cp:lastModifiedBy>共创咨询</cp:lastModifiedBy>
  <cp:revision>2</cp:revision>
  <cp:lastPrinted>2009-02-17T05:21:00Z</cp:lastPrinted>
  <dcterms:created xsi:type="dcterms:W3CDTF">2015-10-19T08:09:00Z</dcterms:created>
  <dcterms:modified xsi:type="dcterms:W3CDTF">2022-07-12T09:44:16Z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ileid">
    <vt:lpwstr>631453</vt:lpwstr>
  </property>
  <property fmtid="{D5CDD505-2E9C-101B-9397-08002B2CF9AE}" pid="3" name="ICV">
    <vt:lpwstr>E6865C7FA1B54552B731FAC35888068C</vt:lpwstr>
  </property>
  <property fmtid="{D5CDD505-2E9C-101B-9397-08002B2CF9AE}" pid="4" name="KSOProductBuildVer">
    <vt:lpwstr>2052-11.1.0.11830</vt:lpwstr>
  </property>
  <property fmtid="{D5CDD505-2E9C-101B-9397-08002B2CF9AE}" pid="5" name="KSOTemplateUUID">
    <vt:lpwstr>v1.0_mb_IH74fkA7LTPzKhBYTQOEPg==</vt:lpwstr>
  </property>
  <property fmtid="{D5CDD505-2E9C-101B-9397-08002B2CF9AE}" pid="6" name="name">
    <vt:lpwstr>部门绩效考核表（基于KPI）.doc</vt:lpwstr>
  </property>
</Properties>
</file>