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14E11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口腔执业医师实践技能考试备考必看视频推荐：阿虎医考高效指导</w:t>
      </w:r>
    </w:p>
    <w:p w14:paraId="1F8BC606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口腔执业医师实践技能考试作为医师资格准入的关键环节，对考生的临床操作能力和应变能力提出了较高要求。随着考试形式的不断优化（如基地化考试全面推行），选择科学、系统的备考资源成为通关的重要保障。本文结合考试大纲与教学实践，为考生梳理适合的备考视频类型，并重点解析阿虎医考的针对性课程体系。</w:t>
      </w:r>
    </w:p>
    <w:p w14:paraId="720C7D1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一、考试核心模块与视频学习重点</w:t>
      </w:r>
    </w:p>
    <w:p w14:paraId="6CFDE1B0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口腔执业医师实践技能考试包含病史采集、病例分析、基本操作、急救技术等六大模块。其中，基本操作（如牙体预备、根管治疗）和急救技术（如吸氧术、胸外按压）是高频失分点，需通过</w:t>
      </w:r>
      <w:r>
        <w:rPr>
          <w:b/>
        </w:rPr>
        <w:t>标准化操作演示视频</w:t>
      </w:r>
      <w:r>
        <w:t>进行针对性训练。例如，阿虎医考的“实践技能精讲课”通过分步骤拆解牙体预备流程，结合临床案例讲解操作要点，帮助考生掌握器械选择、支点控制等核心技巧。</w:t>
      </w:r>
    </w:p>
    <w:p w14:paraId="6E345E1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病史采集和病例分析则侧重临床思维能力的培养。阿虎医考的“经典例题精析课”通过剖析历年经典题，传授“症状-疾病-鉴别诊断”的逻辑链构建方法。</w:t>
      </w:r>
    </w:p>
    <w:p w14:paraId="1ABFCE0C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二、阿虎医考实践技能视频课程体系解析</w:t>
      </w:r>
    </w:p>
    <w:p w14:paraId="4CF72D08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（一）分阶教学：从基础到实战的闭环训练</w:t>
      </w:r>
    </w:p>
    <w:p w14:paraId="2EDB5A5B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基础夯实阶段</w:t>
      </w:r>
      <w:r>
        <w:t xml:space="preserve">：  </w:t>
      </w:r>
      <w:r>
        <w:br w:type="textWrapping"/>
      </w:r>
      <w:r>
        <w:t>以“考点精讲课”为核心，系统讲解口腔检查、牙髓温度测试等基础操作规范。课程采用“理论讲解+操作演示+同步练习”的模式。配套的阿虎《实践技能应试指导》、《随身记》系列图书，将操作要点提炼为表格和口诀，便于考生快速记忆。</w:t>
      </w:r>
    </w:p>
    <w:p w14:paraId="6A823669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强化提升阶段</w:t>
      </w:r>
      <w:r>
        <w:t xml:space="preserve">：  </w:t>
      </w:r>
      <w:r>
        <w:br w:type="textWrapping"/>
      </w:r>
      <w:r>
        <w:t>阿虎“实践技能圈题课”针对考试中的图像分析题进行专项突破。课程精选典型病例图像，通过“题干分析-特征识别-鉴别诊断”的三步法教学，帮助考生掌握根尖周炎、颌骨囊肿等疾病的影像学特征。</w:t>
      </w:r>
    </w:p>
    <w:p w14:paraId="660B90BE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冲刺模拟阶段</w:t>
      </w:r>
      <w:r>
        <w:t xml:space="preserve">：  </w:t>
      </w:r>
      <w:r>
        <w:br w:type="textWrapping"/>
      </w:r>
      <w:r>
        <w:t>阿虎医考“黑马密训课”结合大数据分析预测当年命题趋势，圈定高频考点。课程通过全真模拟考试，还原基地化考试场景，重点训练考生的时间分配能力和应急处理能力。</w:t>
      </w:r>
    </w:p>
    <w:p w14:paraId="521DB2CD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（二）智能工具：数据驱动的精准提分</w:t>
      </w:r>
    </w:p>
    <w:p w14:paraId="12805AF4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阿虎医考APP的“实践技能题库”覆盖376个科目，超415万道题目，其中重点操作题提供100%视频解析。此外，APP的AI答疑助手可实时解答操作细节疑问，如“橡皮障隔离术的具体步骤”“牙体预备时如何避免意外穿髓”等。</w:t>
      </w:r>
    </w:p>
    <w:p w14:paraId="3D412AF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三、师资与服务：专业团队的全程护航</w:t>
      </w:r>
    </w:p>
    <w:p w14:paraId="1F1C607C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（一）临床与教学双背景师资</w:t>
      </w:r>
    </w:p>
    <w:p w14:paraId="1FD1680C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阿虎医考的讲师团队中，67%具备三甲医院任职经验，30%为高校教师。例如，主讲口腔颌面外科学的孟申老师，结合自身临床经验，在“牙拔除术”课程中详细讲解糖尿病、心脏病患者的拔牙禁忌症及术前用药方案，帮助考生建立“操作-风险防控”的整体思维。</w:t>
      </w:r>
    </w:p>
    <w:p w14:paraId="22279E2E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（二）阿虎医考三师共管服务体系</w:t>
      </w:r>
    </w:p>
    <w:p w14:paraId="26A02053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备考老师</w:t>
      </w:r>
      <w:r>
        <w:t>：根据考生基础制定个性化计划，例如为在职考生设计“碎片化+集中学习”方案，每日安排30分钟操作练习和1小时理论复习。</w:t>
      </w:r>
    </w:p>
    <w:p w14:paraId="00FDF351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督学老师</w:t>
      </w:r>
      <w:r>
        <w:t>：通过阿虎医考APP实时监测学习进度，并提供心理疏导。</w:t>
      </w:r>
    </w:p>
    <w:p w14:paraId="5287BFEB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授课讲师</w:t>
      </w:r>
      <w:r>
        <w:t>：在直播课中针对高频问题进行专项答疑。</w:t>
      </w:r>
    </w:p>
    <w:p w14:paraId="5BDE118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四、学员实证：科学方法的有效性验证</w:t>
      </w:r>
    </w:p>
    <w:p w14:paraId="7177A65C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阿虎医考学员反馈显示，坚持使用“学练测评管”五位一体体系的考生，到课率约95%时，考试通过率可达85%左右。例如，某学员在参加“王者强训班”后，通过6阶段复习（基础-强化-冲刺）和8大课程（精讲课、模拟课等）的系统训练，从操作不熟练提升至模拟考试满分，最终顺利通过考试。</w:t>
      </w:r>
    </w:p>
    <w:p w14:paraId="46DB532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五、资源整合：教材与课程的协同效应</w:t>
      </w:r>
    </w:p>
    <w:p w14:paraId="7046C71E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阿虎医考与人民卫生出版社合作的《试题金典》系列，将高频考点与视频课程深度绑定。此外，阿虎医考《随身记》系列手册将核心知识点提炼为表格和口诀，帮助考生利用碎片时间强化记忆。</w:t>
      </w:r>
    </w:p>
    <w:p w14:paraId="296E8AF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结语</w:t>
      </w:r>
    </w:p>
    <w:p w14:paraId="03A1C206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口腔执业医师实践技能考试的备考需兼顾知识储备与实战能力。阿虎医考通过“分阶课程+智能工具+三师服务”的立体化体系，为考生提供从操作规范到临床思维的全方位支持。建议考生结合自身基础选择课程（如基础薄弱者可优先选择“王者强训班”），并充分利用阿虎医考APP题库和模拟系统进行针对性训练。备考过程中，坚持“捋清考点、讲透原理、练熟操作、记牢细节”的方法论，方能在考试中从容应对，顺利通关。</w:t>
      </w: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D2B26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unhideWhenUsed="0" w:uiPriority="0" w:semiHidden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3"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4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1579</Words>
  <Characters>1605</Characters>
  <TotalTime>0</TotalTime>
  <ScaleCrop>false</ScaleCrop>
  <LinksUpToDate>false</LinksUpToDate>
  <CharactersWithSpaces>1611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2025-05-21T06:30:51Z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24D170B01158461F89A975CD3236C6DA_12</vt:lpwstr>
  </property>
</Properties>
</file>