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技术转移机构如何借助AI+数智应用构建更全面的服务体系？</w:t>
      </w:r>
    </w:p>
    <w:p>
      <w:pPr>
        <w:ind w:left="0" w:right="0" w:firstLine="0"/>
        <w:jc w:val="center"/>
      </w:pPr>
      <w:r>
        <w:t xml:space="preserve">观点作者：科易网AI+技术转移研究院  </w:t>
      </w:r>
    </w:p>
    <w:p>
      <w:pPr>
        <w:ind w:firstLine="480"/>
      </w:pPr>
      <w:r>
        <w:t>当前，我国正处于从要素驱动向创新驱动转型的关键阶段，发展新质生产力已成为国家战略的核心方向。在这一进程中，科技成果转化不仅是科技创新与产业发展的连接枢纽，更是推动经济高质量发展的关键路径。然而，长期以来，科研成果“锁在实验室”、企业需求“寻不到技术”、供需匹配“效率低下”等结构性矛盾依然突出。技术转移机构作为成果转化的组织者与推动者，亟需突破传统服务模式的局限，构建更加系统化、精准化、智能化的服务体系。</w:t>
      </w:r>
    </w:p>
    <w:p>
      <w:pPr>
        <w:ind w:firstLine="480"/>
      </w:pPr>
      <w:r>
        <w:t>在此背景下，AI与数智技术正逐步成为破解科技成果转化“堵点”“断点”的核心引擎。以“AI+技术转移”为牵引的区域科技成果转化数智服务场景，正在重塑技术转移服务的底层逻辑——从被动响应转向主动发现，从经验判断转向数据驱动，从碎片服务转向全链条协同。技术转移机构唯有深度融入这一变革趋势，方能真正实现服务能力的跃迁。</w:t>
      </w:r>
    </w:p>
    <w:p>
      <w:pPr>
        <w:ind w:firstLine="480"/>
      </w:pPr>
      <w:r>
        <w:t xml:space="preserve"> 传统服务模式的三重困境</w:t>
      </w:r>
    </w:p>
    <w:p>
      <w:pPr>
        <w:ind w:firstLine="480"/>
      </w:pPr>
      <w:r>
        <w:t>长期以来，技术转移机构的服务多集中于信息撮合、政策解读与流程代办等基础环节，呈现出“重流程、轻研判”“重对接、轻挖掘”的特点。具体而言，存在三大瓶颈：</w:t>
      </w:r>
    </w:p>
    <w:p>
      <w:pPr>
        <w:ind w:firstLine="480"/>
      </w:pPr>
      <w:r>
        <w:t>其一，成果价值识别难。高校院所产出大量专利与技术成果，但多数缺乏市场导向与产业化成熟度评估。技术转移机构往往依赖人工经验进行筛选，主观性强、效率低，难以快速识别高潜力成果。</w:t>
      </w:r>
    </w:p>
    <w:p>
      <w:pPr>
        <w:ind w:firstLine="480"/>
      </w:pPr>
      <w:r>
        <w:t>其二，企业需求挖掘浅。企业技术需求多为隐性、分散且动态变化，传统方式依赖问卷调研或定向访谈，覆盖面窄、响应滞后，难以系统性捕捉真实技术痛点。</w:t>
      </w:r>
    </w:p>
    <w:p>
      <w:pPr>
        <w:ind w:firstLine="480"/>
      </w:pPr>
      <w:r>
        <w:t>其三，服务链条割裂。从成果评估、需求匹配到转化落地，各环节由不同主体承担，信息不互通、服务不连续，导致转化周期长、成功率低。</w:t>
      </w:r>
    </w:p>
    <w:p>
      <w:pPr>
        <w:ind w:firstLine="480"/>
      </w:pPr>
      <w:r>
        <w:t>这些问题的背后，是技术转移服务仍停留在“人力密集型”阶段，尚未建立起基于数据驱动的智能决策与协同机制。</w:t>
      </w:r>
    </w:p>
    <w:p>
      <w:pPr>
        <w:ind w:firstLine="480"/>
      </w:pPr>
      <w:r>
        <w:t xml:space="preserve"> 数智化转型的破局逻辑</w:t>
      </w:r>
    </w:p>
    <w:p>
      <w:pPr>
        <w:ind w:firstLine="480"/>
      </w:pPr>
      <w:r>
        <w:t>AI+数智技术的引入，并非简单地将传统流程线上化，而是通过构建“数据—模型—服务”的闭环体系，重构技术转移的服务范式。其核心逻辑在于：以数据为基、以算法为核、以场景为用，实现服务的自动化、智能化与个性化。</w:t>
      </w:r>
    </w:p>
    <w:p>
      <w:pPr>
        <w:ind w:firstLine="480"/>
      </w:pPr>
      <w:r>
        <w:t>在成果端，通过构建专利价值评估数智模型，融合法律、技术、市场三大维度，实现对专利稳定性、创新性与应用潜力的多维评价。依托“专利快筛智能系统”，可在短时间内完成批量专利的评分与排序，辅助技术经理人快速锁定高价值成果，显著提升筛选效率与客观性。</w:t>
      </w:r>
    </w:p>
    <w:p>
      <w:pPr>
        <w:ind w:firstLine="480"/>
      </w:pPr>
      <w:r>
        <w:t>在需求端，利用“企业需求分析系统”，整合企业经营、专利、研发、市场等多源数据，构建企业创新能力画像，识别其技术优势与短板，进而挖掘潜在技术需求。系统不仅能生成技术需求建议清单，还可结合“解决路径分析”功能，判断自主研发或外部合作的可行性，为后续资源匹配提供决策支持。</w:t>
      </w:r>
    </w:p>
    <w:p>
      <w:pPr>
        <w:ind w:firstLine="480"/>
      </w:pPr>
      <w:r>
        <w:t>更为关键的是，数智系统实现了服务链条的贯通。从成果评估到需求挖掘，从企业分析到供需匹配，各模块数据互通、流程联动，形成“评估—挖掘—匹配—转化”的闭环服务链。技术转移机构可依托统一平台，开展全流程管理与动态跟踪，提升服务的系统性与响应速度。</w:t>
      </w:r>
    </w:p>
    <w:p>
      <w:pPr>
        <w:ind w:firstLine="480"/>
      </w:pPr>
      <w:r>
        <w:t xml:space="preserve"> 区域场景下的服务形态演进</w:t>
      </w:r>
    </w:p>
    <w:p>
      <w:pPr>
        <w:ind w:firstLine="480"/>
      </w:pPr>
      <w:r>
        <w:t>在区域科技成果转化的实际场景中，技术转移机构的服务对象涵盖高校、科研机构、企业、政府园区等多元主体，其需求高度差异化。AI+数智服务并非提供“一刀切”的解决方案，而是通过灵活的服务方式，适配不同层级的应用需求。</w:t>
      </w:r>
    </w:p>
    <w:p>
      <w:pPr>
        <w:ind w:firstLine="480"/>
      </w:pPr>
      <w:r>
        <w:t>对于具备数字化基础的大型机构或园区，可定制开发数智平台，实现SAAS化部署或独立系统建设，满足本地化数据管理与深度分析需求。平台可集成专利评估、企业分析、技术需求挖掘等核心模块，形成区域级科技成果转化中枢系统。</w:t>
      </w:r>
    </w:p>
    <w:p>
      <w:pPr>
        <w:ind w:firstLine="480"/>
      </w:pPr>
      <w:r>
        <w:t>对于资源有限的中小型技术转移机构或县域创新管理部门，可采用数智应用系统，按需开通功能模块使用权限，实现轻量化、低成本的数智能力接入。无需自建系统，即可获得专业级的评估与分析工具支持。</w:t>
      </w:r>
    </w:p>
    <w:p>
      <w:pPr>
        <w:ind w:firstLine="480"/>
      </w:pPr>
      <w:r>
        <w:t>对于专业服务能力要求较高的场景，可引入数智管家服务，由专业团队对系统输出结果进行人工复核与多维对齐，确保评估结论的准确性与可解释性。这种“AI+人工”的协同模式，既保留了算法的高效性，又增强了服务的可信度。</w:t>
      </w:r>
    </w:p>
    <w:p>
      <w:pPr>
        <w:ind w:firstLine="480"/>
      </w:pPr>
      <w:r>
        <w:t>此外，随着大模型与智能体技术的发展，对话式智能体服务正在成为新的服务入口。技术经理人可通过自然语言交互，快速获取专利评估结果、企业分析报告或技术匹配建议，极大降低使用门槛，提升服务便捷性。</w:t>
      </w:r>
    </w:p>
    <w:p>
      <w:pPr>
        <w:ind w:firstLine="480"/>
      </w:pPr>
      <w:r>
        <w:t xml:space="preserve"> 生态协同下的服务价值升级</w:t>
      </w:r>
    </w:p>
    <w:p>
      <w:pPr>
        <w:ind w:firstLine="480"/>
      </w:pPr>
      <w:r>
        <w:t>技术转移的本质是创新资源的配置与重组。AI+数智服务的真正价值，不仅在于提升单点效率，更在于推动构建开放、协同、可持续的科技成果转化生态。</w:t>
      </w:r>
    </w:p>
    <w:p>
      <w:pPr>
        <w:ind w:firstLine="480"/>
      </w:pPr>
      <w:r>
        <w:t>在高校端，数智工具可帮助科研管理部门系统梳理存量成果，识别具有产业化前景的技术方向，辅助制定成果转化策略。同时，通过与企业需求数据库的智能匹配，可提前介入研发阶段，推动“按需研发”“定向转化”。</w:t>
      </w:r>
    </w:p>
    <w:p>
      <w:pPr>
        <w:ind w:firstLine="480"/>
      </w:pPr>
      <w:r>
        <w:t>在企业端，特别是中小科技型企业，往往缺乏专业的技术情报分析能力。数智系统可为其提供定制化的技术趋势分析、竞争格局研判与合作资源推荐，降低技术获取成本，提升创新决策能力。</w:t>
      </w:r>
    </w:p>
    <w:p>
      <w:pPr>
        <w:ind w:firstLine="480"/>
      </w:pPr>
      <w:r>
        <w:t>在政府与园区层面，数智平台可作为区域创新监测与决策支持工具，实时掌握科技成果产出、企业技术需求、产学研合作动态等关键指标，为政策制定、资源投放与载体建设提供数据支撑。</w:t>
      </w:r>
    </w:p>
    <w:p>
      <w:pPr>
        <w:ind w:firstLine="480"/>
      </w:pPr>
      <w:r>
        <w:t>更为深远的是，数智系统正在推动技术转移机构从“中介服务者”向“创新赋能者”转变。通过沉淀数据、优化模型、积累服务经验，机构可形成独特的数据资产与服务能力，构建差异化竞争优势。</w:t>
      </w:r>
    </w:p>
    <w:p>
      <w:pPr>
        <w:ind w:firstLine="480"/>
      </w:pPr>
      <w:r>
        <w:t xml:space="preserve"> 结语</w:t>
      </w:r>
    </w:p>
    <w:p>
      <w:pPr>
        <w:ind w:firstLine="480"/>
      </w:pPr>
      <w:r>
        <w:t>科技成果转化是一项复杂的系统工程，其效率提升不能依赖单一手段或局部优化。AI+数智技术的深度融合，为技术转移机构提供了全新的方法论与工具集。从专利评估到需求挖掘，从企业分析到平台集成，数智化正在重构服务的底层架构与价值边界。</w:t>
      </w:r>
    </w:p>
    <w:p>
      <w:pPr>
        <w:ind w:firstLine="480"/>
      </w:pPr>
      <w:r>
        <w:t>面向新质生产力的发展要求，技术转移机构应主动拥抱数智变革，以数据驱动服务升级，以智能提升转化效能，真正成为连接科学与产业、实验室与市场的高效枢纽。唯有如此，才能在新一轮科技革命与产业变革中，发挥出应有的桥梁与引擎作用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