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58" w:x="2701" w:y="4767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3</w:t>
      </w:r>
      <w:r>
        <w:rPr>
          <w:rFonts w:ascii="SimSun" w:hAnsi="SimSun" w:cs="SimSun"/>
          <w:color w:val="323232"/>
          <w:spacing w:val="-3"/>
          <w:sz w:val="41"/>
        </w:rPr>
        <w:t>、目标管理的缺陷是（目标是动态的）。</w:t>
      </w:r>
    </w:p>
    <w:p>
      <w:pPr>
        <w:framePr w:w="8658" w:x="2701" w:y="12486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8</w:t>
      </w:r>
      <w:r>
        <w:rPr>
          <w:rFonts w:ascii="SimSun" w:hAnsi="SimSun" w:cs="SimSun"/>
          <w:color w:val="323232"/>
          <w:spacing w:val="-3"/>
          <w:sz w:val="41"/>
        </w:rPr>
        <w:t>、时间的分配本质是（价值观的体现）。</w:t>
      </w:r>
    </w:p>
    <w:p>
      <w:pPr>
        <w:framePr w:w="14509" w:x="2701" w:y="16555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11</w:t>
      </w:r>
      <w:r>
        <w:rPr>
          <w:rFonts w:ascii="SimSun" w:hAnsi="SimSun" w:cs="SimSun"/>
          <w:color w:val="323232"/>
          <w:spacing w:val="-3"/>
          <w:sz w:val="41"/>
        </w:rPr>
        <w:t>、在绩效的各种因素中，如果缺乏愿景，那么可能会导致的个人表现</w:t>
      </w:r>
    </w:p>
    <w:p>
      <w:pPr>
        <w:framePr w:w="15444" w:x="2701" w:y="22074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14</w:t>
      </w:r>
      <w:r>
        <w:rPr>
          <w:rFonts w:ascii="SimSun" w:hAnsi="SimSun" w:cs="SimSun"/>
          <w:color w:val="323232"/>
          <w:spacing w:val="-27"/>
          <w:sz w:val="41"/>
        </w:rPr>
        <w:t>、绩效管理工作的出发点是（促进）（员工和组织的需求分析、错了）。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44" w:x="2701" w:y="5285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16</w:t>
      </w:r>
      <w:r>
        <w:rPr>
          <w:rFonts w:ascii="SimSun" w:hAnsi="SimSun" w:cs="SimSun"/>
          <w:color w:val="323232"/>
          <w:spacing w:val="-3"/>
          <w:sz w:val="41"/>
        </w:rPr>
        <w:t>、</w:t>
      </w:r>
      <w:r>
        <w:rPr>
          <w:rFonts w:ascii="Calibri" w:hAnsi="Calibri" w:cs="Calibri"/>
          <w:color w:val="323232"/>
          <w:spacing w:val="-2"/>
          <w:sz w:val="41"/>
        </w:rPr>
        <w:t>“</w:t>
      </w:r>
      <w:r>
        <w:rPr>
          <w:rFonts w:ascii="SimSun" w:hAnsi="SimSun" w:cs="SimSun"/>
          <w:color w:val="323232"/>
          <w:spacing w:val="-4"/>
          <w:sz w:val="41"/>
        </w:rPr>
        <w:t>我们是谁，为什么而存在</w:t>
      </w:r>
      <w:r>
        <w:rPr>
          <w:rFonts w:ascii="Calibri" w:hAnsi="Calibri" w:cs="Calibri"/>
          <w:color w:val="323232"/>
          <w:spacing w:val="-6"/>
          <w:sz w:val="41"/>
        </w:rPr>
        <w:t>”</w:t>
      </w:r>
      <w:r>
        <w:rPr>
          <w:rFonts w:ascii="SimSun" w:hAnsi="SimSun" w:cs="SimSun"/>
          <w:color w:val="323232"/>
          <w:spacing w:val="-3"/>
          <w:sz w:val="41"/>
        </w:rPr>
        <w:t>，这个问题属于企业的（使命）。</w:t>
      </w:r>
    </w:p>
    <w:p>
      <w:pPr>
        <w:framePr w:w="15444" w:x="2701" w:y="5285"/>
        <w:widowControl w:val="0"/>
        <w:autoSpaceDE w:val="0"/>
        <w:autoSpaceDN w:val="0"/>
        <w:spacing w:before="93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5"/>
          <w:sz w:val="41"/>
        </w:rPr>
        <w:t>17</w:t>
      </w:r>
      <w:r>
        <w:rPr>
          <w:rFonts w:ascii="SimSun" w:hAnsi="SimSun" w:cs="SimSun"/>
          <w:color w:val="323232"/>
          <w:spacing w:val="-27"/>
          <w:sz w:val="41"/>
        </w:rPr>
        <w:t>、专业技术人员应该有长远目标和近期目标，长远目标是（职业发展）。</w:t>
      </w:r>
    </w:p>
    <w:p>
      <w:pPr>
        <w:framePr w:w="15444" w:x="2701" w:y="5285"/>
        <w:widowControl w:val="0"/>
        <w:autoSpaceDE w:val="0"/>
        <w:autoSpaceDN w:val="0"/>
        <w:spacing w:before="934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18</w:t>
      </w:r>
      <w:r>
        <w:rPr>
          <w:rFonts w:ascii="SimSun" w:hAnsi="SimSun" w:cs="SimSun"/>
          <w:color w:val="323232"/>
          <w:spacing w:val="-5"/>
          <w:sz w:val="41"/>
        </w:rPr>
        <w:t>、现代的目标管理理念是（彼得</w:t>
      </w:r>
      <w:r>
        <w:rPr>
          <w:rFonts w:ascii="Calibri"/>
          <w:color w:val="323232"/>
          <w:spacing w:val="1"/>
          <w:sz w:val="41"/>
        </w:rPr>
        <w:t>.</w:t>
      </w:r>
      <w:r>
        <w:rPr>
          <w:rFonts w:ascii="SimSun" w:hAnsi="SimSun" w:cs="SimSun"/>
          <w:color w:val="323232"/>
          <w:spacing w:val="-3"/>
          <w:sz w:val="41"/>
        </w:rPr>
        <w:t>德鲁克）提出的。</w:t>
      </w:r>
    </w:p>
    <w:p>
      <w:pPr>
        <w:framePr w:w="14977" w:x="2701" w:y="1070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20</w:t>
      </w:r>
      <w:r>
        <w:rPr>
          <w:rFonts w:ascii="SimSun" w:hAnsi="SimSun" w:cs="SimSun"/>
          <w:color w:val="323232"/>
          <w:spacing w:val="-14"/>
          <w:sz w:val="41"/>
        </w:rPr>
        <w:t>、关于单位人和职业人的特点，下列说法正确的是（单位人有依附性，</w:t>
      </w:r>
    </w:p>
    <w:p>
      <w:pPr>
        <w:framePr w:w="7959" w:x="2701" w:y="2165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25</w:t>
      </w:r>
      <w:r>
        <w:rPr>
          <w:rFonts w:ascii="SimSun" w:hAnsi="SimSun" w:cs="SimSun"/>
          <w:color w:val="323232"/>
          <w:spacing w:val="-3"/>
          <w:sz w:val="41"/>
        </w:rPr>
        <w:t>、关于目标管理，下列认识正确的有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84" w:x="2701" w:y="1561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5"/>
          <w:sz w:val="41"/>
        </w:rPr>
        <w:t>(</w:t>
      </w:r>
      <w:r>
        <w:rPr>
          <w:rFonts w:ascii="SimSun" w:hAnsi="SimSun" w:cs="SimSun"/>
          <w:color w:val="323232"/>
          <w:spacing w:val="-3"/>
          <w:sz w:val="41"/>
        </w:rPr>
        <w:t>易于理解和把握，目标指向明确，有利于将各种资源聚焦，实现上下</w:t>
      </w:r>
    </w:p>
    <w:p>
      <w:pPr>
        <w:framePr w:w="10964" w:x="2701" w:y="1790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31</w:t>
      </w:r>
      <w:r>
        <w:rPr>
          <w:rFonts w:ascii="SimSun" w:hAnsi="SimSun" w:cs="SimSun"/>
          <w:color w:val="323232"/>
          <w:spacing w:val="-3"/>
          <w:sz w:val="41"/>
        </w:rPr>
        <w:t>、在目标管理中，目标设定的难点有哪些</w:t>
      </w:r>
      <w:r>
        <w:rPr>
          <w:rFonts w:ascii="Times New Roman"/>
          <w:color w:val="323232"/>
          <w:spacing w:val="7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（全选）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31" w:x="2701" w:y="570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34</w:t>
      </w:r>
      <w:r>
        <w:rPr>
          <w:rFonts w:ascii="SimSun" w:hAnsi="SimSun" w:cs="SimSun"/>
          <w:color w:val="323232"/>
          <w:spacing w:val="-3"/>
          <w:sz w:val="41"/>
        </w:rPr>
        <w:t>、目标管理的流程有哪些</w:t>
      </w:r>
      <w:r>
        <w:rPr>
          <w:rFonts w:ascii="Times New Roman"/>
          <w:color w:val="323232"/>
          <w:spacing w:val="8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（全选）</w:t>
      </w:r>
    </w:p>
    <w:p>
      <w:pPr>
        <w:framePr w:w="9831" w:x="2701" w:y="5703"/>
        <w:widowControl w:val="0"/>
        <w:autoSpaceDE w:val="0"/>
        <w:autoSpaceDN w:val="0"/>
        <w:spacing w:before="933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35</w:t>
      </w:r>
      <w:r>
        <w:rPr>
          <w:rFonts w:ascii="SimSun" w:hAnsi="SimSun" w:cs="SimSun"/>
          <w:color w:val="323232"/>
          <w:spacing w:val="-3"/>
          <w:sz w:val="41"/>
        </w:rPr>
        <w:t>、一个人是否成为一个职业人，其判断标准有</w:t>
      </w:r>
    </w:p>
    <w:p>
      <w:pPr>
        <w:framePr w:w="9831" w:x="2701" w:y="5703"/>
        <w:widowControl w:val="0"/>
        <w:autoSpaceDE w:val="0"/>
        <w:autoSpaceDN w:val="0"/>
        <w:spacing w:before="934" w:after="0" w:line="424" w:lineRule="exact"/>
        <w:ind w:left="0" w:right="0" w:firstLine="0"/>
        <w:jc w:val="left"/>
        <w:rPr>
          <w:rFonts w:ascii="Calibri"/>
          <w:color w:val="000000"/>
          <w:spacing w:val="0"/>
          <w:sz w:val="41"/>
        </w:rPr>
      </w:pPr>
      <w:r>
        <w:rPr>
          <w:rFonts w:ascii="Calibri"/>
          <w:color w:val="323232"/>
          <w:spacing w:val="-2"/>
          <w:sz w:val="41"/>
        </w:rPr>
        <w:t>(</w:t>
      </w:r>
      <w:r>
        <w:rPr>
          <w:rFonts w:ascii="SimSun" w:hAnsi="SimSun" w:cs="SimSun"/>
          <w:color w:val="323232"/>
          <w:spacing w:val="-4"/>
          <w:sz w:val="41"/>
        </w:rPr>
        <w:t>不会再改行从事其他职业</w:t>
      </w:r>
      <w:r>
        <w:rPr>
          <w:rFonts w:ascii="Calibri"/>
          <w:color w:val="323232"/>
          <w:spacing w:val="0"/>
          <w:sz w:val="41"/>
        </w:rPr>
        <w:t>)</w:t>
      </w:r>
    </w:p>
    <w:p>
      <w:pPr>
        <w:framePr w:w="6833" w:x="2701" w:y="9772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Calibri"/>
          <w:color w:val="000000"/>
          <w:spacing w:val="0"/>
          <w:sz w:val="41"/>
        </w:rPr>
      </w:pPr>
      <w:r>
        <w:rPr>
          <w:rFonts w:ascii="Calibri"/>
          <w:color w:val="323232"/>
          <w:spacing w:val="-2"/>
          <w:sz w:val="41"/>
        </w:rPr>
        <w:t>(</w:t>
      </w:r>
      <w:r>
        <w:rPr>
          <w:rFonts w:ascii="SimSun" w:hAnsi="SimSun" w:cs="SimSun"/>
          <w:color w:val="323232"/>
          <w:spacing w:val="-5"/>
          <w:sz w:val="41"/>
        </w:rPr>
        <w:t>这个职业给自己带来体面的收入</w:t>
      </w:r>
      <w:r>
        <w:rPr>
          <w:rFonts w:ascii="Calibri"/>
          <w:color w:val="323232"/>
          <w:spacing w:val="0"/>
          <w:sz w:val="41"/>
        </w:rPr>
        <w:t>)</w:t>
      </w:r>
    </w:p>
    <w:p>
      <w:pPr>
        <w:framePr w:w="5837" w:x="2701" w:y="21977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Calibri"/>
          <w:color w:val="000000"/>
          <w:spacing w:val="0"/>
          <w:sz w:val="41"/>
        </w:rPr>
      </w:pPr>
      <w:r>
        <w:rPr>
          <w:rFonts w:ascii="Calibri"/>
          <w:color w:val="323232"/>
          <w:spacing w:val="-2"/>
          <w:sz w:val="41"/>
        </w:rPr>
        <w:t>(</w:t>
      </w:r>
      <w:r>
        <w:rPr>
          <w:rFonts w:ascii="SimSun" w:hAnsi="SimSun" w:cs="SimSun"/>
          <w:color w:val="323232"/>
          <w:spacing w:val="-4"/>
          <w:sz w:val="41"/>
        </w:rPr>
        <w:t>上下结合</w:t>
      </w:r>
      <w:r>
        <w:rPr>
          <w:rFonts w:ascii="Calibri"/>
          <w:color w:val="323232"/>
          <w:spacing w:val="0"/>
          <w:sz w:val="41"/>
        </w:rPr>
        <w:t>)</w:t>
      </w:r>
      <w:r>
        <w:rPr>
          <w:rFonts w:ascii="Calibri"/>
          <w:color w:val="323232"/>
          <w:spacing w:val="-2"/>
          <w:sz w:val="41"/>
        </w:rPr>
        <w:t xml:space="preserve"> </w:t>
      </w:r>
      <w:r>
        <w:rPr>
          <w:rFonts w:ascii="Calibri"/>
          <w:color w:val="323232"/>
          <w:spacing w:val="-5"/>
          <w:sz w:val="41"/>
        </w:rPr>
        <w:t>(</w:t>
      </w:r>
      <w:r>
        <w:rPr>
          <w:rFonts w:ascii="SimSun" w:hAnsi="SimSun" w:cs="SimSun"/>
          <w:color w:val="323232"/>
          <w:spacing w:val="-5"/>
          <w:sz w:val="41"/>
        </w:rPr>
        <w:t>依法管理</w:t>
      </w:r>
      <w:r>
        <w:rPr>
          <w:rFonts w:ascii="Calibri"/>
          <w:color w:val="323232"/>
          <w:spacing w:val="0"/>
          <w:sz w:val="41"/>
        </w:rPr>
        <w:t>)</w:t>
      </w:r>
      <w:r>
        <w:rPr>
          <w:rFonts w:ascii="Calibri"/>
          <w:color w:val="323232"/>
          <w:spacing w:val="-2"/>
          <w:sz w:val="41"/>
        </w:rPr>
        <w:t xml:space="preserve"> </w:t>
      </w:r>
      <w:r>
        <w:rPr>
          <w:rFonts w:ascii="Calibri"/>
          <w:color w:val="323232"/>
          <w:spacing w:val="-2"/>
          <w:sz w:val="41"/>
        </w:rPr>
        <w:t>(PDCA)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89" w:x="2701" w:y="7482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42</w:t>
      </w:r>
      <w:r>
        <w:rPr>
          <w:rFonts w:ascii="SimSun" w:hAnsi="SimSun" w:cs="SimSun"/>
          <w:color w:val="323232"/>
          <w:spacing w:val="-3"/>
          <w:sz w:val="41"/>
        </w:rPr>
        <w:t>、时间管理的意义有</w:t>
      </w:r>
    </w:p>
    <w:p>
      <w:pPr>
        <w:framePr w:w="14184" w:x="2701" w:y="1561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5"/>
          <w:sz w:val="41"/>
        </w:rPr>
        <w:t>(</w:t>
      </w:r>
      <w:r>
        <w:rPr>
          <w:rFonts w:ascii="SimSun" w:hAnsi="SimSun" w:cs="SimSun"/>
          <w:color w:val="323232"/>
          <w:spacing w:val="-3"/>
          <w:sz w:val="41"/>
        </w:rPr>
        <w:t>要做好深入细致的思想政治，对于需要做出局部牺牲的地方要给予足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95" w:x="2701" w:y="570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Calibri"/>
          <w:color w:val="000000"/>
          <w:spacing w:val="0"/>
          <w:sz w:val="41"/>
        </w:rPr>
      </w:pPr>
      <w:r>
        <w:rPr>
          <w:rFonts w:ascii="Calibri"/>
          <w:color w:val="323232"/>
          <w:spacing w:val="-2"/>
          <w:sz w:val="41"/>
        </w:rPr>
        <w:t>(</w:t>
      </w:r>
      <w:r>
        <w:rPr>
          <w:rFonts w:ascii="SimSun" w:hAnsi="SimSun" w:cs="SimSun"/>
          <w:color w:val="323232"/>
          <w:spacing w:val="-5"/>
          <w:sz w:val="41"/>
        </w:rPr>
        <w:t>将长远发展目标公之于众，接受监督</w:t>
      </w:r>
      <w:r>
        <w:rPr>
          <w:rFonts w:ascii="Calibri"/>
          <w:color w:val="323232"/>
          <w:spacing w:val="0"/>
          <w:sz w:val="41"/>
        </w:rPr>
        <w:t>)</w:t>
      </w:r>
    </w:p>
    <w:p>
      <w:pPr>
        <w:framePr w:w="8895" w:x="2701" w:y="5703"/>
        <w:widowControl w:val="0"/>
        <w:autoSpaceDE w:val="0"/>
        <w:autoSpaceDN w:val="0"/>
        <w:spacing w:before="933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48</w:t>
      </w:r>
      <w:r>
        <w:rPr>
          <w:rFonts w:ascii="SimSun" w:hAnsi="SimSun" w:cs="SimSun"/>
          <w:color w:val="323232"/>
          <w:spacing w:val="-3"/>
          <w:sz w:val="41"/>
        </w:rPr>
        <w:t>、决定一个人职业定向的内在因素有哪些</w:t>
      </w:r>
    </w:p>
    <w:p>
      <w:pPr>
        <w:framePr w:w="8895" w:x="2701" w:y="5703"/>
        <w:widowControl w:val="0"/>
        <w:autoSpaceDE w:val="0"/>
        <w:autoSpaceDN w:val="0"/>
        <w:spacing w:before="934" w:after="0" w:line="424" w:lineRule="exact"/>
        <w:ind w:left="0" w:right="0" w:firstLine="0"/>
        <w:jc w:val="left"/>
        <w:rPr>
          <w:rFonts w:ascii="Calibri"/>
          <w:color w:val="000000"/>
          <w:spacing w:val="0"/>
          <w:sz w:val="41"/>
        </w:rPr>
      </w:pPr>
      <w:r>
        <w:rPr>
          <w:rFonts w:ascii="Calibri"/>
          <w:color w:val="323232"/>
          <w:spacing w:val="-2"/>
          <w:sz w:val="41"/>
        </w:rPr>
        <w:t>(</w:t>
      </w:r>
      <w:r>
        <w:rPr>
          <w:rFonts w:ascii="SimSun" w:hAnsi="SimSun" w:cs="SimSun"/>
          <w:color w:val="323232"/>
          <w:spacing w:val="-3"/>
          <w:sz w:val="41"/>
        </w:rPr>
        <w:t>价值观</w:t>
      </w:r>
      <w:r>
        <w:rPr>
          <w:rFonts w:ascii="Calibri"/>
          <w:color w:val="323232"/>
          <w:spacing w:val="0"/>
          <w:sz w:val="41"/>
        </w:rPr>
        <w:t>)</w:t>
      </w:r>
      <w:r>
        <w:rPr>
          <w:rFonts w:ascii="Calibri"/>
          <w:color w:val="323232"/>
          <w:spacing w:val="-2"/>
          <w:sz w:val="41"/>
        </w:rPr>
        <w:t xml:space="preserve"> </w:t>
      </w:r>
      <w:r>
        <w:rPr>
          <w:rFonts w:ascii="Calibri"/>
          <w:color w:val="323232"/>
          <w:spacing w:val="-5"/>
          <w:sz w:val="41"/>
        </w:rPr>
        <w:t>(</w:t>
      </w:r>
      <w:r>
        <w:rPr>
          <w:rFonts w:ascii="SimSun" w:hAnsi="SimSun" w:cs="SimSun"/>
          <w:color w:val="323232"/>
          <w:spacing w:val="-5"/>
          <w:sz w:val="41"/>
        </w:rPr>
        <w:t>职业兴趣</w:t>
      </w:r>
      <w:r>
        <w:rPr>
          <w:rFonts w:ascii="Calibri"/>
          <w:color w:val="323232"/>
          <w:spacing w:val="0"/>
          <w:sz w:val="41"/>
        </w:rPr>
        <w:t>)</w:t>
      </w:r>
      <w:r>
        <w:rPr>
          <w:rFonts w:ascii="Calibri"/>
          <w:color w:val="323232"/>
          <w:spacing w:val="-2"/>
          <w:sz w:val="41"/>
        </w:rPr>
        <w:t xml:space="preserve"> </w:t>
      </w:r>
      <w:r>
        <w:rPr>
          <w:rFonts w:ascii="Calibri"/>
          <w:color w:val="323232"/>
          <w:spacing w:val="-5"/>
          <w:sz w:val="41"/>
        </w:rPr>
        <w:t>(</w:t>
      </w:r>
      <w:r>
        <w:rPr>
          <w:rFonts w:ascii="SimSun" w:hAnsi="SimSun" w:cs="SimSun"/>
          <w:color w:val="323232"/>
          <w:spacing w:val="-4"/>
          <w:sz w:val="41"/>
        </w:rPr>
        <w:t>职业性向</w:t>
      </w:r>
      <w:r>
        <w:rPr>
          <w:rFonts w:ascii="Calibri"/>
          <w:color w:val="323232"/>
          <w:spacing w:val="0"/>
          <w:sz w:val="41"/>
        </w:rPr>
        <w:t>)</w:t>
      </w:r>
    </w:p>
    <w:p>
      <w:pPr>
        <w:framePr w:w="8895" w:x="2701" w:y="5703"/>
        <w:widowControl w:val="0"/>
        <w:autoSpaceDE w:val="0"/>
        <w:autoSpaceDN w:val="0"/>
        <w:spacing w:before="947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判断题</w:t>
      </w:r>
    </w:p>
    <w:p>
      <w:pPr>
        <w:framePr w:w="14740" w:x="2701" w:y="1112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</w:t>
      </w:r>
      <w:r>
        <w:rPr>
          <w:rFonts w:ascii="SimSun" w:hAnsi="SimSun" w:cs="SimSun"/>
          <w:color w:val="323232"/>
          <w:spacing w:val="-21"/>
          <w:sz w:val="41"/>
        </w:rPr>
        <w:t>、打好基础，并行工作，不重复劳动是能够得到事半功倍效果的方法</w:t>
      </w:r>
      <w:r>
        <w:rPr>
          <w:rFonts w:ascii="Times New Roman"/>
          <w:color w:val="323232"/>
          <w:spacing w:val="87"/>
          <w:sz w:val="41"/>
        </w:rPr>
        <w:t xml:space="preserve"> </w:t>
      </w:r>
      <w:r>
        <w:rPr>
          <w:rFonts w:ascii="SimSun" w:hAnsi="SimSun" w:cs="SimSun"/>
          <w:color w:val="323232"/>
          <w:spacing w:val="0"/>
          <w:sz w:val="41"/>
        </w:rPr>
        <w:t>正</w:t>
      </w:r>
    </w:p>
    <w:p>
      <w:pPr>
        <w:framePr w:w="1022" w:x="2701" w:y="1206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0"/>
          <w:sz w:val="41"/>
        </w:rPr>
        <w:t>确</w:t>
      </w:r>
    </w:p>
    <w:p>
      <w:pPr>
        <w:framePr w:w="10261" w:x="2701" w:y="1342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</w:t>
      </w:r>
      <w:r>
        <w:rPr>
          <w:rFonts w:ascii="SimSun" w:hAnsi="SimSun" w:cs="SimSun"/>
          <w:color w:val="323232"/>
          <w:spacing w:val="-3"/>
          <w:sz w:val="41"/>
        </w:rPr>
        <w:t>、项目管理实质上就是任务与时间的流程图</w:t>
      </w:r>
      <w:r>
        <w:rPr>
          <w:rFonts w:ascii="Times New Roman"/>
          <w:color w:val="323232"/>
          <w:spacing w:val="7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4275" w:x="2701" w:y="14776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1"/>
          <w:sz w:val="41"/>
        </w:rPr>
        <w:t>3</w:t>
      </w:r>
      <w:r>
        <w:rPr>
          <w:rFonts w:ascii="SimSun" w:hAnsi="SimSun" w:cs="SimSun"/>
          <w:color w:val="323232"/>
          <w:spacing w:val="-3"/>
          <w:sz w:val="41"/>
        </w:rPr>
        <w:t>、科学设计考核指标，各考核指标之间需要有相互管理，不能彼此独</w:t>
      </w:r>
    </w:p>
    <w:p>
      <w:pPr>
        <w:framePr w:w="14275" w:x="2701" w:y="1706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1"/>
          <w:sz w:val="41"/>
        </w:rPr>
        <w:t>4</w:t>
      </w:r>
      <w:r>
        <w:rPr>
          <w:rFonts w:ascii="SimSun" w:hAnsi="SimSun" w:cs="SimSun"/>
          <w:color w:val="323232"/>
          <w:spacing w:val="-3"/>
          <w:sz w:val="41"/>
        </w:rPr>
        <w:t>、在职业生涯发展中有两个关键点，首先就是要对自己有精准的定位</w:t>
      </w:r>
    </w:p>
    <w:p>
      <w:pPr>
        <w:framePr w:w="1429" w:x="2701" w:y="1800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1656" w:x="2701" w:y="19364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5</w:t>
      </w:r>
      <w:r>
        <w:rPr>
          <w:rFonts w:ascii="SimSun" w:hAnsi="SimSun" w:cs="SimSun"/>
          <w:color w:val="323232"/>
          <w:spacing w:val="-3"/>
          <w:sz w:val="41"/>
        </w:rPr>
        <w:t>、职业生涯发展规划就是一个人的事业发展的轨迹</w:t>
      </w:r>
      <w:r>
        <w:rPr>
          <w:rFonts w:ascii="Times New Roman"/>
          <w:color w:val="323232"/>
          <w:spacing w:val="6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错误</w:t>
      </w:r>
    </w:p>
    <w:p>
      <w:pPr>
        <w:framePr w:w="14335" w:x="2701" w:y="20717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6</w:t>
      </w:r>
      <w:r>
        <w:rPr>
          <w:rFonts w:ascii="SimSun" w:hAnsi="SimSun" w:cs="SimSun"/>
          <w:color w:val="323232"/>
          <w:spacing w:val="-8"/>
          <w:sz w:val="41"/>
        </w:rPr>
        <w:t>、一个人对自己的职业定位应该一次完成，一旦定位就不能再改变</w:t>
      </w:r>
      <w:r>
        <w:rPr>
          <w:rFonts w:ascii="Times New Roman"/>
          <w:color w:val="323232"/>
          <w:spacing w:val="88"/>
          <w:sz w:val="41"/>
        </w:rPr>
        <w:t xml:space="preserve"> </w:t>
      </w:r>
      <w:r>
        <w:rPr>
          <w:rFonts w:ascii="SimSun" w:hAnsi="SimSun" w:cs="SimSun"/>
          <w:color w:val="323232"/>
          <w:spacing w:val="0"/>
          <w:sz w:val="41"/>
        </w:rPr>
        <w:t>错</w:t>
      </w:r>
    </w:p>
    <w:p>
      <w:pPr>
        <w:framePr w:w="1022" w:x="2701" w:y="2165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0"/>
          <w:sz w:val="41"/>
        </w:rPr>
        <w:t>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22" w:x="2701" w:y="299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0"/>
          <w:sz w:val="41"/>
        </w:rPr>
        <w:t>确</w:t>
      </w:r>
    </w:p>
    <w:p>
      <w:pPr>
        <w:framePr w:w="3657" w:x="2701" w:y="528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具体的标准</w:t>
      </w:r>
      <w:r>
        <w:rPr>
          <w:rFonts w:ascii="Times New Roman"/>
          <w:color w:val="323232"/>
          <w:spacing w:val="9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错误</w:t>
      </w:r>
    </w:p>
    <w:p>
      <w:pPr>
        <w:framePr w:w="3254" w:x="2701" w:y="893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标的指向</w:t>
      </w:r>
      <w:r>
        <w:rPr>
          <w:rFonts w:ascii="Times New Roman"/>
          <w:color w:val="323232"/>
          <w:spacing w:val="9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9093" w:x="2701" w:y="10290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11</w:t>
      </w:r>
      <w:r>
        <w:rPr>
          <w:rFonts w:ascii="SimSun" w:hAnsi="SimSun" w:cs="SimSun"/>
          <w:color w:val="323232"/>
          <w:spacing w:val="-3"/>
          <w:sz w:val="41"/>
        </w:rPr>
        <w:t>、事关组织生存的事项均需设定目标</w:t>
      </w:r>
      <w:r>
        <w:rPr>
          <w:rFonts w:ascii="Times New Roman"/>
          <w:color w:val="323232"/>
          <w:spacing w:val="7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4366" w:x="2701" w:y="13937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13</w:t>
      </w:r>
      <w:r>
        <w:rPr>
          <w:rFonts w:ascii="SimSun" w:hAnsi="SimSun" w:cs="SimSun"/>
          <w:color w:val="323232"/>
          <w:spacing w:val="-3"/>
          <w:sz w:val="41"/>
        </w:rPr>
        <w:t>、业务人员至少要有</w:t>
      </w:r>
      <w:r>
        <w:rPr>
          <w:rFonts w:ascii="Times New Roman"/>
          <w:color w:val="323232"/>
          <w:spacing w:val="14"/>
          <w:sz w:val="41"/>
        </w:rPr>
        <w:t xml:space="preserve"> </w:t>
      </w:r>
      <w:r>
        <w:rPr>
          <w:rFonts w:ascii="Calibri"/>
          <w:color w:val="323232"/>
          <w:spacing w:val="-62"/>
          <w:sz w:val="41"/>
        </w:rPr>
        <w:t>3/4</w:t>
      </w:r>
      <w:r>
        <w:rPr>
          <w:rFonts w:ascii="Times New Roman"/>
          <w:color w:val="323232"/>
          <w:spacing w:val="87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的时间配合管理部门的业务，而不是做自己</w:t>
      </w:r>
    </w:p>
    <w:p>
      <w:pPr>
        <w:framePr w:w="2847" w:x="2701" w:y="1487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的业务</w:t>
      </w:r>
      <w:r>
        <w:rPr>
          <w:rFonts w:ascii="Times New Roman"/>
          <w:color w:val="323232"/>
          <w:spacing w:val="9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错误</w:t>
      </w:r>
    </w:p>
    <w:p>
      <w:pPr>
        <w:framePr w:w="12359" w:x="2701" w:y="16231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14</w:t>
      </w:r>
      <w:r>
        <w:rPr>
          <w:rFonts w:ascii="SimSun" w:hAnsi="SimSun" w:cs="SimSun"/>
          <w:color w:val="323232"/>
          <w:spacing w:val="-3"/>
          <w:sz w:val="41"/>
        </w:rPr>
        <w:t>、为提高会议效率，在会议结束时一定要有归纳总结</w:t>
      </w:r>
      <w:r>
        <w:rPr>
          <w:rFonts w:ascii="Times New Roman"/>
          <w:color w:val="323232"/>
          <w:spacing w:val="6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4509" w:x="2701" w:y="1987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16</w:t>
      </w:r>
      <w:r>
        <w:rPr>
          <w:rFonts w:ascii="SimSun" w:hAnsi="SimSun" w:cs="SimSun"/>
          <w:color w:val="323232"/>
          <w:spacing w:val="-14"/>
          <w:sz w:val="41"/>
        </w:rPr>
        <w:t>、标准化管理是成本最高的管理，非标准化管理是成本最低的管理</w:t>
      </w:r>
      <w:r>
        <w:rPr>
          <w:rFonts w:ascii="Times New Roman"/>
          <w:color w:val="323232"/>
          <w:spacing w:val="88"/>
          <w:sz w:val="41"/>
        </w:rPr>
        <w:t xml:space="preserve"> </w:t>
      </w:r>
      <w:r>
        <w:rPr>
          <w:rFonts w:ascii="SimSun" w:hAnsi="SimSun" w:cs="SimSun"/>
          <w:color w:val="323232"/>
          <w:spacing w:val="0"/>
          <w:sz w:val="41"/>
        </w:rPr>
        <w:t>错</w:t>
      </w:r>
    </w:p>
    <w:p>
      <w:pPr>
        <w:framePr w:w="1022" w:x="2701" w:y="2081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0"/>
          <w:sz w:val="41"/>
        </w:rPr>
        <w:t>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264pt;margin-top:-1pt;margin-left:-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37" w:x="2701" w:y="299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0"/>
          <w:sz w:val="41"/>
        </w:rPr>
        <w:t>人</w:t>
      </w:r>
      <w:r>
        <w:rPr>
          <w:rFonts w:ascii="Times New Roman"/>
          <w:color w:val="323232"/>
          <w:spacing w:val="96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3254" w:x="2701" w:y="6639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早已有之</w:t>
      </w:r>
      <w:r>
        <w:rPr>
          <w:rFonts w:ascii="Times New Roman"/>
          <w:color w:val="323232"/>
          <w:spacing w:val="9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1424" w:x="2701" w:y="893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关键是要实事求是地制定考核指标，提出目标要求</w:t>
      </w:r>
      <w:r>
        <w:rPr>
          <w:rFonts w:ascii="Times New Roman"/>
          <w:color w:val="323232"/>
          <w:spacing w:val="68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4509" w:x="2701" w:y="10290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21</w:t>
      </w:r>
      <w:r>
        <w:rPr>
          <w:rFonts w:ascii="SimSun" w:hAnsi="SimSun" w:cs="SimSun"/>
          <w:color w:val="323232"/>
          <w:spacing w:val="-3"/>
          <w:sz w:val="41"/>
        </w:rPr>
        <w:t>、在公共管理上，我国既没有绩效管理的法案，也没有绩效管理方面</w:t>
      </w:r>
    </w:p>
    <w:p>
      <w:pPr>
        <w:framePr w:w="14509" w:x="2701" w:y="1487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23</w:t>
      </w:r>
      <w:r>
        <w:rPr>
          <w:rFonts w:ascii="SimSun" w:hAnsi="SimSun" w:cs="SimSun"/>
          <w:color w:val="323232"/>
          <w:spacing w:val="-7"/>
          <w:sz w:val="41"/>
        </w:rPr>
        <w:t>、由于公共部门的特点，其目标管理的发展程度领先于企业的竞争性</w:t>
      </w:r>
    </w:p>
    <w:p>
      <w:pPr>
        <w:framePr w:w="2444" w:x="2701" w:y="15809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部门</w:t>
      </w:r>
      <w:r>
        <w:rPr>
          <w:rFonts w:ascii="Times New Roman"/>
          <w:color w:val="323232"/>
          <w:spacing w:val="99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错误</w:t>
      </w:r>
    </w:p>
    <w:p>
      <w:pPr>
        <w:framePr w:w="13288" w:x="2701" w:y="18521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25</w:t>
      </w:r>
      <w:r>
        <w:rPr>
          <w:rFonts w:ascii="SimSun" w:hAnsi="SimSun" w:cs="SimSun"/>
          <w:color w:val="323232"/>
          <w:spacing w:val="-3"/>
          <w:sz w:val="41"/>
        </w:rPr>
        <w:t>、对实行聘任制的专业技术人员，应能及越高，聘期越长</w:t>
      </w:r>
      <w:r>
        <w:rPr>
          <w:rFonts w:ascii="Times New Roman"/>
          <w:color w:val="323232"/>
          <w:spacing w:val="58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4509" w:x="2701" w:y="1987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5"/>
          <w:sz w:val="41"/>
        </w:rPr>
        <w:t>26</w:t>
      </w:r>
      <w:r>
        <w:rPr>
          <w:rFonts w:ascii="SimSun" w:hAnsi="SimSun" w:cs="SimSun"/>
          <w:color w:val="323232"/>
          <w:spacing w:val="-7"/>
          <w:sz w:val="41"/>
        </w:rPr>
        <w:t>、目标分解是一种压力向下传导的过程，市场的压力应该传递到每个</w:t>
      </w:r>
    </w:p>
    <w:p>
      <w:pPr>
        <w:framePr w:w="3657" w:x="2701" w:y="2081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岗位和员工</w:t>
      </w:r>
      <w:r>
        <w:rPr>
          <w:rFonts w:ascii="Times New Roman"/>
          <w:color w:val="323232"/>
          <w:spacing w:val="9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69" w:x="2701" w:y="299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要且紧急的事正确</w:t>
      </w:r>
    </w:p>
    <w:p>
      <w:pPr>
        <w:framePr w:w="9093" w:x="2701" w:y="434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28</w:t>
      </w:r>
      <w:r>
        <w:rPr>
          <w:rFonts w:ascii="SimSun" w:hAnsi="SimSun" w:cs="SimSun"/>
          <w:color w:val="323232"/>
          <w:spacing w:val="-3"/>
          <w:sz w:val="41"/>
        </w:rPr>
        <w:t>、时间与空间是密不可分的一个整体</w:t>
      </w:r>
      <w:r>
        <w:rPr>
          <w:rFonts w:ascii="Times New Roman"/>
          <w:color w:val="323232"/>
          <w:spacing w:val="72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3254" w:x="2701" w:y="6639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的积极性</w:t>
      </w:r>
      <w:r>
        <w:rPr>
          <w:rFonts w:ascii="Times New Roman"/>
          <w:color w:val="323232"/>
          <w:spacing w:val="9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3254" w:x="2701" w:y="893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SimSun" w:hAnsi="SimSun" w:cs="SimSun"/>
          <w:color w:val="323232"/>
          <w:spacing w:val="-3"/>
          <w:sz w:val="41"/>
        </w:rPr>
        <w:t>置出问题</w:t>
      </w:r>
      <w:r>
        <w:rPr>
          <w:rFonts w:ascii="Times New Roman"/>
          <w:color w:val="323232"/>
          <w:spacing w:val="9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framePr w:w="11892" w:x="2701" w:y="10290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Calibri"/>
          <w:color w:val="323232"/>
          <w:spacing w:val="-3"/>
          <w:sz w:val="41"/>
        </w:rPr>
        <w:t>31</w:t>
      </w:r>
      <w:r>
        <w:rPr>
          <w:rFonts w:ascii="SimSun" w:hAnsi="SimSun" w:cs="SimSun"/>
          <w:color w:val="323232"/>
          <w:spacing w:val="-3"/>
          <w:sz w:val="41"/>
        </w:rPr>
        <w:t>、在目标管理当中，目标来源于对组织使命的理解</w:t>
      </w:r>
      <w:r>
        <w:rPr>
          <w:rFonts w:ascii="Times New Roman"/>
          <w:color w:val="323232"/>
          <w:spacing w:val="65"/>
          <w:sz w:val="41"/>
        </w:rPr>
        <w:t xml:space="preserve"> </w:t>
      </w:r>
      <w:r>
        <w:rPr>
          <w:rFonts w:ascii="SimSun" w:hAnsi="SimSun" w:cs="SimSun"/>
          <w:color w:val="323232"/>
          <w:spacing w:val="-3"/>
          <w:sz w:val="41"/>
        </w:rPr>
        <w:t>正确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D4CB1B4-7F86-40F7-BCB6-7F66B656AED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FFFFD1B-A984-4B41-89F1-31411D28688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D559583-FCBB-4DF4-A306-F6954EAC67A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4" w:fontKey="{9AE777B0-510D-49F7-BE80-9363B5FA286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136</Words>
  <Characters>1029</Characters>
  <Application>Microsoft Office Word</Application>
  <DocSecurity>0</DocSecurity>
  <Lines>54</Lines>
  <Paragraphs>54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2023-05-18T21:24:11Z</dcterms:created>
  <dcterms:modified xsi:type="dcterms:W3CDTF">2023-05-18T21:24:11Z</dcterms:modified>
</cp:coreProperties>
</file>