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textAlignment w:val="auto"/>
      </w:pPr>
      <w:bookmarkStart w:id="0" w:name="_GoBack"/>
      <w:r>
        <w:rPr>
          <w:rFonts w:hint="default"/>
        </w:rPr>
        <w:t>全球与中国沥青抗剥落剂市场深度分析报告</w:t>
      </w:r>
    </w:p>
    <w:bookmarkEnd w:id="0"/>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一、引言</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沥青抗剥落剂，作为道路建设和维护中的关键材料，其市场状况与发展趋势对道路工程行业具有重要影响。本报告基于QYR（恒州博智）的统计数据与预测，深入分析了全球与中国沥青抗剥落剂市场的产能、产量、销量、销售额、价格及未来趋势，旨在为投资者和行业决策者提供有价值的参考。</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eastAsiaTheme="minorEastAsia"/>
          <w:lang w:eastAsia="zh-CN"/>
        </w:rPr>
      </w:pPr>
      <w:r>
        <w:rPr>
          <w:rFonts w:hint="eastAsia" w:eastAsiaTheme="minorEastAsia"/>
          <w:lang w:eastAsia="zh-CN"/>
        </w:rPr>
        <w:drawing>
          <wp:inline distT="0" distB="0" distL="114300" distR="114300">
            <wp:extent cx="5270500" cy="2522855"/>
            <wp:effectExtent l="0" t="0" r="6350" b="10795"/>
            <wp:docPr id="1" name="图片 1" descr="沥青抗剥落剂市场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沥青抗剥落剂市场分析"/>
                    <pic:cNvPicPr>
                      <a:picLocks noChangeAspect="1"/>
                    </pic:cNvPicPr>
                  </pic:nvPicPr>
                  <pic:blipFill>
                    <a:blip r:embed="rId4"/>
                    <a:stretch>
                      <a:fillRect/>
                    </a:stretch>
                  </pic:blipFill>
                  <pic:spPr>
                    <a:xfrm>
                      <a:off x="0" y="0"/>
                      <a:ext cx="5270500" cy="252285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二、市场概述</w:t>
      </w:r>
    </w:p>
    <w:p>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市场规模与增长</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据QYR（恒州博智）统计，2022年全球沥青抗剥落剂市场销售额达到了1.4亿美元。预计至2029年，该市场将稳步增长至1.7亿美元，年复合增长率（CAGR）为3.1%。这一增长主要得益于全球基础设施建设的持续推进和道路维护需求的增加。</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地区分布</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从地区分布来看，亚太地区是全球最大的沥青抗剥落剂市场，占有约48%的市场份额。北美和欧洲市场紧随其后，分别占有约20%和15%的市场份额。中国市场在过去几年中变化较快，预计将在未来几年内继续保持增长势头。</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三、主要生产企业分析</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t>根据</w:t>
      </w:r>
      <w:r>
        <w:rPr>
          <w:rFonts w:hint="eastAsia"/>
        </w:rPr>
        <w:fldChar w:fldCharType="begin"/>
      </w:r>
      <w:r>
        <w:rPr>
          <w:rFonts w:hint="eastAsia"/>
        </w:rPr>
        <w:instrText xml:space="preserve"> HYPERLINK "https://www.qyresearch.com.cn/report-categories" </w:instrText>
      </w:r>
      <w:r>
        <w:rPr>
          <w:rFonts w:hint="eastAsia"/>
        </w:rPr>
        <w:fldChar w:fldCharType="separate"/>
      </w:r>
      <w:r>
        <w:rPr>
          <w:rFonts w:hint="eastAsia"/>
        </w:rPr>
        <w:t>QYResearch</w:t>
      </w:r>
      <w:r>
        <w:rPr>
          <w:rFonts w:hint="eastAsia"/>
        </w:rPr>
        <w:fldChar w:fldCharType="end"/>
      </w:r>
      <w:r>
        <w:rPr>
          <w:rFonts w:hint="eastAsia"/>
        </w:rPr>
        <w:t>最新调研报告显示，</w:t>
      </w:r>
      <w:r>
        <w:rPr>
          <w:rFonts w:hint="default"/>
        </w:rPr>
        <w:t>全球沥青抗剥落剂市场的核心厂商包括Arkema、Ingevity和Nouryon等。这些企业凭借先进的技术、优质的产品和广泛的销售渠道，占据了全球约40%的市场份额。</w:t>
      </w:r>
    </w:p>
    <w:p>
      <w:pPr>
        <w:keepNext w:val="0"/>
        <w:keepLines w:val="0"/>
        <w:pageBreakBefore w:val="0"/>
        <w:widowControl w:val="0"/>
        <w:kinsoku/>
        <w:wordWrap/>
        <w:overflowPunct/>
        <w:topLinePunct w:val="0"/>
        <w:autoSpaceDE/>
        <w:autoSpaceDN/>
        <w:bidi w:val="0"/>
        <w:adjustRightInd/>
        <w:snapToGrid/>
        <w:spacing w:after="313" w:afterLines="100"/>
        <w:textAlignment w:val="auto"/>
      </w:pPr>
      <w:r>
        <w:t>Arkema</w:t>
      </w:r>
      <w:r>
        <w:rPr>
          <w:rFonts w:hint="default"/>
        </w:rPr>
        <w:t>：Arkema是全球领先的化工企业之一，其沥青抗剥落剂产品具有优异的性能和广泛的应用领域。该公司凭借其专业的技术和创新的产品，为全球道路建设提供了重要支持。</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Ingevity</w:t>
      </w:r>
      <w:r>
        <w:rPr>
          <w:rFonts w:hint="default"/>
        </w:rPr>
        <w:t>：Ingevity是一家专业的沥青添加剂技术提供商，其沥青抗剥落剂产品以优异的粘附性和抗水损害性能而闻名。Ingevity致力于为客户提供高品质的产品和解决方案，以满足道路建设和维护的需求。</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Nouryon</w:t>
      </w:r>
      <w:r>
        <w:rPr>
          <w:rFonts w:hint="default"/>
        </w:rPr>
        <w:t>：Nouryon是另一家知名的沥青抗剥落剂生产商，其产品在市场上具有良好的口碑。该公司注重技术研发和产品创新，不断推出适应市场需求的新产品。</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四、产品类型与应用领域</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产品类型</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从产品类型来看，胺类沥青抗剥落剂是市场上最大的细分产品，占有约58%的市场份额。这主要得益于其优异的粘附性和抗水损害性能，使得道路更加坚固耐用。非胺类沥青抗剥落剂则凭借其独特的性能在某些特定领域得到应用。</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应用领域</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就下游应用领域而言，热拌沥青是沥青抗剥落剂最大的应用领域，占有约75%的市场份额。这主要得益于热拌沥青在道路建设中的广泛应用和较高的技术要求。温拌沥青和冷拌沥青等领域也逐步增加对沥青抗剥落剂的需求。</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五、市场趋势与预测</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市场需求持续增长</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随着全球基础设施建设的不断推进和道路维护需求的增加，沥青抗剥落剂市场将继续保持增长态势。特别是在亚太地区等新兴市场，其基础设施建设速度较快，对沥青抗剥落剂的需求将持续增长。</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技术创新推动市场发展</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随着科技的不断进步和环保要求的提高，沥青抗剥落剂行业将迎来更多的技术创新和产品升级。新型环保型沥青抗剥落剂、高性能沥青抗剥落剂等产品的推出将进一步推动市场的发展。</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企业竞争加剧</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随着市场规模的扩大和需求的增加，沥青抗剥落剂行业内的竞争将更加激烈。各大厂商将加强技术研发和品牌建设力度以提高自身竞争力并争夺市场份额。同时新的竞争者也将不断涌现为市场注入新的活力。</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六、结论</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综上所述全球与中国沥青抗剥落剂市场具有广阔的发展前景和潜力。投资者和行业决策者应密切关注市场动态和技术发展趋势并把握机遇以实现可持续发展。</w:t>
      </w:r>
    </w:p>
    <w:p>
      <w:pPr>
        <w:keepNext w:val="0"/>
        <w:keepLines w:val="0"/>
        <w:pageBreakBefore w:val="0"/>
        <w:widowControl w:val="0"/>
        <w:kinsoku/>
        <w:wordWrap/>
        <w:overflowPunct/>
        <w:topLinePunct w:val="0"/>
        <w:autoSpaceDE/>
        <w:autoSpaceDN/>
        <w:bidi w:val="0"/>
        <w:adjustRightInd/>
        <w:snapToGrid/>
        <w:spacing w:after="313" w:afterLines="100"/>
        <w:textAlignment w:val="auto"/>
      </w:pP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fldChar w:fldCharType="begin"/>
      </w:r>
      <w:r>
        <w:instrText xml:space="preserve"> HYPERLINK "https://www.qyresearch.com.cn/report-categories" </w:instrText>
      </w:r>
      <w:r>
        <w:fldChar w:fldCharType="separate"/>
      </w:r>
      <w:r>
        <w:rPr>
          <w:rFonts w:hint="eastAsia"/>
        </w:rPr>
        <w:t>QYResearch</w:t>
      </w:r>
      <w:r>
        <w:rPr>
          <w:rFonts w:hint="eastAsia"/>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fldChar w:fldCharType="begin"/>
      </w:r>
      <w:r>
        <w:instrText xml:space="preserve"> HYPERLINK "https://www.qyresearch.com.cn/report-categories" </w:instrText>
      </w:r>
      <w:r>
        <w:fldChar w:fldCharType="separate"/>
      </w:r>
      <w:r>
        <w:rPr>
          <w:rFonts w:hint="eastAsia"/>
        </w:rPr>
        <w:t>QYResearch</w:t>
      </w:r>
      <w:r>
        <w:rPr>
          <w:rFonts w:hint="eastAsia"/>
        </w:rPr>
        <w:fldChar w:fldCharType="end"/>
      </w:r>
      <w: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036A4BFF"/>
    <w:rsid w:val="1844627D"/>
    <w:rsid w:val="1FC91240"/>
    <w:rsid w:val="24F92E4A"/>
    <w:rsid w:val="2E9C18AA"/>
    <w:rsid w:val="30F56177"/>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2024-05-13T03:25:24Z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7DA24DE19FFC45AABFF932599D532B17_12</vt:lpwstr>
  </property>
</Properties>
</file>