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18CDE" w14:textId="77777777" w:rsidR="005C15E1" w:rsidRPr="005C15E1" w:rsidRDefault="00CB5805" w:rsidP="005C15E1">
      <w:pPr>
        <w:shd w:val="clear" w:color="auto" w:fill="FFFFFF"/>
        <w:jc w:val="center"/>
        <w:textAlignment w:val="baseline"/>
        <w:rPr>
          <w:b/>
          <w:bCs/>
          <w:color w:val="000000" w:themeColor="text1"/>
        </w:rPr>
      </w:pPr>
      <w:r w:rsidRPr="005C15E1">
        <w:rPr>
          <w:rFonts w:hint="eastAsia"/>
          <w:color w:val="000000" w:themeColor="text1"/>
        </w:rPr>
        <w:t>《</w:t>
      </w:r>
      <w:r w:rsidR="00733091" w:rsidRPr="005C15E1">
        <w:rPr>
          <w:rFonts w:hint="eastAsia"/>
          <w:b/>
          <w:bCs/>
          <w:color w:val="000000" w:themeColor="text1"/>
        </w:rPr>
        <w:t>原子核内、核外“电子云”的成因</w:t>
      </w:r>
      <w:r w:rsidRPr="005C15E1">
        <w:rPr>
          <w:rFonts w:hint="eastAsia"/>
          <w:b/>
          <w:bCs/>
          <w:color w:val="000000" w:themeColor="text1"/>
        </w:rPr>
        <w:t>》</w:t>
      </w:r>
    </w:p>
    <w:p w14:paraId="74594592" w14:textId="14FE0138" w:rsidR="005C15E1" w:rsidRDefault="005C15E1" w:rsidP="005C15E1">
      <w:pPr>
        <w:shd w:val="clear" w:color="auto" w:fill="FFFFFF"/>
        <w:jc w:val="center"/>
        <w:textAlignment w:val="baseline"/>
        <w:rPr>
          <w:rFonts w:asciiTheme="minorEastAsia" w:hAnsiTheme="minorEastAsia" w:cstheme="minorEastAsia"/>
          <w:bCs/>
          <w:color w:val="000000" w:themeColor="text1"/>
          <w:kern w:val="0"/>
          <w:shd w:val="clear" w:color="auto" w:fill="FFFFFF"/>
          <w:lang w:bidi="ar"/>
        </w:rPr>
      </w:pPr>
      <w:r>
        <w:rPr>
          <w:rFonts w:asciiTheme="minorEastAsia" w:hAnsiTheme="minorEastAsia" w:cstheme="minorEastAsia" w:hint="eastAsia"/>
          <w:bCs/>
          <w:color w:val="000000" w:themeColor="text1"/>
          <w:kern w:val="0"/>
          <w:shd w:val="clear" w:color="auto" w:fill="FFFFFF"/>
          <w:lang w:bidi="ar"/>
        </w:rPr>
        <w:t>罗正大</w:t>
      </w:r>
    </w:p>
    <w:p w14:paraId="1EAF8CC0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“电子云”是</w:t>
      </w:r>
      <w:r>
        <w:rPr>
          <w:rFonts w:hint="eastAsia"/>
        </w:rPr>
        <w:t>1926</w:t>
      </w:r>
      <w:r>
        <w:rPr>
          <w:rFonts w:hint="eastAsia"/>
        </w:rPr>
        <w:t>年奥地利学者薛定</w:t>
      </w:r>
      <w:proofErr w:type="gramStart"/>
      <w:r>
        <w:rPr>
          <w:rFonts w:hint="eastAsia"/>
        </w:rPr>
        <w:t>谔</w:t>
      </w:r>
      <w:proofErr w:type="gramEnd"/>
      <w:r>
        <w:rPr>
          <w:rFonts w:hint="eastAsia"/>
        </w:rPr>
        <w:t>在德布罗意关系式的基础上，对电子的运动作了适当的数学处理，提出了</w:t>
      </w:r>
      <w:proofErr w:type="gramStart"/>
      <w:r>
        <w:rPr>
          <w:rFonts w:hint="eastAsia"/>
        </w:rPr>
        <w:t>二阶偏微分</w:t>
      </w:r>
      <w:proofErr w:type="gramEnd"/>
      <w:r>
        <w:rPr>
          <w:rFonts w:hint="eastAsia"/>
        </w:rPr>
        <w:t>的著名薛定谔方程式。这个方程的解，如果在三维坐标系中以图形表示，就是“电子云”。</w:t>
      </w:r>
    </w:p>
    <w:p w14:paraId="4FB76389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“电子云”是近代对电子用统计方法，在核外空间分布方式的形象描绘，它的区别在于行星轨道模型。电子有波粒二象性，它不像宏观物体的运动那样有确定的轨道，因此画不出它的运动轨迹。</w:t>
      </w:r>
    </w:p>
    <w:p w14:paraId="49726B0A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之所以画不出“电子”的运动轨迹，是在于“电子”没有运动轨迹，而且原子核外的“电子”不是单个出现，而是成对出现，即为双向的“光电子对”。</w:t>
      </w:r>
    </w:p>
    <w:p w14:paraId="45814A88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1</w:t>
      </w:r>
      <w:r>
        <w:rPr>
          <w:rFonts w:hint="eastAsia"/>
        </w:rPr>
        <w:t>、原子核内“电子云”的成因</w:t>
      </w:r>
    </w:p>
    <w:p w14:paraId="0C150C77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正能量的自然外力</w:t>
      </w:r>
      <w:r>
        <w:rPr>
          <w:rFonts w:hint="eastAsia"/>
        </w:rPr>
        <w:t>+1</w:t>
      </w:r>
      <w:r>
        <w:rPr>
          <w:rFonts w:hint="eastAsia"/>
        </w:rPr>
        <w:t>（背景聚射流）收缩、聚集作用原子核，并渗透到原子核核心焦点对抗、摩擦，使原子核核心产生“光电子对”，原子核核心“光电子对”的集合，即是原子核核心的“电子云（团）”。</w:t>
      </w:r>
    </w:p>
    <w:p w14:paraId="1E8BE888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2</w:t>
      </w:r>
      <w:r>
        <w:rPr>
          <w:rFonts w:hint="eastAsia"/>
        </w:rPr>
        <w:t>、原子核外“电子云”的成因</w:t>
      </w:r>
    </w:p>
    <w:p w14:paraId="78645ED4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正能量的自然外力</w:t>
      </w:r>
      <w:r>
        <w:rPr>
          <w:rFonts w:hint="eastAsia"/>
        </w:rPr>
        <w:t>+1</w:t>
      </w:r>
      <w:r>
        <w:rPr>
          <w:rFonts w:hint="eastAsia"/>
        </w:rPr>
        <w:t>（</w:t>
      </w:r>
      <w:proofErr w:type="gramStart"/>
      <w:r>
        <w:rPr>
          <w:rFonts w:hint="eastAsia"/>
        </w:rPr>
        <w:t>背景场聚</w:t>
      </w:r>
      <w:proofErr w:type="gramEnd"/>
      <w:r>
        <w:rPr>
          <w:rFonts w:hint="eastAsia"/>
        </w:rPr>
        <w:t>射流）在收缩、聚集原子核的过程中，与原子核负能量的自然斥力</w:t>
      </w:r>
      <w:r>
        <w:rPr>
          <w:rFonts w:hint="eastAsia"/>
        </w:rPr>
        <w:t>-1</w:t>
      </w:r>
      <w:r>
        <w:rPr>
          <w:rFonts w:hint="eastAsia"/>
        </w:rPr>
        <w:t>（原子核辐射流）在原子核次级梯度能层相互纵向两力对流交错、摩擦，使其在原子核次级梯度能层产生由</w:t>
      </w:r>
      <w:proofErr w:type="gramStart"/>
      <w:r>
        <w:rPr>
          <w:rFonts w:hint="eastAsia"/>
        </w:rPr>
        <w:t>密至疏</w:t>
      </w:r>
      <w:proofErr w:type="gramEnd"/>
      <w:r>
        <w:rPr>
          <w:rFonts w:hint="eastAsia"/>
        </w:rPr>
        <w:t>分布的、纵向的、交错的左右旋双向“光电子</w:t>
      </w:r>
      <w:r>
        <w:rPr>
          <w:rFonts w:hint="eastAsia"/>
        </w:rPr>
        <w:lastRenderedPageBreak/>
        <w:t>对”。原子核次级梯度能层相互纵向两力对流交错、摩擦连线上由</w:t>
      </w:r>
      <w:proofErr w:type="gramStart"/>
      <w:r>
        <w:rPr>
          <w:rFonts w:hint="eastAsia"/>
        </w:rPr>
        <w:t>密至疏</w:t>
      </w:r>
      <w:proofErr w:type="gramEnd"/>
      <w:r>
        <w:rPr>
          <w:rFonts w:hint="eastAsia"/>
        </w:rPr>
        <w:t>闪现的交错的左右旋双向“光电子对”的集合，形成以原子核为中心的、纵向的由亮至暗的光带（光线）。</w:t>
      </w:r>
    </w:p>
    <w:p w14:paraId="3D96D869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正能量的自然外力</w:t>
      </w:r>
      <w:r>
        <w:rPr>
          <w:rFonts w:hint="eastAsia"/>
        </w:rPr>
        <w:t>+1</w:t>
      </w:r>
      <w:r>
        <w:rPr>
          <w:rFonts w:hint="eastAsia"/>
        </w:rPr>
        <w:t>（</w:t>
      </w:r>
      <w:proofErr w:type="gramStart"/>
      <w:r>
        <w:rPr>
          <w:rFonts w:hint="eastAsia"/>
        </w:rPr>
        <w:t>背景场聚</w:t>
      </w:r>
      <w:proofErr w:type="gramEnd"/>
      <w:r>
        <w:rPr>
          <w:rFonts w:hint="eastAsia"/>
        </w:rPr>
        <w:t>射流）在收缩、聚集原子核的过程中，与原子核负能量的自然斥力</w:t>
      </w:r>
      <w:r>
        <w:rPr>
          <w:rFonts w:hint="eastAsia"/>
        </w:rPr>
        <w:t>-1</w:t>
      </w:r>
      <w:r>
        <w:rPr>
          <w:rFonts w:hint="eastAsia"/>
        </w:rPr>
        <w:t>（原子核辐射流）在原子核次级梯度能层相互横向两力交错、摩擦，在原子核次级梯度能层产生由密致疏分布的、横向的、交错的左右旋双向“光电子对”，这是原子核外梯度能层横向的交错的左右旋双向“光电子对”。原子核梯度能层相互横向两力交错、摩擦圈层上由</w:t>
      </w:r>
      <w:proofErr w:type="gramStart"/>
      <w:r>
        <w:rPr>
          <w:rFonts w:hint="eastAsia"/>
        </w:rPr>
        <w:t>密至疏</w:t>
      </w:r>
      <w:proofErr w:type="gramEnd"/>
      <w:r>
        <w:rPr>
          <w:rFonts w:hint="eastAsia"/>
        </w:rPr>
        <w:t>闪现的交错的左右旋双向“光电子对”的集合，形成以原子核为中心的、横向的由亮至暗的光圈层。</w:t>
      </w:r>
    </w:p>
    <w:p w14:paraId="5EF9157A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纵向的和横向的交错的左右旋双向“光电子对”，均是正能量的自然外力</w:t>
      </w:r>
      <w:r>
        <w:rPr>
          <w:rFonts w:hint="eastAsia"/>
        </w:rPr>
        <w:t>+1</w:t>
      </w:r>
      <w:r>
        <w:rPr>
          <w:rFonts w:hint="eastAsia"/>
        </w:rPr>
        <w:t>（</w:t>
      </w:r>
      <w:proofErr w:type="gramStart"/>
      <w:r>
        <w:rPr>
          <w:rFonts w:hint="eastAsia"/>
        </w:rPr>
        <w:t>背景场聚</w:t>
      </w:r>
      <w:proofErr w:type="gramEnd"/>
      <w:r>
        <w:rPr>
          <w:rFonts w:hint="eastAsia"/>
        </w:rPr>
        <w:t>射流）与负能量的自然斥力</w:t>
      </w:r>
      <w:r>
        <w:rPr>
          <w:rFonts w:hint="eastAsia"/>
        </w:rPr>
        <w:t>-1</w:t>
      </w:r>
      <w:r>
        <w:rPr>
          <w:rFonts w:hint="eastAsia"/>
        </w:rPr>
        <w:t>（原子核辐射流）相互反方向两力交错、摩擦的产物，且此起彼伏，即生即灭的闪现。基于核外交错的左右旋双向“光电子对”的这一特性，原子核外“电子云”即是纵向交错的左右旋双向“光电子对”与横向交错的左右旋双向“光电子对”相互闪现和集合，由此构成围绕簇拥着原子核的由</w:t>
      </w:r>
      <w:proofErr w:type="gramStart"/>
      <w:r>
        <w:rPr>
          <w:rFonts w:hint="eastAsia"/>
        </w:rPr>
        <w:t>密至疏</w:t>
      </w:r>
      <w:proofErr w:type="gramEnd"/>
      <w:r>
        <w:rPr>
          <w:rFonts w:hint="eastAsia"/>
        </w:rPr>
        <w:t>、由亮至</w:t>
      </w:r>
      <w:proofErr w:type="gramStart"/>
      <w:r>
        <w:rPr>
          <w:rFonts w:hint="eastAsia"/>
        </w:rPr>
        <w:t>喑</w:t>
      </w:r>
      <w:proofErr w:type="gramEnd"/>
      <w:r>
        <w:rPr>
          <w:rFonts w:hint="eastAsia"/>
        </w:rPr>
        <w:t>的“电子云”。这即是原子核外“电子云”的成因。</w:t>
      </w:r>
    </w:p>
    <w:p w14:paraId="14B9C14A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原子核外次级梯度能层纵向的交错的左右旋双向“光电子对”与原子核外梯度能层横向的交错的左右旋双向“光电子对”此起彼伏，即生即灭的闪现，被近代电子统计方法描述为电子在原子核外</w:t>
      </w:r>
      <w:r>
        <w:rPr>
          <w:rFonts w:hint="eastAsia"/>
        </w:rPr>
        <w:lastRenderedPageBreak/>
        <w:t>的分布方式，所以画不出电子的运动轨迹。</w:t>
      </w:r>
    </w:p>
    <w:p w14:paraId="3538F0CD" w14:textId="77777777" w:rsidR="00B17856" w:rsidRDefault="00733091">
      <w:pPr>
        <w:ind w:firstLineChars="200" w:firstLine="560"/>
        <w:jc w:val="left"/>
      </w:pPr>
      <w:r>
        <w:rPr>
          <w:rFonts w:hint="eastAsia"/>
        </w:rPr>
        <w:t>原子核外交错的左右旋双向“光电子对”是正能量的自然外力</w:t>
      </w:r>
      <w:r>
        <w:rPr>
          <w:rFonts w:hint="eastAsia"/>
        </w:rPr>
        <w:t>+1</w:t>
      </w:r>
      <w:r>
        <w:rPr>
          <w:rFonts w:hint="eastAsia"/>
        </w:rPr>
        <w:t>（</w:t>
      </w:r>
      <w:proofErr w:type="gramStart"/>
      <w:r>
        <w:rPr>
          <w:rFonts w:hint="eastAsia"/>
        </w:rPr>
        <w:t>背景场聚</w:t>
      </w:r>
      <w:proofErr w:type="gramEnd"/>
      <w:r>
        <w:rPr>
          <w:rFonts w:hint="eastAsia"/>
        </w:rPr>
        <w:t>射流）与负能量的自然斥力</w:t>
      </w:r>
      <w:r>
        <w:rPr>
          <w:rFonts w:hint="eastAsia"/>
        </w:rPr>
        <w:t>-1</w:t>
      </w:r>
      <w:r>
        <w:rPr>
          <w:rFonts w:hint="eastAsia"/>
        </w:rPr>
        <w:t>（原子核辐射流）相互反方向两力交错对流、摩擦的产物，且交错的左右旋的能量点，不是刚性粒子，所以即生即灭，没有速度，也不相互远离，也没有运动轨迹。</w:t>
      </w:r>
    </w:p>
    <w:p w14:paraId="647AB5CC" w14:textId="77777777" w:rsidR="00B17856" w:rsidRDefault="00B17856">
      <w:pPr>
        <w:ind w:firstLineChars="200" w:firstLine="560"/>
        <w:jc w:val="left"/>
      </w:pPr>
    </w:p>
    <w:p w14:paraId="529D3E55" w14:textId="77777777" w:rsidR="00B17856" w:rsidRDefault="00B17856"/>
    <w:sectPr w:rsidR="00B178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1BF54" w14:textId="77777777" w:rsidR="00AE2B3B" w:rsidRDefault="00AE2B3B" w:rsidP="00EE05FC">
      <w:r>
        <w:separator/>
      </w:r>
    </w:p>
  </w:endnote>
  <w:endnote w:type="continuationSeparator" w:id="0">
    <w:p w14:paraId="1534E2C6" w14:textId="77777777" w:rsidR="00AE2B3B" w:rsidRDefault="00AE2B3B" w:rsidP="00EE0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7F2C3" w14:textId="77777777" w:rsidR="00AE2B3B" w:rsidRDefault="00AE2B3B" w:rsidP="00EE05FC">
      <w:r>
        <w:separator/>
      </w:r>
    </w:p>
  </w:footnote>
  <w:footnote w:type="continuationSeparator" w:id="0">
    <w:p w14:paraId="2AAC158E" w14:textId="77777777" w:rsidR="00AE2B3B" w:rsidRDefault="00AE2B3B" w:rsidP="00EE05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NhMjYyMDNjODIyM2I5NGQ5M2JhZDM5N2I3ODdjMjkifQ=="/>
  </w:docVars>
  <w:rsids>
    <w:rsidRoot w:val="352E599C"/>
    <w:rsid w:val="00475C3D"/>
    <w:rsid w:val="005C15E1"/>
    <w:rsid w:val="00636354"/>
    <w:rsid w:val="00733091"/>
    <w:rsid w:val="00AE2B3B"/>
    <w:rsid w:val="00B17856"/>
    <w:rsid w:val="00CB5805"/>
    <w:rsid w:val="00EE05FC"/>
    <w:rsid w:val="01DF5C17"/>
    <w:rsid w:val="192A04EA"/>
    <w:rsid w:val="352E599C"/>
    <w:rsid w:val="54F5381F"/>
    <w:rsid w:val="6845789D"/>
    <w:rsid w:val="71E7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85CFF2"/>
  <w15:docId w15:val="{879E6645-F097-430E-858F-C8C83633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E0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E05FC"/>
    <w:rPr>
      <w:rFonts w:cs="宋体"/>
      <w:kern w:val="2"/>
      <w:sz w:val="18"/>
      <w:szCs w:val="18"/>
    </w:rPr>
  </w:style>
  <w:style w:type="paragraph" w:styleId="a5">
    <w:name w:val="footer"/>
    <w:basedOn w:val="a"/>
    <w:link w:val="a6"/>
    <w:rsid w:val="00EE0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E05FC"/>
    <w:rPr>
      <w:rFonts w:cs="宋体"/>
      <w:kern w:val="2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CB5805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兵 申</cp:lastModifiedBy>
  <cp:revision>2</cp:revision>
  <dcterms:created xsi:type="dcterms:W3CDTF">2023-10-28T06:09:00Z</dcterms:created>
  <dcterms:modified xsi:type="dcterms:W3CDTF">2023-10-28T06:09:00Z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762667BF38094E0EB7CDFB54607E874A_11</vt:lpwstr>
  </property>
</Properties>
</file>