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6.10.1.0 -->
  <w:body>
    <w:p>
      <w:pPr>
        <w:pStyle w:val="Title"/>
      </w:pPr>
      <w:r>
        <w:rPr>
          <w:w w:val="95"/>
        </w:rPr>
        <w:t>多重耐药病人处理流程</w:t>
      </w:r>
    </w:p>
    <w:p>
      <w:pPr>
        <w:pStyle w:val="BodyText"/>
        <w:spacing w:before="423"/>
      </w:pPr>
      <w:r>
        <w:t>（一</w:t>
      </w:r>
      <w:r>
        <w:rPr>
          <w:spacing w:val="-180"/>
        </w:rPr>
        <w:t>）</w:t>
      </w:r>
      <w:r>
        <w:t>、护士接到院感办或医生通知有多重耐药菌感染的病人</w:t>
      </w:r>
    </w:p>
    <w:p>
      <w:pPr>
        <w:spacing w:before="241" w:line="362" w:lineRule="auto"/>
        <w:ind w:left="740" w:right="116" w:firstLine="0"/>
        <w:jc w:val="left"/>
        <w:rPr>
          <w:sz w:val="36"/>
        </w:rPr>
      </w:pPr>
      <w:r>
        <w:rPr>
          <w:w w:val="95"/>
          <w:sz w:val="36"/>
        </w:rPr>
        <w:t>一、布置床位</w:t>
      </w:r>
      <w:r>
        <w:rPr>
          <w:w w:val="95"/>
          <w:position w:val="-3"/>
          <w:sz w:val="29"/>
        </w:rPr>
        <w:t>（</w:t>
      </w:r>
      <w:r>
        <w:rPr>
          <w:spacing w:val="-60"/>
          <w:w w:val="95"/>
          <w:position w:val="-3"/>
          <w:sz w:val="29"/>
        </w:rPr>
        <w:t xml:space="preserve"> </w:t>
      </w:r>
      <w:r>
        <w:rPr>
          <w:spacing w:val="7"/>
          <w:w w:val="95"/>
          <w:sz w:val="36"/>
        </w:rPr>
        <w:t xml:space="preserve">首选单间隔离,条件不具备时也能够将同类 </w:t>
      </w:r>
      <w:r>
        <w:rPr>
          <w:w w:val="95"/>
          <w:sz w:val="36"/>
        </w:rPr>
        <w:t>MDROs</w:t>
      </w:r>
      <w:r>
        <w:rPr>
          <w:spacing w:val="20"/>
          <w:w w:val="95"/>
          <w:sz w:val="36"/>
        </w:rPr>
        <w:t xml:space="preserve"> 感染或定植患</w:t>
      </w:r>
      <w:r>
        <w:rPr>
          <w:sz w:val="36"/>
        </w:rPr>
        <w:t>者</w:t>
      </w:r>
      <w:r>
        <w:rPr>
          <w:spacing w:val="-8"/>
          <w:sz w:val="36"/>
        </w:rPr>
        <w:t>安置在同一房间，但</w:t>
      </w:r>
      <w:r>
        <w:rPr>
          <w:b/>
          <w:sz w:val="36"/>
        </w:rPr>
        <w:t>不能与气管插管、深静脉留置导管、有开放伤口或者免疫</w:t>
      </w:r>
      <w:r>
        <w:rPr>
          <w:b/>
          <w:w w:val="95"/>
          <w:sz w:val="36"/>
        </w:rPr>
        <w:t>功</w:t>
      </w:r>
      <w:r>
        <w:rPr>
          <w:b/>
          <w:spacing w:val="1"/>
          <w:w w:val="95"/>
          <w:sz w:val="36"/>
        </w:rPr>
        <w:t>能低下或抑制患者安置在同一房间</w:t>
      </w:r>
      <w:r>
        <w:rPr>
          <w:spacing w:val="-16"/>
          <w:w w:val="95"/>
          <w:sz w:val="36"/>
        </w:rPr>
        <w:t xml:space="preserve">。当感染者较多时，应保护性隔离未感染者。 </w:t>
      </w:r>
      <w:r>
        <w:rPr>
          <w:sz w:val="36"/>
        </w:rPr>
        <w:t>当</w:t>
      </w:r>
      <w:r>
        <w:rPr>
          <w:spacing w:val="-15"/>
          <w:sz w:val="36"/>
        </w:rPr>
        <w:t xml:space="preserve">条件受限，无法设置隔离病房时,须实施床旁隔离。床间距不得小于 </w:t>
      </w:r>
      <w:r>
        <w:rPr>
          <w:sz w:val="36"/>
        </w:rPr>
        <w:t>1</w:t>
      </w:r>
      <w:r>
        <w:rPr>
          <w:spacing w:val="-16"/>
          <w:sz w:val="36"/>
        </w:rPr>
        <w:t xml:space="preserve"> 米,病床间</w:t>
      </w:r>
      <w:r>
        <w:rPr>
          <w:sz w:val="36"/>
        </w:rPr>
        <w:t>以隔帘或屏风分隔成隔离区域.）</w:t>
      </w:r>
    </w:p>
    <w:p>
      <w:pPr>
        <w:pStyle w:val="BodyText"/>
        <w:spacing w:before="7"/>
      </w:pPr>
      <w:r>
        <w:t>二、备好床单位</w:t>
      </w:r>
    </w:p>
    <w:p>
      <w:pPr>
        <w:pStyle w:val="BodyText"/>
        <w:spacing w:before="242"/>
        <w:rPr>
          <w:rFonts w:ascii="Arial" w:eastAsia="Arial"/>
        </w:rPr>
      </w:pPr>
      <w:r>
        <w:rPr>
          <w:rFonts w:ascii="Arial" w:eastAsia="Arial"/>
        </w:rPr>
        <w:t>1</w:t>
      </w:r>
      <w:r>
        <w:t>、备专用的物品【治疗车、体温计、血压计、听诊器】</w:t>
      </w:r>
      <w:r>
        <w:rPr>
          <w:rFonts w:ascii="Arial" w:eastAsia="Arial"/>
        </w:rPr>
        <w:t>;</w:t>
      </w:r>
    </w:p>
    <w:p>
      <w:pPr>
        <w:pStyle w:val="BodyText"/>
        <w:spacing w:before="241" w:line="364" w:lineRule="auto"/>
        <w:ind w:right="315"/>
      </w:pPr>
      <w:r>
        <w:rPr>
          <w:rFonts w:ascii="Arial" w:eastAsia="Arial"/>
          <w:spacing w:val="-1"/>
        </w:rPr>
        <w:t>2</w:t>
      </w:r>
      <w:r>
        <w:rPr>
          <w:spacing w:val="-1"/>
        </w:rPr>
        <w:t>、在床旁配置专用医疗废物容器【加盖，双层塑料袋】盛放用后丢弃的个人防</w:t>
      </w:r>
      <w:r>
        <w:t>护用品；</w:t>
      </w:r>
    </w:p>
    <w:p>
      <w:pPr>
        <w:pStyle w:val="BodyText"/>
      </w:pPr>
      <w:r>
        <w:t>3、门口或入口处放置隔离衣、手套,备速干手消毒剂；</w:t>
      </w:r>
    </w:p>
    <w:p>
      <w:pPr>
        <w:pStyle w:val="BodyText"/>
        <w:spacing w:before="240" w:line="364" w:lineRule="auto"/>
        <w:ind w:right="266"/>
      </w:pPr>
      <w:r>
        <w:t>4、隔离区域入口处、病人床单元和病历夹上应有接触隔离标识（蓝色</w:t>
      </w:r>
      <w:r>
        <w:rPr>
          <w:spacing w:val="-289"/>
        </w:rPr>
        <w:t>）</w:t>
      </w:r>
      <w:r>
        <w:rPr>
          <w:spacing w:val="-5"/>
        </w:rPr>
        <w:t>，以警示</w:t>
      </w:r>
      <w:r>
        <w:rPr>
          <w:spacing w:val="-46"/>
        </w:rPr>
        <w:t>进入者。</w:t>
      </w:r>
      <w:r>
        <w:t>）</w:t>
      </w:r>
    </w:p>
    <w:p>
      <w:pPr>
        <w:pStyle w:val="BodyText"/>
        <w:spacing w:line="364" w:lineRule="auto"/>
        <w:ind w:right="296"/>
      </w:pPr>
      <w:r>
        <w:rPr>
          <w:spacing w:val="-3"/>
        </w:rPr>
        <w:t>三、提示医生开医嘱(格外疾病护理</w:t>
      </w:r>
      <w:r>
        <w:rPr>
          <w:spacing w:val="-114"/>
        </w:rPr>
        <w:t>）</w:t>
      </w:r>
      <w:r>
        <w:rPr>
          <w:spacing w:val="-14"/>
        </w:rPr>
        <w:t>，并对患者及家属进行必要的健康教育。同</w:t>
      </w:r>
      <w:r>
        <w:t>时通知病房清洁员和护理员做好预备和防护.</w:t>
      </w:r>
    </w:p>
    <w:p>
      <w:pPr>
        <w:pStyle w:val="BodyText"/>
        <w:spacing w:before="3"/>
      </w:pPr>
      <w:r>
        <w:t>四、进入病房进行操作或护理:</w:t>
      </w:r>
    </w:p>
    <w:p>
      <w:pPr>
        <w:pStyle w:val="BodyText"/>
        <w:spacing w:before="240" w:line="364" w:lineRule="auto"/>
        <w:ind w:right="295"/>
      </w:pPr>
      <w:r>
        <w:t>1</w:t>
      </w:r>
      <w:r>
        <w:rPr>
          <w:spacing w:val="-13"/>
        </w:rPr>
        <w:t>、操作前先洗手，在接触病人或其周围环境时，应该戴手套,衣服可能会接触病</w:t>
      </w:r>
      <w:r>
        <w:t>人或其周围环境时,应穿隔离衣。</w:t>
      </w:r>
    </w:p>
    <w:p>
      <w:pPr>
        <w:pStyle w:val="BodyText"/>
        <w:ind w:left="470"/>
      </w:pPr>
      <w:r>
        <w:rPr>
          <w:rFonts w:ascii="Arial" w:eastAsia="Arial"/>
        </w:rPr>
        <w:t>1)</w:t>
      </w:r>
      <w:r>
        <w:t>穿隔离衣</w:t>
      </w:r>
    </w:p>
    <w:p>
      <w:pPr>
        <w:pStyle w:val="BodyText"/>
        <w:spacing w:before="241"/>
        <w:rPr>
          <w:rFonts w:ascii="Arial" w:eastAsia="Arial" w:hAnsi="Arial"/>
        </w:rPr>
      </w:pPr>
      <w:r>
        <w:t>①扣领口时衣袖不能污染面额、颈部和口罩</w:t>
      </w:r>
      <w:r>
        <w:rPr>
          <w:rFonts w:ascii="Arial" w:eastAsia="Arial" w:hAnsi="Arial"/>
        </w:rPr>
        <w:t>;</w:t>
      </w:r>
    </w:p>
    <w:p>
      <w:pPr>
        <w:pStyle w:val="BodyText"/>
        <w:spacing w:before="241"/>
        <w:rPr>
          <w:rFonts w:ascii="Arial" w:eastAsia="Arial" w:hAnsi="Arial"/>
        </w:rPr>
      </w:pPr>
      <w:r>
        <w:t>②后侧边缘对齐</w:t>
      </w:r>
      <w:r>
        <w:rPr>
          <w:rFonts w:ascii="Arial" w:eastAsia="Arial" w:hAnsi="Arial"/>
        </w:rPr>
        <w:t>,</w:t>
      </w:r>
      <w:r>
        <w:t>折叠处不松散</w:t>
      </w:r>
      <w:r>
        <w:rPr>
          <w:rFonts w:ascii="Arial" w:eastAsia="Arial" w:hAnsi="Arial"/>
        </w:rPr>
        <w:t>.</w:t>
      </w:r>
    </w:p>
    <w:p>
      <w:pPr>
        <w:pStyle w:val="BodyText"/>
        <w:spacing w:before="240"/>
      </w:pPr>
      <w:r>
        <w:t>③穿好隔离衣后较贴身，便利操作。</w:t>
      </w:r>
    </w:p>
    <w:p>
      <w:pPr>
        <w:pStyle w:val="BodyText"/>
        <w:spacing w:before="242"/>
      </w:pPr>
      <w:r>
        <w:t>④隔离衣长短合适，能彻底遮盖工作服。</w:t>
      </w:r>
    </w:p>
    <w:p>
      <w:pPr>
        <w:pStyle w:val="BodyText"/>
        <w:spacing w:before="241" w:line="364" w:lineRule="auto"/>
        <w:ind w:left="1460" w:right="357" w:hanging="720"/>
      </w:pPr>
      <w:r>
        <w:rPr>
          <w:spacing w:val="3"/>
        </w:rPr>
        <w:t>⑤穿好隔离衣后，双臂保持在腰部以上</w:t>
      </w:r>
      <w:r>
        <w:rPr>
          <w:rFonts w:ascii="Arial" w:eastAsia="Arial" w:hAnsi="Arial"/>
        </w:rPr>
        <w:t>,</w:t>
      </w:r>
      <w:r>
        <w:t>视线范围内：不得进入清洁区，不得接触清洁物品。</w:t>
      </w:r>
    </w:p>
    <w:p>
      <w:pPr>
        <w:pStyle w:val="BodyText"/>
        <w:ind w:left="110"/>
      </w:pPr>
      <w:r>
        <w:rPr>
          <w:rFonts w:ascii="Arial" w:eastAsia="Arial"/>
        </w:rPr>
        <w:t>2</w:t>
      </w:r>
      <w:r>
        <w:t>）脱隔离衣</w:t>
      </w:r>
    </w:p>
    <w:p>
      <w:pPr>
        <w:pStyle w:val="BodyText"/>
        <w:spacing w:before="240"/>
        <w:rPr>
          <w:rFonts w:ascii="Arial" w:eastAsia="Arial" w:hAnsi="Arial"/>
        </w:rPr>
      </w:pPr>
      <w:r>
        <w:t>①消毒手时</w:t>
      </w:r>
      <w:r>
        <w:rPr>
          <w:rFonts w:ascii="Arial" w:eastAsia="Arial" w:hAnsi="Arial"/>
        </w:rPr>
        <w:t>,</w:t>
      </w:r>
      <w:r>
        <w:t>隔离衣不能溅湿</w:t>
      </w:r>
      <w:r>
        <w:rPr>
          <w:rFonts w:ascii="Arial" w:eastAsia="Arial" w:hAnsi="Arial"/>
        </w:rPr>
        <w:t>.</w:t>
      </w:r>
    </w:p>
    <w:p>
      <w:pPr>
        <w:pStyle w:val="BodyText"/>
        <w:spacing w:before="241"/>
      </w:pPr>
      <w:r>
        <w:rPr>
          <w:spacing w:val="2"/>
          <w:w w:val="95"/>
        </w:rPr>
        <w:t xml:space="preserve">②隔离衣应每日更换 </w:t>
      </w:r>
      <w:r>
        <w:rPr>
          <w:rFonts w:ascii="Arial" w:eastAsia="Arial" w:hAnsi="Arial"/>
          <w:w w:val="95"/>
        </w:rPr>
        <w:t>1</w:t>
      </w:r>
      <w:r>
        <w:rPr>
          <w:rFonts w:ascii="Arial" w:eastAsia="Arial" w:hAnsi="Arial"/>
          <w:spacing w:val="98"/>
        </w:rPr>
        <w:t xml:space="preserve"> </w:t>
      </w:r>
      <w:r>
        <w:rPr>
          <w:w w:val="95"/>
        </w:rPr>
        <w:t>次</w:t>
      </w:r>
      <w:r>
        <w:rPr>
          <w:rFonts w:ascii="Arial" w:eastAsia="Arial" w:hAnsi="Arial"/>
          <w:w w:val="95"/>
        </w:rPr>
        <w:t>,</w:t>
      </w:r>
      <w:r>
        <w:rPr>
          <w:w w:val="95"/>
        </w:rPr>
        <w:t>污染或沾湿应随时更换，有条件的每次操作后更换。</w:t>
      </w:r>
    </w:p>
    <w:p>
      <w:pPr>
        <w:spacing w:after="0"/>
        <w:sectPr>
          <w:type w:val="continuous"/>
          <w:pgSz w:w="17860" w:h="25260"/>
          <w:pgMar w:top="1640" w:right="2400" w:bottom="280" w:left="1960" w:header="708" w:footer="708"/>
          <w:cols w:space="708"/>
        </w:sectPr>
      </w:pPr>
    </w:p>
    <w:p>
      <w:pPr>
        <w:pStyle w:val="BodyText"/>
        <w:spacing w:before="35"/>
      </w:pPr>
      <w:r>
        <w:t>③衣领保持清洁。</w:t>
      </w:r>
    </w:p>
    <w:p>
      <w:pPr>
        <w:pStyle w:val="BodyText"/>
        <w:spacing w:before="123"/>
      </w:pPr>
      <w:r>
        <w:t>④挂在半污染区，清洁面对外</w:t>
      </w:r>
      <w:r>
        <w:rPr>
          <w:rFonts w:ascii="Arial Narrow" w:eastAsia="Arial Narrow" w:hAnsi="Arial Narrow"/>
        </w:rPr>
        <w:t>;</w:t>
      </w:r>
      <w:r>
        <w:t>挂在污染区则污染面对外。</w:t>
      </w:r>
    </w:p>
    <w:p>
      <w:pPr>
        <w:pStyle w:val="BodyText"/>
        <w:spacing w:before="125"/>
      </w:pPr>
      <w:r>
        <w:rPr>
          <w:rFonts w:ascii="Arial Narrow" w:eastAsia="Arial Narrow"/>
        </w:rPr>
        <w:t>3</w:t>
      </w:r>
      <w:r>
        <w:t>）穿脱隔离衣的步骤：</w:t>
      </w:r>
    </w:p>
    <w:p>
      <w:pPr>
        <w:pStyle w:val="BodyText"/>
        <w:spacing w:before="227"/>
      </w:pPr>
      <w:r>
        <w:rPr>
          <w:rFonts w:ascii="Wingdings" w:eastAsia="Wingdings" w:hAnsi="Wingdings"/>
        </w:rPr>
        <w:sym w:font="Wingdings" w:char="F081"/>
      </w:r>
      <w:r>
        <w:t>穿隔离衣:取下隔离衣→穿袖→系领扣→对背襟→系好腰带→在腰前打结。</w:t>
      </w:r>
    </w:p>
    <w:p>
      <w:pPr>
        <w:pStyle w:val="BodyText"/>
        <w:spacing w:before="240" w:line="372" w:lineRule="auto"/>
        <w:ind w:right="317"/>
      </w:pPr>
      <w:r>
        <w:rPr>
          <w:rFonts w:ascii="Wingdings" w:eastAsia="Wingdings" w:hAnsi="Wingdings"/>
        </w:rPr>
        <w:sym w:font="Wingdings" w:char="F082"/>
      </w:r>
      <w:r>
        <w:t>脱隔离衣：解开腰带打活结→解袖扣→内掖衣袖,消毒手→抹干手→解领扣→</w:t>
      </w:r>
      <w:r>
        <w:rPr>
          <w:spacing w:val="-177"/>
        </w:rPr>
        <w:t xml:space="preserve"> </w:t>
      </w:r>
      <w:r>
        <w:t>脱衣袖→脱衣→对齐衣襟折衣（半污染区清洁面对外）→挂在衣钩上。</w:t>
      </w:r>
    </w:p>
    <w:p>
      <w:pPr>
        <w:spacing w:before="0" w:line="435" w:lineRule="exact"/>
        <w:ind w:left="740" w:right="0" w:firstLine="0"/>
        <w:jc w:val="left"/>
        <w:rPr>
          <w:rFonts w:ascii="黑体" w:eastAsia="黑体" w:hAnsi="黑体" w:hint="eastAsia"/>
          <w:b/>
          <w:sz w:val="36"/>
        </w:rPr>
      </w:pPr>
      <w:r>
        <w:rPr>
          <w:rFonts w:ascii="Wingdings" w:eastAsia="Wingdings" w:hAnsi="Wingdings"/>
          <w:sz w:val="36"/>
        </w:rPr>
        <w:sym w:font="Wingdings" w:char="F083"/>
      </w:r>
      <w:r>
        <w:rPr>
          <w:rFonts w:ascii="黑体" w:eastAsia="黑体" w:hAnsi="黑体" w:hint="eastAsia"/>
          <w:b/>
          <w:sz w:val="36"/>
        </w:rPr>
        <w:t>穿脱隔离衣口诀</w:t>
      </w:r>
    </w:p>
    <w:p>
      <w:pPr>
        <w:pStyle w:val="BodyText"/>
        <w:spacing w:before="256" w:line="364" w:lineRule="auto"/>
        <w:ind w:right="9157"/>
      </w:pPr>
      <w:r>
        <w:rPr>
          <w:spacing w:val="-1"/>
        </w:rPr>
        <w:t>穿衣:手提衣领穿左手,</w:t>
      </w:r>
      <w:r>
        <w:rPr>
          <w:spacing w:val="-177"/>
        </w:rPr>
        <w:t xml:space="preserve"> </w:t>
      </w:r>
      <w:r>
        <w:t>再穿手臂齐上抖，</w:t>
      </w:r>
    </w:p>
    <w:p>
      <w:pPr>
        <w:pStyle w:val="BodyText"/>
        <w:spacing w:line="364" w:lineRule="auto"/>
        <w:ind w:right="10058"/>
      </w:pPr>
      <w:r>
        <w:rPr>
          <w:spacing w:val="-1"/>
        </w:rPr>
        <w:t>系好领口扣衣袖,</w:t>
      </w:r>
      <w:r>
        <w:rPr>
          <w:spacing w:val="-177"/>
        </w:rPr>
        <w:t xml:space="preserve"> </w:t>
      </w:r>
      <w:r>
        <w:t>折襟系腰半曲肘</w:t>
      </w:r>
    </w:p>
    <w:p>
      <w:pPr>
        <w:pStyle w:val="BodyText"/>
        <w:spacing w:line="364" w:lineRule="auto"/>
        <w:ind w:right="8978"/>
      </w:pPr>
      <w:r>
        <w:rPr>
          <w:spacing w:val="-1"/>
        </w:rPr>
        <w:t>脱衣:半松腰带解袖扣，</w:t>
      </w:r>
      <w:r>
        <w:rPr>
          <w:spacing w:val="-177"/>
        </w:rPr>
        <w:t xml:space="preserve"> </w:t>
      </w:r>
      <w:r>
        <w:t>塞入衣袖消毒手，</w:t>
      </w:r>
    </w:p>
    <w:p>
      <w:pPr>
        <w:pStyle w:val="BodyText"/>
        <w:spacing w:line="364" w:lineRule="auto"/>
        <w:ind w:right="9876"/>
      </w:pPr>
      <w:r>
        <w:rPr>
          <w:spacing w:val="-1"/>
        </w:rPr>
        <w:t>解开领口脱衣袖，</w:t>
      </w:r>
      <w:r>
        <w:rPr>
          <w:spacing w:val="-177"/>
        </w:rPr>
        <w:t xml:space="preserve"> </w:t>
      </w:r>
      <w:r>
        <w:t>折好衣服挂上钩.</w:t>
      </w:r>
    </w:p>
    <w:p>
      <w:pPr>
        <w:pStyle w:val="BodyText"/>
        <w:spacing w:line="364" w:lineRule="auto"/>
        <w:ind w:right="306"/>
      </w:pPr>
      <w:r>
        <w:t>2</w:t>
      </w:r>
      <w:r>
        <w:rPr>
          <w:spacing w:val="1"/>
        </w:rPr>
        <w:t>、非紧急情况下,医务人员应先诊疗护理其他病人</w:t>
      </w:r>
      <w:r>
        <w:t>,MDROs</w:t>
      </w:r>
      <w:r>
        <w:rPr>
          <w:spacing w:val="-3"/>
        </w:rPr>
        <w:t xml:space="preserve"> 感染病人布置在最后</w:t>
      </w:r>
      <w:r>
        <w:t>进行诊疗护理操作.诊疗护理活动经过中严格执行手消毒。</w:t>
      </w:r>
    </w:p>
    <w:p>
      <w:pPr>
        <w:pStyle w:val="BodyText"/>
        <w:spacing w:line="364" w:lineRule="auto"/>
        <w:ind w:right="236"/>
      </w:pPr>
      <w:r>
        <w:rPr>
          <w:rFonts w:ascii="Arial Narrow" w:eastAsia="Arial Narrow"/>
        </w:rPr>
        <w:t>3</w:t>
      </w:r>
      <w:r>
        <w:t>、接触病人后</w:t>
      </w:r>
      <w:r>
        <w:rPr>
          <w:rFonts w:ascii="Arial Narrow" w:eastAsia="Arial Narrow"/>
        </w:rPr>
        <w:t>:</w:t>
      </w:r>
      <w:r>
        <w:t>离开病人床旁或房间时、须把防护用品如手套、隔离衣等脱下、按规定将医疗废物放置在床边专用的医疗废物容器</w:t>
      </w:r>
      <w:r>
        <w:rPr>
          <w:rFonts w:ascii="Arial Narrow" w:eastAsia="Arial Narrow"/>
        </w:rPr>
        <w:t>,</w:t>
      </w:r>
      <w:r>
        <w:t>认真进行手消毒。</w:t>
      </w:r>
    </w:p>
    <w:p>
      <w:pPr>
        <w:pStyle w:val="BodyText"/>
      </w:pPr>
      <w:r>
        <w:t>五、清洁消毒：</w:t>
      </w:r>
    </w:p>
    <w:p>
      <w:pPr>
        <w:pStyle w:val="BodyText"/>
        <w:spacing w:before="241" w:line="364" w:lineRule="auto"/>
        <w:ind w:right="115"/>
      </w:pPr>
      <w:r>
        <w:t>1、对待非急诊用仪器（如血压计、听诊器、体温表）等尽量专用。其他不能专</w:t>
      </w:r>
      <w:r>
        <w:rPr>
          <w:spacing w:val="-9"/>
        </w:rPr>
        <w:t>人专用的物品(如轮椅、担架</w:t>
      </w:r>
      <w:r>
        <w:rPr>
          <w:spacing w:val="-2"/>
        </w:rPr>
        <w:t>）</w:t>
      </w:r>
      <w:r>
        <w:rPr>
          <w:spacing w:val="-10"/>
        </w:rPr>
        <w:t xml:space="preserve">,在每次使用后必需用 </w:t>
      </w:r>
      <w:r>
        <w:rPr>
          <w:spacing w:val="-2"/>
        </w:rPr>
        <w:t>500mg/L</w:t>
      </w:r>
      <w:r>
        <w:rPr>
          <w:spacing w:val="-14"/>
        </w:rPr>
        <w:t xml:space="preserve"> 含氯消毒剂进行擦</w:t>
      </w:r>
      <w:r>
        <w:rPr>
          <w:spacing w:val="-1"/>
        </w:rPr>
        <w:t>拭消毒。贵重仪器（</w:t>
      </w:r>
      <w:r>
        <w:rPr>
          <w:spacing w:val="-8"/>
        </w:rPr>
        <w:t xml:space="preserve">如心电图、心电监护仪)用 </w:t>
      </w:r>
      <w:r>
        <w:rPr>
          <w:spacing w:val="-1"/>
        </w:rPr>
        <w:t>75％酒精擦拭三次。进行床旁诊</w:t>
      </w:r>
      <w:r>
        <w:rPr>
          <w:spacing w:val="-73"/>
        </w:rPr>
        <w:t>断</w:t>
      </w:r>
      <w:r>
        <w:rPr>
          <w:spacing w:val="-1"/>
        </w:rPr>
        <w:t>（</w:t>
      </w:r>
      <w:r>
        <w:rPr>
          <w:spacing w:val="-14"/>
        </w:rPr>
        <w:t xml:space="preserve">如拍片、心电图)的仪器必需在检查完成后用 </w:t>
      </w:r>
      <w:r>
        <w:t>500mg/L</w:t>
      </w:r>
      <w:r>
        <w:rPr>
          <w:spacing w:val="-10"/>
        </w:rPr>
        <w:t xml:space="preserve"> 含氯消毒剂进行擦拭。</w:t>
      </w:r>
      <w:r>
        <w:rPr>
          <w:spacing w:val="-2"/>
        </w:rPr>
        <w:t>如发生肉眼可见的污染,应对污染处进行格外的清洁与消毒</w:t>
      </w:r>
      <w:r>
        <w:rPr>
          <w:spacing w:val="-1"/>
        </w:rPr>
        <w:t>（1000mg/L</w:t>
      </w:r>
      <w:r>
        <w:rPr>
          <w:spacing w:val="-20"/>
        </w:rPr>
        <w:t xml:space="preserve"> 含氯消毒</w:t>
      </w:r>
      <w:r>
        <w:t>剂</w:t>
      </w:r>
      <w:r>
        <w:rPr>
          <w:spacing w:val="-181"/>
        </w:rPr>
        <w:t>）</w:t>
      </w:r>
      <w:r>
        <w:t>。</w:t>
      </w:r>
    </w:p>
    <w:p>
      <w:pPr>
        <w:pStyle w:val="BodyText"/>
        <w:spacing w:before="6" w:line="364" w:lineRule="auto"/>
        <w:ind w:right="295"/>
        <w:jc w:val="both"/>
      </w:pPr>
      <w:r>
        <w:rPr>
          <w:spacing w:val="-1"/>
        </w:rPr>
        <w:t>2</w:t>
      </w:r>
      <w:r>
        <w:rPr>
          <w:spacing w:val="-16"/>
        </w:rPr>
        <w:t xml:space="preserve">、对收治 </w:t>
      </w:r>
      <w:r>
        <w:rPr>
          <w:spacing w:val="-1"/>
        </w:rPr>
        <w:t>MDROs</w:t>
      </w:r>
      <w:r>
        <w:rPr>
          <w:spacing w:val="-9"/>
        </w:rPr>
        <w:t xml:space="preserve"> 感染患者和定植患者的病房，应当使用专用的工具进行清洁和</w:t>
      </w:r>
      <w:r>
        <w:t>消毒,对接近患者或患者常常接触的物体表面（如床栏、床头桌、门把手、病房</w:t>
      </w:r>
      <w:r>
        <w:rPr>
          <w:spacing w:val="-4"/>
        </w:rPr>
        <w:t xml:space="preserve">中卫生间的表面和周围)、各种设备设施表面、地面等，应当每日进行 </w:t>
      </w:r>
      <w:r>
        <w:t>2</w:t>
      </w:r>
      <w:r>
        <w:rPr>
          <w:spacing w:val="-18"/>
        </w:rPr>
        <w:t xml:space="preserve"> 次清洁</w:t>
      </w:r>
      <w:r>
        <w:rPr>
          <w:spacing w:val="-1"/>
        </w:rPr>
        <w:t>和擦拭消毒（500mg/L</w:t>
      </w:r>
      <w:r>
        <w:rPr>
          <w:spacing w:val="-11"/>
        </w:rPr>
        <w:t xml:space="preserve"> 含氯消毒剂)。发生或者疑似发生 </w:t>
      </w:r>
      <w:r>
        <w:t>MDROs</w:t>
      </w:r>
      <w:r>
        <w:rPr>
          <w:spacing w:val="-7"/>
        </w:rPr>
        <w:t xml:space="preserve"> 感染暴发时，应</w:t>
      </w:r>
    </w:p>
    <w:p>
      <w:pPr>
        <w:spacing w:after="0" w:line="364" w:lineRule="auto"/>
        <w:jc w:val="both"/>
        <w:sectPr>
          <w:pgSz w:w="17860" w:h="25260"/>
          <w:pgMar w:top="1920" w:right="2400" w:bottom="280" w:left="1960" w:header="708" w:footer="708"/>
          <w:cols w:space="708"/>
        </w:sectPr>
      </w:pPr>
    </w:p>
    <w:p>
      <w:pPr>
        <w:pStyle w:val="BodyText"/>
        <w:spacing w:before="35" w:line="364" w:lineRule="auto"/>
        <w:ind w:right="298"/>
      </w:pPr>
      <w:r>
        <w:rPr>
          <w:spacing w:val="-8"/>
        </w:rPr>
        <w:t>当增加清洁和消毒频次.使用过的抹布、地拖必需消毒处理，单独放置.着重床之</w:t>
      </w:r>
      <w:r>
        <w:t>间隔帘的污染并加强清洁消毒.</w:t>
      </w:r>
    </w:p>
    <w:p>
      <w:pPr>
        <w:pStyle w:val="BodyText"/>
        <w:spacing w:before="3" w:line="364" w:lineRule="auto"/>
        <w:ind w:right="301"/>
      </w:pPr>
      <w:r>
        <w:rPr>
          <w:spacing w:val="-1"/>
        </w:rPr>
        <w:t>3</w:t>
      </w:r>
      <w:r>
        <w:rPr>
          <w:spacing w:val="-9"/>
        </w:rPr>
        <w:t>、病人的所有废弃物</w:t>
      </w:r>
      <w:r>
        <w:t>（</w:t>
      </w:r>
      <w:r>
        <w:rPr>
          <w:spacing w:val="-5"/>
        </w:rPr>
        <w:t>包括生活废物)应归类为感染性废物。需要用双层黄色胶</w:t>
      </w:r>
      <w:r>
        <w:t>袋打包密封后转运。处理垃圾的工人应着重戴手套，处理后洗手.</w:t>
      </w:r>
    </w:p>
    <w:p>
      <w:pPr>
        <w:pStyle w:val="BodyText"/>
        <w:spacing w:line="364" w:lineRule="auto"/>
        <w:ind w:right="330"/>
        <w:jc w:val="both"/>
      </w:pPr>
      <w:r>
        <w:t>4、病人穿过的衣物和被服应该用双层黄色胶袋打包密封，袋子上注明什么细菌感染和品种、数量.不应该进行二次点数。处理的工人应着重戴手套，处理后洗手。</w:t>
      </w:r>
    </w:p>
    <w:p>
      <w:pPr>
        <w:pStyle w:val="BodyText"/>
        <w:spacing w:line="364" w:lineRule="auto"/>
        <w:ind w:right="295"/>
        <w:jc w:val="both"/>
      </w:pPr>
      <w:r>
        <w:rPr>
          <w:spacing w:val="-7"/>
        </w:rPr>
        <w:t>六、病人应当留在隔离区域,如需离开隔离室进行诊断、治疗,应提前通知相关科</w:t>
      </w:r>
      <w:r>
        <w:rPr>
          <w:spacing w:val="-6"/>
        </w:rPr>
        <w:t xml:space="preserve">室作好预备,在技诊检查申请单中注明 </w:t>
      </w:r>
      <w:r>
        <w:t>MDROs</w:t>
      </w:r>
      <w:r>
        <w:rPr>
          <w:spacing w:val="-10"/>
        </w:rPr>
        <w:t xml:space="preserve"> 感染,防止感染的扩散。</w:t>
      </w:r>
    </w:p>
    <w:p>
      <w:pPr>
        <w:pStyle w:val="BodyText"/>
        <w:spacing w:before="3" w:line="364" w:lineRule="auto"/>
        <w:ind w:right="325"/>
      </w:pPr>
      <w:r>
        <w:t>七、病人转到其他科室时,必需向接收方说明接触隔离，并在转科记录、护理记录中注明.</w:t>
      </w:r>
    </w:p>
    <w:p>
      <w:pPr>
        <w:pStyle w:val="BodyText"/>
      </w:pPr>
      <w:r>
        <w:t>（二）解除隔离</w:t>
      </w:r>
    </w:p>
    <w:p>
      <w:pPr>
        <w:pStyle w:val="BodyText"/>
        <w:spacing w:before="240" w:line="364" w:lineRule="auto"/>
        <w:ind w:right="298"/>
      </w:pPr>
      <w:r>
        <w:t>1</w:t>
      </w:r>
      <w:r>
        <w:rPr>
          <w:spacing w:val="-6"/>
        </w:rPr>
        <w:t>、接到医生开出的停止隔离医嘱</w:t>
      </w:r>
      <w:r>
        <w:t>（患者标本连续三次培育(间隔＞24h/次</w:t>
      </w:r>
      <w:r>
        <w:rPr>
          <w:spacing w:val="-72"/>
        </w:rPr>
        <w:t>）</w:t>
      </w:r>
      <w:r>
        <w:t>耐药菌阴性或感染已经痊愈无标本可送，方可解除耐药菌隔离措施)；</w:t>
      </w:r>
    </w:p>
    <w:p>
      <w:pPr>
        <w:pStyle w:val="BodyText"/>
      </w:pPr>
      <w:r>
        <w:t>2、清理物品和隔离衣（按规定的清洗消毒方式执行</w:t>
      </w:r>
      <w:r>
        <w:rPr>
          <w:spacing w:val="-181"/>
        </w:rPr>
        <w:t>）</w:t>
      </w:r>
      <w:r>
        <w:t>；</w:t>
      </w:r>
    </w:p>
    <w:p>
      <w:pPr>
        <w:pStyle w:val="BodyText"/>
        <w:spacing w:before="241"/>
      </w:pPr>
      <w:r>
        <w:t>3、在护理记录上应注明解除隔离的时间。</w:t>
      </w:r>
    </w:p>
    <w:sectPr>
      <w:pgSz w:w="17860" w:h="25260"/>
      <w:pgMar w:top="1920" w:right="2400" w:bottom="280" w:left="1960" w:header="708" w:footer="708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</w:font>
  <w:font w:name="Arial">
    <w:altName w:val="Arial"/>
    <w:charset w:val="00"/>
    <w:family w:val="swiss"/>
    <w:pitch w:val="variable"/>
  </w:font>
  <w:font w:name="宋体">
    <w:altName w:val="宋体"/>
    <w:charset w:val="86"/>
    <w:family w:val="auto"/>
    <w:pitch w:val="variable"/>
  </w:font>
  <w:font w:name="黑体">
    <w:altName w:val="黑体"/>
    <w:charset w:val="86"/>
    <w:family w:val="modern"/>
    <w:pitch w:val="fixed"/>
  </w:font>
  <w:font w:name="Arial Narrow">
    <w:altName w:val="Arial Narrow"/>
    <w:charset w:val="00"/>
    <w:family w:val="swiss"/>
    <w:pitch w:val="variable"/>
  </w:font>
  <w:font w:name="Wingdings">
    <w:altName w:val="Wingdings"/>
    <w:charset w:val="0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"/>
      <w:ind w:left="740"/>
    </w:pPr>
    <w:rPr>
      <w:rFonts w:ascii="宋体" w:eastAsia="宋体" w:hAnsi="宋体" w:cs="宋体"/>
      <w:sz w:val="36"/>
      <w:szCs w:val="36"/>
    </w:rPr>
  </w:style>
  <w:style w:type="paragraph" w:styleId="Title">
    <w:name w:val="Title"/>
    <w:basedOn w:val="Normal"/>
    <w:uiPriority w:val="1"/>
    <w:qFormat/>
    <w:pPr>
      <w:spacing w:line="828" w:lineRule="exact"/>
      <w:ind w:left="740"/>
    </w:pPr>
    <w:rPr>
      <w:rFonts w:ascii="宋体" w:eastAsia="宋体" w:hAnsi="宋体" w:cs="宋体"/>
      <w:sz w:val="66"/>
      <w:szCs w:val="6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2022-10-24T15:02:14Z</dcterms:created>
  <dcterms:modified xsi:type="dcterms:W3CDTF">2022-10-24T15:02:14Z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2022-09-24T00:00:00Z</vt:filetime>
  </property>
  <property fmtid="{D5CDD505-2E9C-101B-9397-08002B2CF9AE}" pid="3" name="LastSaved">
    <vt:filetime>2022-10-24T00:00:00Z</vt:filetime>
  </property>
</Properties>
</file>