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中东及非洲卫星激光通讯系统行业现状及发展机遇分析2024-2030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中东及非洲卫星激光通讯系统行业现状及发展机遇分析2024-2030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卫星激光通讯系统</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卫星激光通讯系统</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卫星激光通讯系统</w:t>
      </w:r>
      <w:proofErr w:type="spellStart"/>
      <w:r>
        <w:rPr>
          <w:rFonts w:hint="eastAsia"/>
        </w:rPr>
        <w:t>市场销售收入达到了</w:t>
      </w:r>
      <w:proofErr w:type="spellEnd"/>
      <w:r>
        <w:t>41</w:t>
      </w:r>
      <w:proofErr w:type="spellStart"/>
      <w:r>
        <w:rPr>
          <w:rFonts w:hint="eastAsia"/>
        </w:rPr>
        <w:t>亿元，预计</w:t>
      </w:r>
      <w:proofErr w:type="spellEnd"/>
      <w:r>
        <w:t>2030</w:t>
      </w:r>
      <w:proofErr w:type="spellStart"/>
      <w:r>
        <w:rPr>
          <w:rFonts w:hint="eastAsia"/>
        </w:rPr>
        <w:t>年可以达到</w:t>
      </w:r>
      <w:proofErr w:type="spellEnd"/>
      <w:r>
        <w:t>456</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40.6%</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卫星激光通信系统是在自由空间中利用激光作为信息传输的载体。卫星激光通信包括深空、同步轨道、低轨道、中轨道卫星间的光通信， 有GEO （geosynchronous earth orbit， GEO）- GEO，GEO- LEO （ low- earth orbit， LEO）， LEO - LEO， LEO- 地面等多种形式，同时还包括卫星与地面站之间的通信。
全球卫星激光通讯系统（Satellite Laser Communication System）核心厂商包括TESAT Spacecom (Airbus)、SpaceX等，前三大厂商占有全球超过60%的份额。欧洲是全球最大的市场，占有大约40%的市场份额，之后是北美和亚太地区，分别占有大约30%和20%。就分类而言，大体可以分为两类，其中设备所占市场份额最大，超过80%。就应用而言，其在星间激光通信中应用最广，市场份额达到约80%。</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卫星激光通讯系统</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卫星激光通讯系统</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卫星激光通讯系统</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TESAT Spacecom (Airbus)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SpaceX</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Mynaric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Thales Alenia Space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Ball Aerospace &amp; Technologies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Japan Aerospace Exploration Agency</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中国航天科工集团</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Space Micro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中国航天科技集团有限公司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Xenesis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LGS Innovations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Fibertek</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Hensoldt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ATLAS Space Operations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卫星激光通讯系统</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卫星激光通讯系统</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卫星激光通讯系统</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卫星激光通讯系统</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卫星激光通讯系统</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卫星激光通讯系统</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卫星激光通讯系统</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卫星激光通讯系统</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卫星激光通讯系统</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卫星激光通讯系统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卫星激光通讯系统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卫星激光通讯系统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卫星激光通讯系统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卫星激光通讯系统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卫星激光通讯系统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卫星激光通讯系统</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卫星激光通讯系统</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卫星激光通讯系统</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卫星激光通讯系统</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卫星激光通讯系统</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卫星激光通讯系统</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卫星激光通讯系统</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卫星激光通讯系统</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卫星激光通讯系统</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卫星激光通讯系统</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卫星激光通讯系统</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卫星激光通讯系统</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卫星激光通讯系统</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卫星激光通讯系统</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卫星激光通讯系统</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TESAT Spacecom (Airbus)</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TESAT Spacecom (Airbus)</w:t>
        </w:r>
        <w:r w:rsidR="00B36D5E" w:rsidRPr="009451E5">
          <w:rPr>
            <w:rStyle w:val="af6"/>
            <w:noProof/>
          </w:rPr>
          <w:t>基本信息、</w:t>
        </w:r>
        <w:r w:rsidR="00B36D5E" w:rsidRPr="009451E5">
          <w:rPr>
            <w:rStyle w:val="af6"/>
            <w:noProof/>
          </w:rPr>
          <w:t>卫星激光通讯系统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TESAT Spacecom (Airbus) 卫星激光通讯系统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TESAT Spacecom (Airbus)</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TESAT Spacecom (Airbus)</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SpaceX</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SpaceX</w:t>
        </w:r>
        <w:r w:rsidR="00B36D5E" w:rsidRPr="009451E5">
          <w:rPr>
            <w:rStyle w:val="af6"/>
            <w:noProof/>
          </w:rPr>
          <w:t>基本信息、</w:t>
        </w:r>
        <w:r w:rsidR="00B36D5E" w:rsidRPr="009451E5">
          <w:rPr>
            <w:rStyle w:val="af6"/>
            <w:noProof/>
          </w:rPr>
          <w:t>卫星激光通讯系统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SpaceX 卫星激光通讯系统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SpaceX</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SpaceX</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Mynaric AG</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Mynaric AG</w:t>
        </w:r>
        <w:r w:rsidR="00B36D5E" w:rsidRPr="009451E5">
          <w:rPr>
            <w:rStyle w:val="af6"/>
            <w:noProof/>
          </w:rPr>
          <w:t>基本信息、</w:t>
        </w:r>
        <w:r w:rsidR="00B36D5E" w:rsidRPr="009451E5">
          <w:rPr>
            <w:rStyle w:val="af6"/>
            <w:noProof/>
          </w:rPr>
          <w:t>卫星激光通讯系统</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Mynaric AG 卫星激光通讯系统</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Mynaric AG</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Mynaric AG</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Thales Alenia Space</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Ball Aerospace &amp; Technologies</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Japan Aerospace Exploration Agency</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中国航天科工集团</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Space Micro</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中国航天科技集团有限公司</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Xenesis</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LGS Innovations</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0202BB" w14:textId="4EEE0D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6" w:history="1">
        <w:r w:rsidR="00B36D5E" w:rsidRPr="009451E5">
          <w:rPr>
            <w:rStyle w:val="af6"/>
            <w:noProof/>
          </w:rPr>
          <w:t>4.12 Fibertek</w:t>
        </w:r>
        <w:r w:rsidR="00B36D5E">
          <w:rPr>
            <w:noProof/>
            <w:webHidden/>
          </w:rPr>
          <w:tab/>
          <w:t/>
        </w:r>
        <w:r w:rsidR="00B36D5E">
          <w:rPr>
            <w:noProof/>
            <w:webHidden/>
          </w:rPr>
          <w:fldChar w:fldCharType="begin"/>
          <w:t/>
        </w:r>
        <w:r w:rsidR="00B36D5E">
          <w:rPr>
            <w:noProof/>
            <w:webHidden/>
          </w:rPr>
          <w:instrText xml:space="preserve"> PAGEREF _Toc167695866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382F791B" w14:textId="3B6BB7B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7" w:history="1">
        <w:r w:rsidR="00B36D5E" w:rsidRPr="009451E5">
          <w:rPr>
            <w:rStyle w:val="af6"/>
            <w:noProof/>
          </w:rPr>
          <w:t>4.13 Hensoldt</w:t>
        </w:r>
        <w:r w:rsidR="00B36D5E">
          <w:rPr>
            <w:noProof/>
            <w:webHidden/>
          </w:rPr>
          <w:tab/>
          <w:t/>
        </w:r>
        <w:r w:rsidR="00B36D5E">
          <w:rPr>
            <w:noProof/>
            <w:webHidden/>
          </w:rPr>
          <w:fldChar w:fldCharType="begin"/>
          <w:t/>
        </w:r>
        <w:r w:rsidR="00B36D5E">
          <w:rPr>
            <w:noProof/>
            <w:webHidden/>
          </w:rPr>
          <w:instrText xml:space="preserve"> PAGEREF _Toc167695867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45CAFE" w14:textId="5BD2385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8" w:history="1">
        <w:r w:rsidR="00B36D5E" w:rsidRPr="009451E5">
          <w:rPr>
            <w:rStyle w:val="af6"/>
            <w:noProof/>
          </w:rPr>
          <w:t>4.14 ATLAS Space Operations</w:t>
        </w:r>
        <w:r w:rsidR="00B36D5E">
          <w:rPr>
            <w:noProof/>
            <w:webHidden/>
          </w:rPr>
          <w:tab/>
          <w:t/>
        </w:r>
        <w:r w:rsidR="00B36D5E">
          <w:rPr>
            <w:noProof/>
            <w:webHidden/>
          </w:rPr>
          <w:fldChar w:fldCharType="begin"/>
          <w:t/>
        </w:r>
        <w:r w:rsidR="00B36D5E">
          <w:rPr>
            <w:noProof/>
            <w:webHidden/>
          </w:rPr>
          <w:instrText xml:space="preserve"> PAGEREF _Toc167695868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卫星激光通讯系统</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卫星激光通讯系统</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卫星激光通讯系统</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卫星激光通讯系统</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卫星激光通讯系统</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卫星激光通讯系统</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卫星激光通讯系统</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卫星激光通讯系统</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卫星激光通讯系统</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卫星激光通讯系统</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卫星激光通讯系统</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吨</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卫星激光通讯系统</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卫星激光通讯系统</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卫星激光通讯系统</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卫星激光通讯系统</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TESAT Spacecom (Airbus) 卫星激光通讯系统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TESAT Spacecom (Airbus) 卫星激光通讯系统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TESAT Spacecom (Airbus)</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TESAT Spacecom (Airbus)</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SpaceX 卫星激光通讯系统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SpaceX 卫星激光通讯系统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SpaceX</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SpaceX</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Mynaric AG 卫星激光通讯系统</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Mynaric AG 卫星激光通讯系统</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Mynaric AG</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Mynaric AG</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卫星激光通讯系统</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卫星激光通讯系统</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卫星激光通讯系统</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卫星激光通讯系统</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卫星激光通讯系统</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卫星激光通讯系统</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卫星激光通讯系统</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卫星激光通讯系统</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卫星激光通讯系统</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卫星激光通讯系统</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卫星激光通讯系统</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卫星激光通讯系统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卫星激光通讯系统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卫星激光通讯系统</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卫星激光通讯系统</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卫星激光通讯系统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卫星激光通讯系统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卫星激光通讯系统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卫星激光通讯系统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卫星激光通讯系统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卫星激光通讯系统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卫星激光通讯系统</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卫星激光通讯系统</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卫星激光通讯系统</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卫星激光通讯系统</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卫星激光通讯系统</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卫星激光通讯系统</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卫星激光通讯系统</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卫星激光通讯系统</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卫星激光通讯系统</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卫星激光通讯系统</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卫星激光通讯系统</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卫星激光通信系统是在自由空间中利用激光作为信息传输的载体。卫星激光通信包括深空、同步轨道、低轨道、中轨道卫星间的光通信， 有GEO （geosynchronous earth orbit， GEO）- GEO，GEO- LEO （ low- earth orbit， LEO）， LEO - LEO， LEO- 地面等多种形式，同时还包括卫星与地面站之间的通信。
全球卫星激光通讯系统（Satellite Laser Communication System）核心厂商包括TESAT Spacecom (Airbus)、SpaceX等，前三大厂商占有全球超过60%的份额。欧洲是全球最大的市场，占有大约40%的市场份额，之后是北美和亚太地区，分别占有大约30%和20%。就分类而言，大体可以分为两类，其中设备所占市场份额最大，超过80%。就应用而言，其在星间激光通信中应用最广，市场份额达到约80%。</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卫星激光通讯系统</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卫星激光通讯系统</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卫星激光通讯系统</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卫星激光通讯系统</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卫星激光通讯系统</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卫星激光通讯系统</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卫星激光通讯系统</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卫星激光通讯系统</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卫星激光通讯系统</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卫星激光通讯系统</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卫星激光通讯系统</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卫星激光通讯系统</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卫星激光通讯系统</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卫星激光通讯系统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卫星激光通讯系统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卫星激光通讯系统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卫星激光通讯系统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卫星激光通讯系统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卫星激光通讯系统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卫星激光通讯系统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卫星激光通讯系统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卫星激光通讯系统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卫星激光通讯系统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卫星激光通讯系统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卫星激光通讯系统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卫星激光通讯系统</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卫星激光通讯系统</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卫星激光通讯系统</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卫星激光通讯系统</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卫星激光通讯系统</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卫星激光通讯系统</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卫星激光通讯系统</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卫星激光通讯系统</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卫星激光通讯系统</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卫星激光通讯系统</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TESAT Spacecom (Airbus)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SpaceX</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Mynaric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Thales Alenia Space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Ball Aerospace &amp; Technologies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Japan Aerospace Exploration Agency</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中国航天科工集团</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Space Micro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中国航天科技集团有限公司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Xenesis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LGS Innovations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Fibertek</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Hensoldt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ATLAS Space Operations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卫星激光通讯系统</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卫星激光通讯系统</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TESAT Spacecom (Airbus)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SpaceX</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Mynaric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Thales Alenia Space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Ball Aerospace &amp; Technologies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Japan Aerospace Exploration Agency</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中国航天科工集团</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Space Micro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中国航天科技集团有限公司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Xenesis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LGS Innovations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Fibertek</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Hensoldt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ATLAS Space Operations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卫星激光通讯系统</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卫星激光通讯系统</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卫星激光通讯系统</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TESAT Spacecom (Airbus)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SpaceX</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Mynaric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Thales Alenia Space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Ball Aerospace &amp; Technologies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Japan Aerospace Exploration Agency</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中国航天科工集团</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Space Micro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中国航天科技集团有限公司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Xenesis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LGS Innovations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Fibertek</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Hensoldt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ATLAS Space Operations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卫星激光通讯系统</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卫星激光通讯系统</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TESAT Spacecom (Airbus)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SpaceX</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Mynaric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Thales Alenia Space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Ball Aerospace &amp; Technologies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Japan Aerospace Exploration Agency</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中国航天科工集团</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Space Micro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中国航天科技集团有限公司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Xenesis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LGS Innovations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Fibertek</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Hensoldt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ATLAS Space Operations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卫星激光通讯系统</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卫星激光通讯系统</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卫星激光通讯系统</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卫星激光通讯系统</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TESAT Spacecom (Airbus)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SpaceX</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Mynaric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Thales Alenia Space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Ball Aerospace &amp; Technologies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Japan Aerospace Exploration Agency</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中国航天科工集团</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Space Micro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中国航天科技集团有限公司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Xenesis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LGS Innovations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Fibertek</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Hensoldt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ATLAS Space Operations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卫星激光通讯系统</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卫星激光通讯系统</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TESAT Spacecom (Airbus)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SpaceX</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Mynaric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Thales Alenia Space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Ball Aerospace &amp; Technologies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Japan Aerospace Exploration Agency</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中国航天科工集团</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Space Micro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中国航天科技集团有限公司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Xenesis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LGS Innovations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Fibertek</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Hensoldt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ATLAS Space Operations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卫星激光通讯系统</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卫星激光通讯系统</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卫星激光通讯系统</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TESAT Spacecom (Airbus)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SpaceX</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Mynaric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Thales Alenia Space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Ball Aerospace &amp; Technologies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Japan Aerospace Exploration Agency</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中国航天科工集团</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Space Micro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中国航天科技集团有限公司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Xenesis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LGS Innovations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Fibertek</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Hensoldt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ATLAS Space Operations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卫星激光通讯系统</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卫星激光通讯系统</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卫星激光通讯系统</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卫星激光通讯系统</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TESAT Spacecom (Airbus)</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TESAT Spacecom (Airbus)</w:t>
      </w:r>
      <w:r>
        <w:rPr>
          <w:rFonts w:hint="eastAsia"/>
        </w:rPr>
        <w:t>基本信息、</w:t>
      </w:r>
      <w:bookmarkStart w:id="164" w:name="_Hlk28095203"/>
      <w:r>
        <w:rPr>
          <w:rFonts w:hint="eastAsia"/>
        </w:rPr>
        <w:t>卫星激光通讯系统</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TESAT Spacecom (Airbus)</w:t>
      </w:r>
      <w:r w:rsidRPr="006C3BE6">
        <w:t xml:space="preserve"> </w:t>
      </w:r>
      <w:r w:rsidRPr="006C3BE6">
        <w:rPr>
          <w:rFonts w:hint="eastAsia"/>
        </w:rPr>
        <w:t>卫星激光通讯系统</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TESAT Spacecom (Airbus)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TESAT Spacecom (Airbus)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TESAT Spacecom (Airbus) 卫星激光通讯系统</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TESAT Spacecom (Airbus) 卫星激光通讯系统</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TESAT Spacecom (Airbus)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TESAT Spacecom (Airbus)</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TESAT Spacecom (Airbus)</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TESAT Spacecom (Airbus)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TESAT Spacecom (Airbus)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TESAT Spacecom (Airbus)</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TESAT Spacecom (Airbus)</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TESAT Spacecom (Airbus)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SpaceX</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SpaceX</w:t>
      </w:r>
      <w:r>
        <w:rPr>
          <w:rFonts w:hint="eastAsia"/>
        </w:rPr>
        <w:t>基本信息、</w:t>
      </w:r>
      <w:r>
        <w:rPr>
          <w:rFonts w:hint="eastAsia"/>
        </w:rPr>
        <w:t>卫星激光通讯系统</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SpaceX</w:t>
      </w:r>
      <w:r w:rsidRPr="006C3BE6">
        <w:t xml:space="preserve"> </w:t>
      </w:r>
      <w:r w:rsidRPr="006C3BE6">
        <w:rPr>
          <w:rFonts w:hint="eastAsia"/>
        </w:rPr>
        <w:t>卫星激光通讯系统</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SpaceX</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SpaceX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SpaceX 卫星激光通讯系统</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SpaceX 卫星激光通讯系统</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SpaceX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SpaceX</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SpaceX</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SpaceX</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SpaceX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SpaceX</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SpaceX</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SpaceX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Mynaric AG</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Mynaric AG</w:t>
      </w:r>
      <w:r>
        <w:rPr>
          <w:rFonts w:hint="eastAsia"/>
        </w:rPr>
        <w:t>基本信息、</w:t>
      </w:r>
      <w:r>
        <w:rPr>
          <w:rFonts w:hint="eastAsia"/>
        </w:rPr>
        <w:t>卫星激光通讯系统</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Mynaric AG</w:t>
      </w:r>
      <w:r w:rsidRPr="006C3BE6">
        <w:t xml:space="preserve"> </w:t>
      </w:r>
      <w:r w:rsidRPr="006C3BE6">
        <w:rPr>
          <w:rFonts w:hint="eastAsia"/>
        </w:rPr>
        <w:t>卫星激光通讯系统</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Mynaric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Mynaric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Mynaric AG 卫星激光通讯系统</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Mynaric AG 卫星激光通讯系统</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Mynaric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Mynaric AG</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Mynaric AG</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Mynaric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Mynaric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Mynaric AG</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Mynaric AG</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Mynaric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Thales Alenia Space</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Ball Aerospace &amp; Technologies</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Japan Aerospace Exploration Agency</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中国航天科工集团</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Space Micro</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中国航天科技集团有限公司</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Xenesis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LGS Innovations</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866"/>
      <w:r>
        <w:rPr>
          <w:rFonts w:hint="eastAsia"/>
        </w:rPr>
        <w:t>Fibertek</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867"/>
      <w:r>
        <w:rPr>
          <w:rFonts w:hint="eastAsia"/>
        </w:rPr>
        <w:t>Hensoldt</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868"/>
      <w:r>
        <w:rPr>
          <w:rFonts w:hint="eastAsia"/>
        </w:rPr>
        <w:t>ATLAS Space Operations</w:t>
      </w:r>
      <w:bookmarkEnd w:id="246"/>
      <w:bookmarkEnd w:id="247"/>
    </w:p>
    <w:p w14:paraId="222CE2CD"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卫星激光通讯系统</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卫星激光通讯系统</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卫星激光通讯系统</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卫星激光通讯系统</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卫星激光通讯系统</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卫星激光通讯系统</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卫星激光通讯系统</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卫星激光通讯系统</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卫星激光通讯系统</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卫星激光通讯系统</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卫星激光通讯系统</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卫星激光通讯系统</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卫星激光通讯系统</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卫星激光通讯系统</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卫星激光通讯系统</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卫星激光通讯系统</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卫星激光通讯系统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卫星激光通讯系统</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卫星激光通讯系统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卫星激光通讯系统</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卫星激光通讯系统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卫星激光通讯系统</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卫星激光通讯系统</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卫星激光通讯系统</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卫星激光通讯系统</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卫星激光通讯系统</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