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A37B7E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一次性泌尿取石网篮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A37B7E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一次性泌尿取石网篮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9F6E54" w:rsidRDefault="00A37B7E" w:rsidP="009F6E54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一次性泌尿取石网篮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9F6E54" w:rsidRDefault="009F6E54" w:rsidP="009F6E54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A37B7E" w:rsidRPr="00A37B7E" w:rsidRDefault="00A37B7E" w:rsidP="00A37B7E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 w:rsidRPr="00A37B7E">
        <w:rPr>
          <w:rFonts w:ascii="Calibri" w:hAnsi="Calibri" w:hint="eastAsia"/>
          <w:color w:val="333333"/>
          <w:sz w:val="18"/>
          <w:szCs w:val="18"/>
        </w:rPr>
        <w:t>报告显示，</w:t>
      </w:r>
      <w:r w:rsidRPr="00A37B7E">
        <w:rPr>
          <w:rFonts w:ascii="Calibri" w:hAnsi="Calibri" w:hint="eastAsia"/>
          <w:color w:val="333333"/>
          <w:sz w:val="18"/>
          <w:szCs w:val="18"/>
        </w:rPr>
        <w:t>2023</w:t>
      </w:r>
      <w:r w:rsidRPr="00A37B7E">
        <w:rPr>
          <w:rFonts w:ascii="Calibri" w:hAnsi="Calibri" w:hint="eastAsia"/>
          <w:color w:val="333333"/>
          <w:sz w:val="18"/>
          <w:szCs w:val="18"/>
        </w:rPr>
        <w:t>年全球一次性泌尿取石网篮市场规模大约为</w:t>
      </w:r>
      <w:r w:rsidRPr="00A37B7E">
        <w:rPr>
          <w:rFonts w:ascii="Calibri" w:hAnsi="Calibri" w:hint="eastAsia"/>
          <w:color w:val="333333"/>
          <w:sz w:val="18"/>
          <w:szCs w:val="18"/>
        </w:rPr>
        <w:t>21</w:t>
      </w:r>
      <w:r w:rsidRPr="00A37B7E">
        <w:rPr>
          <w:rFonts w:ascii="Calibri" w:hAnsi="Calibri" w:hint="eastAsia"/>
          <w:color w:val="333333"/>
          <w:sz w:val="18"/>
          <w:szCs w:val="18"/>
        </w:rPr>
        <w:t>亿元（人民币），预计</w:t>
      </w:r>
      <w:r w:rsidRPr="00A37B7E">
        <w:rPr>
          <w:rFonts w:ascii="Calibri" w:hAnsi="Calibri" w:hint="eastAsia"/>
          <w:color w:val="333333"/>
          <w:sz w:val="18"/>
          <w:szCs w:val="18"/>
        </w:rPr>
        <w:t>2030</w:t>
      </w:r>
      <w:r w:rsidRPr="00A37B7E">
        <w:rPr>
          <w:rFonts w:ascii="Calibri" w:hAnsi="Calibri" w:hint="eastAsia"/>
          <w:color w:val="333333"/>
          <w:sz w:val="18"/>
          <w:szCs w:val="18"/>
        </w:rPr>
        <w:t>年将达到</w:t>
      </w:r>
      <w:r w:rsidRPr="00A37B7E">
        <w:rPr>
          <w:rFonts w:ascii="Calibri" w:hAnsi="Calibri" w:hint="eastAsia"/>
          <w:color w:val="333333"/>
          <w:sz w:val="18"/>
          <w:szCs w:val="18"/>
        </w:rPr>
        <w:t>25</w:t>
      </w:r>
      <w:r w:rsidRPr="00A37B7E">
        <w:rPr>
          <w:rFonts w:ascii="Calibri" w:hAnsi="Calibri" w:hint="eastAsia"/>
          <w:color w:val="333333"/>
          <w:sz w:val="18"/>
          <w:szCs w:val="18"/>
        </w:rPr>
        <w:t>亿元，</w:t>
      </w:r>
      <w:r w:rsidRPr="00A37B7E">
        <w:rPr>
          <w:rFonts w:ascii="Calibri" w:hAnsi="Calibri" w:hint="eastAsia"/>
          <w:color w:val="333333"/>
          <w:sz w:val="18"/>
          <w:szCs w:val="18"/>
        </w:rPr>
        <w:t>2024-2030</w:t>
      </w:r>
      <w:r w:rsidRPr="00A37B7E">
        <w:rPr>
          <w:rFonts w:ascii="Calibri" w:hAnsi="Calibri" w:hint="eastAsia"/>
          <w:color w:val="333333"/>
          <w:sz w:val="18"/>
          <w:szCs w:val="18"/>
        </w:rPr>
        <w:t>期间年复合增长率（</w:t>
      </w:r>
      <w:r w:rsidRPr="00A37B7E">
        <w:rPr>
          <w:rFonts w:ascii="Calibri" w:hAnsi="Calibri" w:hint="eastAsia"/>
          <w:color w:val="333333"/>
          <w:sz w:val="18"/>
          <w:szCs w:val="18"/>
        </w:rPr>
        <w:t>CAGR</w:t>
      </w:r>
      <w:r w:rsidRPr="00A37B7E">
        <w:rPr>
          <w:rFonts w:ascii="Calibri" w:hAnsi="Calibri" w:hint="eastAsia"/>
          <w:color w:val="333333"/>
          <w:sz w:val="18"/>
          <w:szCs w:val="18"/>
        </w:rPr>
        <w:t>）为</w:t>
      </w:r>
      <w:r w:rsidRPr="00A37B7E">
        <w:rPr>
          <w:rFonts w:ascii="Calibri" w:hAnsi="Calibri" w:hint="eastAsia"/>
          <w:color w:val="333333"/>
          <w:sz w:val="18"/>
          <w:szCs w:val="18"/>
        </w:rPr>
        <w:t>3.5%</w:t>
      </w:r>
      <w:r w:rsidRPr="00A37B7E">
        <w:rPr>
          <w:rFonts w:ascii="Calibri" w:hAnsi="Calibri" w:hint="eastAsia"/>
          <w:color w:val="333333"/>
          <w:sz w:val="18"/>
          <w:szCs w:val="18"/>
        </w:rPr>
        <w:t>。</w:t>
      </w:r>
    </w:p>
    <w:p w:rsidR="00A37B7E" w:rsidRPr="00A37B7E" w:rsidRDefault="00A37B7E" w:rsidP="00A37B7E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A37B7E">
        <w:rPr>
          <w:rFonts w:ascii="Calibri" w:hAnsi="Calibri" w:hint="eastAsia"/>
          <w:color w:val="333333"/>
          <w:sz w:val="18"/>
          <w:szCs w:val="18"/>
        </w:rPr>
        <w:t>全球一次性泌尿取石网篮（</w:t>
      </w:r>
      <w:r w:rsidRPr="00A37B7E">
        <w:rPr>
          <w:rFonts w:ascii="Calibri" w:hAnsi="Calibri" w:hint="eastAsia"/>
          <w:color w:val="333333"/>
          <w:sz w:val="18"/>
          <w:szCs w:val="18"/>
        </w:rPr>
        <w:t>Disposable Urinary Stone Basket</w:t>
      </w:r>
      <w:r w:rsidRPr="00A37B7E">
        <w:rPr>
          <w:rFonts w:ascii="Calibri" w:hAnsi="Calibri" w:hint="eastAsia"/>
          <w:color w:val="333333"/>
          <w:sz w:val="18"/>
          <w:szCs w:val="18"/>
        </w:rPr>
        <w:t>）核心厂商包括</w:t>
      </w:r>
      <w:r w:rsidRPr="00A37B7E">
        <w:rPr>
          <w:rFonts w:ascii="Calibri" w:hAnsi="Calibri" w:hint="eastAsia"/>
          <w:color w:val="333333"/>
          <w:sz w:val="18"/>
          <w:szCs w:val="18"/>
        </w:rPr>
        <w:t>Boston Scientific</w:t>
      </w:r>
      <w:r w:rsidRPr="00A37B7E">
        <w:rPr>
          <w:rFonts w:ascii="Calibri" w:hAnsi="Calibri" w:hint="eastAsia"/>
          <w:color w:val="333333"/>
          <w:sz w:val="18"/>
          <w:szCs w:val="18"/>
        </w:rPr>
        <w:t>，</w:t>
      </w:r>
      <w:r w:rsidRPr="00A37B7E">
        <w:rPr>
          <w:rFonts w:ascii="Calibri" w:hAnsi="Calibri" w:hint="eastAsia"/>
          <w:color w:val="333333"/>
          <w:sz w:val="18"/>
          <w:szCs w:val="18"/>
        </w:rPr>
        <w:t>BD</w:t>
      </w:r>
      <w:r w:rsidRPr="00A37B7E">
        <w:rPr>
          <w:rFonts w:ascii="Calibri" w:hAnsi="Calibri" w:hint="eastAsia"/>
          <w:color w:val="333333"/>
          <w:sz w:val="18"/>
          <w:szCs w:val="18"/>
        </w:rPr>
        <w:t>，</w:t>
      </w:r>
      <w:r w:rsidRPr="00A37B7E">
        <w:rPr>
          <w:rFonts w:ascii="Calibri" w:hAnsi="Calibri" w:hint="eastAsia"/>
          <w:color w:val="333333"/>
          <w:sz w:val="18"/>
          <w:szCs w:val="18"/>
        </w:rPr>
        <w:t>Cook Medical</w:t>
      </w:r>
      <w:r w:rsidRPr="00A37B7E">
        <w:rPr>
          <w:rFonts w:ascii="Calibri" w:hAnsi="Calibri" w:hint="eastAsia"/>
          <w:color w:val="333333"/>
          <w:sz w:val="18"/>
          <w:szCs w:val="18"/>
        </w:rPr>
        <w:t>，</w:t>
      </w:r>
      <w:r w:rsidRPr="00A37B7E">
        <w:rPr>
          <w:rFonts w:ascii="Calibri" w:hAnsi="Calibri" w:hint="eastAsia"/>
          <w:color w:val="333333"/>
          <w:sz w:val="18"/>
          <w:szCs w:val="18"/>
        </w:rPr>
        <w:t>Coloplast</w:t>
      </w:r>
      <w:r w:rsidRPr="00A37B7E">
        <w:rPr>
          <w:rFonts w:ascii="Calibri" w:hAnsi="Calibri" w:hint="eastAsia"/>
          <w:color w:val="333333"/>
          <w:sz w:val="18"/>
          <w:szCs w:val="18"/>
        </w:rPr>
        <w:t>和</w:t>
      </w:r>
      <w:r w:rsidRPr="00A37B7E">
        <w:rPr>
          <w:rFonts w:ascii="Calibri" w:hAnsi="Calibri" w:hint="eastAsia"/>
          <w:color w:val="333333"/>
          <w:sz w:val="18"/>
          <w:szCs w:val="18"/>
        </w:rPr>
        <w:t>Urotech GmbH</w:t>
      </w:r>
      <w:r w:rsidRPr="00A37B7E">
        <w:rPr>
          <w:rFonts w:ascii="Calibri" w:hAnsi="Calibri" w:hint="eastAsia"/>
          <w:color w:val="333333"/>
          <w:sz w:val="18"/>
          <w:szCs w:val="18"/>
        </w:rPr>
        <w:t>等。</w:t>
      </w:r>
    </w:p>
    <w:p w:rsidR="00B54378" w:rsidRDefault="00B54378" w:rsidP="009F6E54">
      <w:pPr>
        <w:shd w:val="clear" w:color="auto" w:fill="FFFFFF"/>
        <w:rPr>
          <w:rFonts w:ascii="Calibri" w:hAnsi="Calibri" w:hint="eastAsia"/>
          <w:b/>
          <w:color w:val="333333"/>
          <w:sz w:val="18"/>
          <w:szCs w:val="18"/>
        </w:rPr>
      </w:pPr>
    </w:p>
    <w:p w:rsidR="009F6E54" w:rsidRPr="009F6E54" w:rsidRDefault="009F6E54" w:rsidP="009F6E54">
      <w:pPr>
        <w:shd w:val="clear" w:color="auto" w:fill="FFFFFF"/>
        <w:rPr>
          <w:rFonts w:ascii="Calibri" w:hAnsi="Calibri" w:hint="eastAsia"/>
          <w:b/>
          <w:color w:val="333333"/>
          <w:sz w:val="18"/>
          <w:szCs w:val="18"/>
        </w:rPr>
      </w:pPr>
      <w:r w:rsidRPr="009F6E54">
        <w:rPr>
          <w:rFonts w:ascii="Calibri" w:hAnsi="Calibri" w:hint="eastAsia"/>
          <w:b/>
          <w:color w:val="333333"/>
          <w:sz w:val="18"/>
          <w:szCs w:val="18"/>
        </w:rPr>
        <w:t>（</w:t>
      </w:r>
      <w:r w:rsidRPr="009F6E54">
        <w:rPr>
          <w:rFonts w:ascii="Calibri" w:hAnsi="Calibri" w:hint="eastAsia"/>
          <w:b/>
          <w:color w:val="333333"/>
          <w:sz w:val="18"/>
          <w:szCs w:val="18"/>
        </w:rPr>
        <w:t>Win Market Research</w:t>
      </w:r>
      <w:r w:rsidRPr="009F6E54">
        <w:rPr>
          <w:rFonts w:ascii="Calibri" w:hAnsi="Calibri" w:hint="eastAsia"/>
          <w:b/>
          <w:color w:val="333333"/>
          <w:sz w:val="18"/>
          <w:szCs w:val="18"/>
        </w:rPr>
        <w:t>）辰宇信息</w:t>
      </w:r>
    </w:p>
    <w:p w:rsidR="000B429F" w:rsidRDefault="005141CD" w:rsidP="009F6E54">
      <w:pPr>
        <w:shd w:val="clear" w:color="auto" w:fill="FFFFFF"/>
      </w:pPr>
      <w:r>
        <w:t>着重分析</w:t>
      </w:r>
      <w:r w:rsidR="00A37B7E">
        <w:rPr>
          <w:rFonts w:hint="eastAsia"/>
        </w:rPr>
        <w:t>一次性泌尿取石网篮</w:t>
      </w:r>
      <w:r>
        <w:t>行业竞争格局，包括全球市场主要厂商竞争格局和中国本土市场主要厂商竞争格局，重点分析全球主要厂商</w:t>
      </w:r>
      <w:r w:rsidR="00A37B7E">
        <w:rPr>
          <w:rFonts w:hint="eastAsia"/>
        </w:rPr>
        <w:t>一次性泌尿取石网篮</w:t>
      </w:r>
      <w:r>
        <w:t>产能、销量、收入、价格和市场份额，全球</w:t>
      </w:r>
      <w:r w:rsidR="00A37B7E">
        <w:rPr>
          <w:rFonts w:hint="eastAsia"/>
        </w:rPr>
        <w:t>一次性泌尿取石网篮</w:t>
      </w:r>
      <w:r>
        <w:t>产地分布情况、中国</w:t>
      </w:r>
      <w:r w:rsidR="00A37B7E">
        <w:rPr>
          <w:rFonts w:hint="eastAsia"/>
        </w:rPr>
        <w:t>一次性泌尿取石网篮</w:t>
      </w:r>
      <w:r>
        <w:t>进出口情况以及行业并购情况等。</w:t>
      </w:r>
      <w:r>
        <w:rPr>
          <w:rFonts w:hint="eastAsia"/>
        </w:rPr>
        <w:t>针对</w:t>
      </w:r>
      <w:r w:rsidR="00A37B7E">
        <w:rPr>
          <w:rFonts w:hint="eastAsia"/>
        </w:rPr>
        <w:t>一次性泌尿取石网篮</w:t>
      </w:r>
      <w:r>
        <w:rPr>
          <w:rFonts w:hint="eastAsia"/>
        </w:rPr>
        <w:t>行业产品分类、应用、行业政策、产业链、生产模式、销售模式、行业发展有利因素、不利因素和进入壁垒也做了详细分析。</w:t>
      </w:r>
      <w:r w:rsidR="008D6564" w:rsidRPr="008D6564">
        <w:rPr>
          <w:rFonts w:hint="eastAsia"/>
        </w:rPr>
        <w:t>如果您有兴趣了解详情，薇</w:t>
      </w:r>
      <w:r w:rsidR="008D6564">
        <w:rPr>
          <w:rFonts w:hint="eastAsia"/>
        </w:rPr>
        <w:t xml:space="preserve"> </w:t>
      </w:r>
      <w:r w:rsidR="008D6564" w:rsidRPr="008D6564">
        <w:rPr>
          <w:rFonts w:hint="eastAsia"/>
        </w:rPr>
        <w:t xml:space="preserve">joie  </w:t>
      </w:r>
      <w:r w:rsidR="008D6564" w:rsidRPr="008D6564">
        <w:rPr>
          <w:rFonts w:hint="eastAsia"/>
        </w:rPr>
        <w:t>：</w:t>
      </w:r>
      <w:r w:rsidR="008D6564" w:rsidRPr="008D6564">
        <w:rPr>
          <w:rFonts w:hint="eastAsia"/>
        </w:rPr>
        <w:t xml:space="preserve">chenyu-joie   </w:t>
      </w:r>
      <w:r w:rsidR="008D6564" w:rsidRPr="008D6564">
        <w:rPr>
          <w:rFonts w:hint="eastAsia"/>
        </w:rPr>
        <w:t>同时了解更多前沿报告及报价。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Boston Scientific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BD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Cook Medical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Coloplast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Urotech GmbH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Epflex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AdvinHealthcare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南微医学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唯德康医疗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微创优通医疗科技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倍咏医疗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    格里特医疗科技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卓瑞华医疗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英诺伟医疗器械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常美医疗器械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欧德医疗器材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浙江医高医疗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三丝结构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四丝结构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医院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诊所</w:t>
      </w:r>
    </w:p>
    <w:p w:rsidR="00A37B7E" w:rsidRPr="00A37B7E" w:rsidRDefault="00A37B7E" w:rsidP="00A37B7E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A37B7E">
        <w:rPr>
          <w:rFonts w:ascii="Helvetica" w:eastAsia="Helvetica" w:hAnsi="Helvetica" w:cs="Helvetica"/>
          <w:color w:val="333333"/>
          <w:sz w:val="19"/>
          <w:szCs w:val="19"/>
        </w:rPr>
        <w:t xml:space="preserve">    门诊手术中心</w:t>
      </w:r>
    </w:p>
    <w:p w:rsidR="000B429F" w:rsidRDefault="005141CD" w:rsidP="00D01E35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内容选自《辰宇信息咨询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A37B7E">
        <w:rPr>
          <w:rFonts w:hint="eastAsia"/>
          <w:b/>
          <w:bCs/>
        </w:rPr>
        <w:t>一次性泌尿取石网篮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A37B7E">
        <w:rPr>
          <w:rFonts w:hint="eastAsia"/>
          <w:b/>
          <w:szCs w:val="24"/>
        </w:rPr>
        <w:t>一次性泌尿取石网篮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A37B7E">
        <w:rPr>
          <w:rFonts w:hint="eastAsia"/>
          <w:b/>
          <w:szCs w:val="24"/>
        </w:rPr>
        <w:t>一次性泌尿取石网篮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A37B7E">
        <w:rPr>
          <w:rFonts w:hint="eastAsia"/>
          <w:b/>
          <w:szCs w:val="24"/>
        </w:rPr>
        <w:t>一次性泌尿取石网篮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A37B7E">
        <w:rPr>
          <w:rFonts w:hint="eastAsia"/>
          <w:b/>
          <w:szCs w:val="24"/>
        </w:rPr>
        <w:t>一次性泌尿取石网篮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A37B7E">
        <w:rPr>
          <w:rFonts w:hint="eastAsia"/>
          <w:b/>
          <w:szCs w:val="24"/>
        </w:rPr>
        <w:t>一次性泌尿取石网篮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A37B7E">
        <w:rPr>
          <w:rFonts w:ascii="Helvetica" w:hAnsi="Helvetica" w:cs="Helvetica" w:hint="eastAsia"/>
          <w:color w:val="333333"/>
          <w:sz w:val="19"/>
          <w:szCs w:val="19"/>
        </w:rPr>
        <w:t>一次性泌尿取石网篮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A37B7E">
        <w:rPr>
          <w:rFonts w:ascii="Helvetica" w:hAnsi="Helvetica" w:cs="Helvetica" w:hint="eastAsia"/>
          <w:color w:val="333333"/>
          <w:sz w:val="19"/>
          <w:szCs w:val="19"/>
        </w:rPr>
        <w:t>一次性泌尿取石网篮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A37B7E">
        <w:rPr>
          <w:rFonts w:ascii="Helvetica" w:hAnsi="Helvetica" w:cs="Helvetica" w:hint="eastAsia"/>
          <w:color w:val="333333"/>
          <w:sz w:val="19"/>
          <w:szCs w:val="19"/>
        </w:rPr>
        <w:t>一次性泌尿取石网篮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A37B7E">
        <w:rPr>
          <w:rFonts w:hint="eastAsia"/>
          <w:b/>
          <w:szCs w:val="24"/>
        </w:rPr>
        <w:t>一次性泌尿取石网篮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A37B7E">
        <w:rPr>
          <w:rFonts w:hint="eastAsia"/>
          <w:b/>
          <w:szCs w:val="24"/>
        </w:rPr>
        <w:t>一次性泌尿取石网篮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A37B7E">
        <w:rPr>
          <w:rFonts w:ascii="Helvetica" w:eastAsia="宋体" w:hAnsi="Helvetica" w:cs="Helvetica" w:hint="eastAsia"/>
          <w:color w:val="333333"/>
          <w:sz w:val="19"/>
          <w:szCs w:val="19"/>
        </w:rPr>
        <w:t>一次性泌尿取石网篮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▲资料来源：更多资料请参考《全球及中国</w:t>
      </w:r>
      <w:r w:rsidR="00A37B7E">
        <w:rPr>
          <w:rFonts w:hint="eastAsia"/>
          <w:b/>
          <w:bCs/>
        </w:rPr>
        <w:t>一次性泌尿取石网篮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9F6E54" w:rsidP="009F6E54">
      <w:r w:rsidRPr="009F6E54">
        <w:rPr>
          <w:rFonts w:hint="eastAsia"/>
        </w:rPr>
        <w:t>同时，</w:t>
      </w:r>
      <w:r w:rsidRPr="009F6E54">
        <w:rPr>
          <w:rFonts w:hint="eastAsia"/>
          <w:b/>
        </w:rPr>
        <w:t>辰宇信息咨询</w:t>
      </w:r>
      <w:r w:rsidRPr="009F6E54">
        <w:rPr>
          <w:rFonts w:hint="eastAsia"/>
        </w:rPr>
        <w:t>提供专业市场研究报告、定制研究、管理咨询、</w:t>
      </w:r>
      <w:r w:rsidRPr="009F6E54">
        <w:rPr>
          <w:rFonts w:hint="eastAsia"/>
        </w:rPr>
        <w:t>IPO</w:t>
      </w:r>
      <w:r w:rsidRPr="009F6E54">
        <w:rPr>
          <w:rFonts w:hint="eastAsia"/>
        </w:rPr>
        <w:t>咨询、产业链研究等，涵盖化工材料、机械设备、医疗设备及耗材、电子半导体、软件、包装、网络及通信、汽车交通、医疗护理、原料药品及保健品等</w:t>
      </w:r>
      <w:r w:rsidRPr="009F6E54">
        <w:rPr>
          <w:rFonts w:hint="eastAsia"/>
        </w:rPr>
        <w:t>30</w:t>
      </w:r>
      <w:r w:rsidRPr="009F6E54">
        <w:rPr>
          <w:rFonts w:hint="eastAsia"/>
        </w:rPr>
        <w:t>多个行业。可提供：制造业单项冠军申请和专精特新“小巨人”项目申请的市占率等服务。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3B4" w:rsidRDefault="00D853B4" w:rsidP="00316DFB">
      <w:r>
        <w:separator/>
      </w:r>
    </w:p>
  </w:endnote>
  <w:endnote w:type="continuationSeparator" w:id="0">
    <w:p w:rsidR="00D853B4" w:rsidRDefault="00D853B4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3B4" w:rsidRDefault="00D853B4" w:rsidP="00316DFB">
      <w:r>
        <w:separator/>
      </w:r>
    </w:p>
  </w:footnote>
  <w:footnote w:type="continuationSeparator" w:id="0">
    <w:p w:rsidR="00D853B4" w:rsidRDefault="00D853B4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16938"/>
    <w:rsid w:val="00036AFB"/>
    <w:rsid w:val="000714FC"/>
    <w:rsid w:val="00090EF7"/>
    <w:rsid w:val="000B429F"/>
    <w:rsid w:val="000B7EC1"/>
    <w:rsid w:val="000D0E8B"/>
    <w:rsid w:val="000E00F4"/>
    <w:rsid w:val="000F5347"/>
    <w:rsid w:val="001162CA"/>
    <w:rsid w:val="001441A4"/>
    <w:rsid w:val="00160D57"/>
    <w:rsid w:val="0016528F"/>
    <w:rsid w:val="00174AFE"/>
    <w:rsid w:val="00177BC6"/>
    <w:rsid w:val="001830D9"/>
    <w:rsid w:val="00191133"/>
    <w:rsid w:val="00194515"/>
    <w:rsid w:val="001A1682"/>
    <w:rsid w:val="001E3594"/>
    <w:rsid w:val="00200D93"/>
    <w:rsid w:val="002C4FB4"/>
    <w:rsid w:val="002D1BF8"/>
    <w:rsid w:val="002D3366"/>
    <w:rsid w:val="002E60F0"/>
    <w:rsid w:val="002F2AAF"/>
    <w:rsid w:val="00316DFB"/>
    <w:rsid w:val="00362568"/>
    <w:rsid w:val="0037039B"/>
    <w:rsid w:val="00387ABE"/>
    <w:rsid w:val="003B17D8"/>
    <w:rsid w:val="003C713C"/>
    <w:rsid w:val="003D1808"/>
    <w:rsid w:val="003D4BE0"/>
    <w:rsid w:val="003E5578"/>
    <w:rsid w:val="003F1699"/>
    <w:rsid w:val="003F2E19"/>
    <w:rsid w:val="003F6501"/>
    <w:rsid w:val="004225AE"/>
    <w:rsid w:val="00430D2E"/>
    <w:rsid w:val="00445880"/>
    <w:rsid w:val="00480A5B"/>
    <w:rsid w:val="00483C79"/>
    <w:rsid w:val="004857F7"/>
    <w:rsid w:val="004A1559"/>
    <w:rsid w:val="004A331F"/>
    <w:rsid w:val="004B3FBE"/>
    <w:rsid w:val="004C323A"/>
    <w:rsid w:val="004C4E46"/>
    <w:rsid w:val="004E13CA"/>
    <w:rsid w:val="005063CC"/>
    <w:rsid w:val="0051395F"/>
    <w:rsid w:val="005141CD"/>
    <w:rsid w:val="0052551C"/>
    <w:rsid w:val="005271DB"/>
    <w:rsid w:val="00534C26"/>
    <w:rsid w:val="005355E8"/>
    <w:rsid w:val="00545B2D"/>
    <w:rsid w:val="00552B35"/>
    <w:rsid w:val="0056202C"/>
    <w:rsid w:val="00587118"/>
    <w:rsid w:val="005922F6"/>
    <w:rsid w:val="005B38CC"/>
    <w:rsid w:val="005C0C1E"/>
    <w:rsid w:val="006056B3"/>
    <w:rsid w:val="0061565F"/>
    <w:rsid w:val="0062774F"/>
    <w:rsid w:val="00630A86"/>
    <w:rsid w:val="00633577"/>
    <w:rsid w:val="00634D87"/>
    <w:rsid w:val="00651252"/>
    <w:rsid w:val="006B3636"/>
    <w:rsid w:val="006F02A9"/>
    <w:rsid w:val="007344C5"/>
    <w:rsid w:val="00740748"/>
    <w:rsid w:val="00743420"/>
    <w:rsid w:val="00744ADC"/>
    <w:rsid w:val="00786892"/>
    <w:rsid w:val="007A28F9"/>
    <w:rsid w:val="007C0E2C"/>
    <w:rsid w:val="007D56AB"/>
    <w:rsid w:val="008027E1"/>
    <w:rsid w:val="00812D7C"/>
    <w:rsid w:val="00837CF8"/>
    <w:rsid w:val="00840EBE"/>
    <w:rsid w:val="008544C7"/>
    <w:rsid w:val="008B1449"/>
    <w:rsid w:val="008C0F49"/>
    <w:rsid w:val="008D0545"/>
    <w:rsid w:val="008D317A"/>
    <w:rsid w:val="008D5FAC"/>
    <w:rsid w:val="008D6564"/>
    <w:rsid w:val="00900DF9"/>
    <w:rsid w:val="0091483E"/>
    <w:rsid w:val="00923974"/>
    <w:rsid w:val="00931034"/>
    <w:rsid w:val="00963D43"/>
    <w:rsid w:val="009E2232"/>
    <w:rsid w:val="009E78F8"/>
    <w:rsid w:val="009F136B"/>
    <w:rsid w:val="009F6E54"/>
    <w:rsid w:val="00A10920"/>
    <w:rsid w:val="00A11CE2"/>
    <w:rsid w:val="00A13F17"/>
    <w:rsid w:val="00A37B7E"/>
    <w:rsid w:val="00A478C6"/>
    <w:rsid w:val="00A5074D"/>
    <w:rsid w:val="00A95EBA"/>
    <w:rsid w:val="00AA0C9F"/>
    <w:rsid w:val="00AB2C53"/>
    <w:rsid w:val="00AD0261"/>
    <w:rsid w:val="00AD1F63"/>
    <w:rsid w:val="00AE0C5E"/>
    <w:rsid w:val="00AE6CB4"/>
    <w:rsid w:val="00B15258"/>
    <w:rsid w:val="00B4219C"/>
    <w:rsid w:val="00B455B6"/>
    <w:rsid w:val="00B54378"/>
    <w:rsid w:val="00B54BBD"/>
    <w:rsid w:val="00B65DB9"/>
    <w:rsid w:val="00C00D08"/>
    <w:rsid w:val="00C22187"/>
    <w:rsid w:val="00C72CCF"/>
    <w:rsid w:val="00C90B8B"/>
    <w:rsid w:val="00C9275B"/>
    <w:rsid w:val="00CC5F77"/>
    <w:rsid w:val="00CE23FD"/>
    <w:rsid w:val="00CF0C62"/>
    <w:rsid w:val="00CF6406"/>
    <w:rsid w:val="00D01E35"/>
    <w:rsid w:val="00D070DD"/>
    <w:rsid w:val="00D10A06"/>
    <w:rsid w:val="00D47BB5"/>
    <w:rsid w:val="00D64AF2"/>
    <w:rsid w:val="00D853B4"/>
    <w:rsid w:val="00DA4F05"/>
    <w:rsid w:val="00DD0D9D"/>
    <w:rsid w:val="00DD5376"/>
    <w:rsid w:val="00DD73E8"/>
    <w:rsid w:val="00DD77D9"/>
    <w:rsid w:val="00E208EA"/>
    <w:rsid w:val="00E47E30"/>
    <w:rsid w:val="00E775C0"/>
    <w:rsid w:val="00ED4A22"/>
    <w:rsid w:val="00EE1515"/>
    <w:rsid w:val="00F07FF4"/>
    <w:rsid w:val="00F31D3E"/>
    <w:rsid w:val="00F56791"/>
    <w:rsid w:val="00F631A3"/>
    <w:rsid w:val="00F64054"/>
    <w:rsid w:val="00F82B62"/>
    <w:rsid w:val="00F87090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HTML">
    <w:name w:val="HTML Preformatted"/>
    <w:basedOn w:val="a"/>
    <w:link w:val="HTMLChar"/>
    <w:uiPriority w:val="99"/>
    <w:semiHidden/>
    <w:unhideWhenUsed/>
    <w:rsid w:val="009F6E54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9F6E54"/>
    <w:rPr>
      <w:rFonts w:ascii="Courier New" w:eastAsiaTheme="minorEastAsia" w:hAnsi="Courier New" w:cs="Courier New"/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968</Words>
  <Characters>5524</Characters>
  <Application>Microsoft Office Word</Application>
  <DocSecurity>0</DocSecurity>
  <Lines>46</Lines>
  <Paragraphs>12</Paragraphs>
  <ScaleCrop>false</ScaleCrop>
  <Company>Microsoft</Company>
  <LinksUpToDate>false</LinksUpToDate>
  <CharactersWithSpaces>6480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2024-05-25T05:56:00Z</dcterms:created>
  <dcterms:modified xsi:type="dcterms:W3CDTF">2024-05-25T05:56:00Z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