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F7091A">
      <w:pPr>
        <w:pStyle w:val="145"/>
        <w:rPr>
          <w:lang w:eastAsia="zh-CN"/>
        </w:rPr>
      </w:pPr>
      <w:bookmarkStart w:id="0" w:name="OLE_LINK15"/>
      <w:bookmarkStart w:id="1" w:name="_Toc438987549"/>
      <w:bookmarkStart w:id="2" w:name="_Toc517262917"/>
      <w:bookmarkStart w:id="3" w:name="_Toc453597319"/>
      <w:bookmarkStart w:id="4" w:name="_Toc481801204"/>
      <w:bookmarkStart w:id="5" w:name="_Toc418070112"/>
      <w:bookmarkStart w:id="6" w:name="_Toc415143481"/>
      <w:bookmarkStart w:id="7" w:name="OLE_LINK13"/>
      <w:bookmarkStart w:id="8" w:name="_Toc415818939"/>
      <w:bookmarkStart w:id="9" w:name="OLE_LINK40"/>
      <w:bookmarkStart w:id="10" w:name="_Toc415142861"/>
      <w:bookmarkStart w:id="11" w:name="OLE_LINK39"/>
      <w:bookmarkStart w:id="12" w:name="OLE_LINK24"/>
      <w:r>
        <w:rPr>
          <w:rFonts w:hint="eastAsia"/>
          <w:lang w:eastAsia="zh-CN"/>
        </w:rPr>
        <w:t>电动压力校准器是一类用于油气勘探、钻采、管线运输及设备维护环节中高精度压力测量与校准的核心仪器设备。其原理基于内置电动泵与闭环控制系统，通过自动加压、稳压与数据采集模块实现对压力传感器、压力表、变送器等仪表的精确校准，测量范围通常覆盖从真空到1000 bar以上。相比传统手动压力泵系统，电动压力校准器具备更高的重复性、一致性与操作安全性，尤其适用于深井压力测试、海上平台设备标定及天然气计量站点检测，是油气行业保障测量链准确性的关键检测设备。</w:t>
      </w:r>
    </w:p>
    <w:p w14:paraId="20C75B7B">
      <w:pPr>
        <w:pStyle w:val="145"/>
        <w:rPr>
          <w:lang w:eastAsia="zh-CN"/>
        </w:rPr>
      </w:pPr>
      <w:r>
        <w:rPr>
          <w:rFonts w:hint="eastAsia"/>
          <w:b/>
          <w:bCs/>
          <w:lang w:eastAsia="zh-CN"/>
        </w:rPr>
        <w:t>区域市场分析</w:t>
      </w:r>
      <w:r>
        <w:rPr>
          <w:rFonts w:hint="eastAsia"/>
          <w:lang w:eastAsia="zh-CN"/>
        </w:rPr>
        <w:t>：</w:t>
      </w:r>
    </w:p>
    <w:p w14:paraId="29287877">
      <w:pPr>
        <w:pStyle w:val="145"/>
        <w:ind w:firstLine="210" w:firstLineChars="100"/>
        <w:rPr>
          <w:lang w:eastAsia="zh-CN"/>
        </w:rPr>
      </w:pPr>
      <w:r>
        <w:rPr>
          <w:rFonts w:hint="eastAsia"/>
          <w:lang w:eastAsia="zh-CN"/>
        </w:rPr>
        <w:t>在欧洲及中东油气市场，电动压力校准器的发展趋势主要受到能源安全转型与设备数字化校验体系建设的双重驱动。一方面，受俄乌冲突后能源多元化布局影响，欧洲各国加大本土油气田与LNG终端的运营维护投入，对测量、监控与安全校验设备需求显著增长；另一方面，油气生产与运输过程对设备状态监测的自动化与可追溯性要求提升，带动校准设备由单点式人工测试向智能化、自动化、远程校验转变。尤其在北海油田、北非及挪威近海等复杂作业环境中，电动压力校准器凭借便携、精准和抗爆结构优势成为替代传统手动设备的首选工具。</w:t>
      </w:r>
    </w:p>
    <w:p w14:paraId="7E8D46DA">
      <w:pPr>
        <w:widowControl/>
        <w:topLinePunct w:val="0"/>
        <w:spacing w:after="0"/>
        <w:ind w:firstLine="210" w:firstLineChars="100"/>
        <w:rPr>
          <w:rFonts w:ascii="Book Antiqua" w:hAnsi="Book Antiqua" w:cs="宋体"/>
          <w:kern w:val="0"/>
        </w:rPr>
      </w:pPr>
      <w:r>
        <w:rPr>
          <w:rFonts w:hint="eastAsia" w:ascii="Book Antiqua" w:hAnsi="Book Antiqua" w:cs="宋体"/>
          <w:kern w:val="0"/>
        </w:rPr>
        <w:t>据QYResearch调研团队最新报告“全球电动压力校准器市场报告2025-2031”显示，预计2031年全球电动压力校准器市场规模将达到3.3亿美元，未来几年年复合增长率CAGR为8.1%</w:t>
      </w:r>
      <w:r>
        <w:rPr>
          <w:rFonts w:hint="eastAsia"/>
        </w:rPr>
        <w:t>。</w:t>
      </w:r>
    </w:p>
    <w:p w14:paraId="27AC0BB7">
      <w:pPr>
        <w:pStyle w:val="148"/>
        <w:rPr>
          <w:lang w:eastAsia="zh-CN"/>
        </w:rPr>
      </w:pPr>
      <w:r>
        <w:rPr>
          <w:rFonts w:hint="eastAsia"/>
          <w:lang w:eastAsia="zh-CN"/>
        </w:rPr>
        <w:t>电动压力校准器，全球市场总体规模</w:t>
      </w:r>
    </w:p>
    <w:p w14:paraId="0E4A2601">
      <w:pPr>
        <w:pStyle w:val="145"/>
      </w:pPr>
      <w:r>
        <w:drawing>
          <wp:inline distT="0" distB="0" distL="114300" distR="114300">
            <wp:extent cx="6187440" cy="3256280"/>
            <wp:effectExtent l="0" t="0" r="381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7440" cy="3256280"/>
                    </a:xfrm>
                    <a:prstGeom prst="rect">
                      <a:avLst/>
                    </a:prstGeom>
                    <a:noFill/>
                    <a:ln>
                      <a:noFill/>
                    </a:ln>
                  </pic:spPr>
                </pic:pic>
              </a:graphicData>
            </a:graphic>
          </wp:inline>
        </w:drawing>
      </w:r>
    </w:p>
    <w:p w14:paraId="2D362A1A">
      <w:pPr>
        <w:pStyle w:val="143"/>
        <w:rPr>
          <w:lang w:eastAsia="zh-CN"/>
        </w:rPr>
      </w:pPr>
      <w:r>
        <w:rPr>
          <w:rFonts w:hint="eastAsia"/>
          <w:lang w:eastAsia="zh-CN"/>
        </w:rPr>
        <w:t>来源：QYResearch 研究中心</w:t>
      </w:r>
    </w:p>
    <w:p w14:paraId="79CC45FA">
      <w:pPr>
        <w:pStyle w:val="145"/>
        <w:tabs>
          <w:tab w:val="left" w:pos="7335"/>
        </w:tabs>
        <w:rPr>
          <w:lang w:eastAsia="zh-CN"/>
        </w:rPr>
      </w:pPr>
      <w:r>
        <w:rPr>
          <w:rFonts w:hint="eastAsia"/>
          <w:b/>
          <w:bCs/>
          <w:lang w:eastAsia="zh-CN"/>
        </w:rPr>
        <w:t>供应链情况</w:t>
      </w:r>
      <w:r>
        <w:rPr>
          <w:rFonts w:hint="eastAsia"/>
          <w:lang w:eastAsia="zh-CN"/>
        </w:rPr>
        <w:t>：</w:t>
      </w:r>
      <w:r>
        <w:rPr>
          <w:lang w:eastAsia="zh-CN"/>
        </w:rPr>
        <w:tab/>
      </w:r>
    </w:p>
    <w:p w14:paraId="214FD7AD">
      <w:pPr>
        <w:pStyle w:val="145"/>
        <w:ind w:firstLine="210" w:firstLineChars="100"/>
        <w:rPr>
          <w:lang w:eastAsia="zh-CN"/>
        </w:rPr>
      </w:pPr>
      <w:r>
        <w:rPr>
          <w:rFonts w:hint="eastAsia"/>
          <w:lang w:eastAsia="zh-CN"/>
        </w:rPr>
        <w:t>上游主要包括高压电机组件、伺服泵体、压力传感器芯体、密封圈及耐腐蚀金属壳体等关键部件，其中压力传感芯体（硅膜片、应变片）成本占比约35%–40%，决定整体测量精度与温漂稳定性。中游厂商专注于控制系统算法设计、模块组装及多点自动校验平台集成。下游客户主要集中在石油勘探公司、油田服务商及管线监测与计量实验室，设备广泛用于钻采设备检测、压力安全阀测试及计量仪表周期性复核。</w:t>
      </w:r>
    </w:p>
    <w:p w14:paraId="0F11BF4C">
      <w:pPr>
        <w:pStyle w:val="145"/>
        <w:rPr>
          <w:b/>
          <w:bCs/>
          <w:lang w:eastAsia="zh-CN"/>
        </w:rPr>
      </w:pPr>
      <w:r>
        <w:rPr>
          <w:rFonts w:hint="eastAsia"/>
          <w:b/>
          <w:bCs/>
          <w:lang w:eastAsia="zh-CN"/>
        </w:rPr>
        <w:t>技术趋势：</w:t>
      </w:r>
    </w:p>
    <w:p w14:paraId="7A3D5C76">
      <w:pPr>
        <w:pStyle w:val="145"/>
        <w:rPr>
          <w:rFonts w:hint="eastAsia"/>
          <w:lang w:eastAsia="zh-CN"/>
        </w:rPr>
      </w:pPr>
      <w:r>
        <w:rPr>
          <w:rFonts w:hint="eastAsia"/>
          <w:lang w:eastAsia="zh-CN"/>
        </w:rPr>
        <w:t>·智能化与远程控制发展：采用数字PID控制与自动稳压算法，实现±0.005%FS级稳定精度，支持蓝牙、Modbus、Ethernet通信以接入油田监控网络；</w:t>
      </w:r>
    </w:p>
    <w:p w14:paraId="1F11178D">
      <w:pPr>
        <w:pStyle w:val="145"/>
        <w:rPr>
          <w:rFonts w:hint="eastAsia"/>
          <w:lang w:eastAsia="zh-CN"/>
        </w:rPr>
      </w:pPr>
      <w:r>
        <w:rPr>
          <w:rFonts w:hint="eastAsia"/>
          <w:lang w:eastAsia="zh-CN"/>
        </w:rPr>
        <w:t>·一体化与便携设计：轻量化机身与内置电池系统可在野外或海上平台独立运行，减少外接电源依赖；</w:t>
      </w:r>
    </w:p>
    <w:p w14:paraId="6DC13949">
      <w:pPr>
        <w:pStyle w:val="145"/>
        <w:rPr>
          <w:rFonts w:hint="eastAsia"/>
          <w:lang w:eastAsia="zh-CN"/>
        </w:rPr>
      </w:pPr>
      <w:r>
        <w:rPr>
          <w:rFonts w:hint="eastAsia"/>
          <w:lang w:eastAsia="zh-CN"/>
        </w:rPr>
        <w:t>·耐腐蚀与防爆性能提升：外壳使用不锈钢或镀镍铝合金，符合ATEX与IECEx防爆认证，可用于易燃气体环境；</w:t>
      </w:r>
    </w:p>
    <w:p w14:paraId="28BFA726">
      <w:pPr>
        <w:pStyle w:val="145"/>
        <w:rPr>
          <w:rFonts w:hint="eastAsia"/>
          <w:lang w:eastAsia="zh-CN"/>
        </w:rPr>
      </w:pPr>
      <w:r>
        <w:rPr>
          <w:rFonts w:hint="eastAsia"/>
          <w:lang w:eastAsia="zh-CN"/>
        </w:rPr>
        <w:t>·与SCADA系统集成：校准数据可自动上传云端并生成合规报告，满足ISO/IEC 17025校准溯源要求；</w:t>
      </w:r>
    </w:p>
    <w:p w14:paraId="6C75D54C">
      <w:pPr>
        <w:pStyle w:val="145"/>
        <w:rPr>
          <w:lang w:eastAsia="zh-CN"/>
        </w:rPr>
      </w:pPr>
      <w:r>
        <w:rPr>
          <w:rFonts w:hint="eastAsia"/>
          <w:lang w:eastAsia="zh-CN"/>
        </w:rPr>
        <w:t>·节能低噪与长寿命电机：采用无刷直流电机与自动卸压系统，延长泵体寿命并减少油气作业区噪音污染。</w:t>
      </w:r>
    </w:p>
    <w:p w14:paraId="7F84AF3B">
      <w:pPr>
        <w:pStyle w:val="145"/>
        <w:rPr>
          <w:b/>
          <w:bCs/>
          <w:lang w:eastAsia="zh-CN"/>
        </w:rPr>
      </w:pPr>
      <w:r>
        <w:rPr>
          <w:rFonts w:hint="eastAsia"/>
          <w:b/>
          <w:bCs/>
          <w:lang w:eastAsia="zh-CN"/>
        </w:rPr>
        <w:t>行业政策：</w:t>
      </w:r>
    </w:p>
    <w:p w14:paraId="656F9DC8">
      <w:pPr>
        <w:pStyle w:val="145"/>
        <w:rPr>
          <w:rFonts w:hint="eastAsia"/>
          <w:lang w:eastAsia="zh-CN"/>
        </w:rPr>
      </w:pPr>
      <w:r>
        <w:rPr>
          <w:rFonts w:hint="eastAsia"/>
          <w:lang w:eastAsia="zh-CN"/>
        </w:rPr>
        <w:t>·能源安全政策驱动：欧洲多国在能源独立化政策下，增加天然气储运与油田延寿投资，对设备检测与维护提出更高标准；</w:t>
      </w:r>
    </w:p>
    <w:p w14:paraId="0604E850">
      <w:pPr>
        <w:pStyle w:val="145"/>
        <w:rPr>
          <w:rFonts w:hint="eastAsia"/>
          <w:lang w:eastAsia="zh-CN"/>
        </w:rPr>
      </w:pPr>
      <w:r>
        <w:rPr>
          <w:rFonts w:hint="eastAsia"/>
          <w:lang w:eastAsia="zh-CN"/>
        </w:rPr>
        <w:t>·安全与合规监管趋严：欧盟《ATEX指令》、《压力设备指令（PED 2014/68/EU）》规定压力测试仪器必须满足防爆安全等级和精度标准；</w:t>
      </w:r>
    </w:p>
    <w:p w14:paraId="0550F2B3">
      <w:pPr>
        <w:pStyle w:val="145"/>
        <w:rPr>
          <w:rFonts w:hint="eastAsia"/>
          <w:lang w:eastAsia="zh-CN"/>
        </w:rPr>
      </w:pPr>
      <w:r>
        <w:rPr>
          <w:rFonts w:hint="eastAsia"/>
          <w:lang w:eastAsia="zh-CN"/>
        </w:rPr>
        <w:t>·计量认证体系强化：ISO/IEC 17025和EN ISO 9001体系要求油气企业建立周期性仪表校准制度，带动高端电动压力校准器需求持续上升；</w:t>
      </w:r>
    </w:p>
    <w:p w14:paraId="206AB7D9">
      <w:pPr>
        <w:pStyle w:val="145"/>
        <w:rPr>
          <w:lang w:eastAsia="zh-CN"/>
        </w:rPr>
      </w:pPr>
      <w:r>
        <w:rPr>
          <w:rFonts w:hint="eastAsia"/>
          <w:lang w:eastAsia="zh-CN"/>
        </w:rPr>
        <w:t>·数字油田与智能运维政策推动：欧洲油气企业正在通过IoT与数字孪生系统建设，实现远程设备监控与校准数据云化管理，推动电动校准设备标准化与联网化应用。</w:t>
      </w:r>
    </w:p>
    <w:p w14:paraId="34B8338A">
      <w:pPr>
        <w:pStyle w:val="145"/>
        <w:rPr>
          <w:b/>
          <w:bCs/>
          <w:lang w:eastAsia="zh-CN"/>
        </w:rPr>
      </w:pPr>
      <w:r>
        <w:rPr>
          <w:rFonts w:hint="eastAsia"/>
          <w:b/>
          <w:bCs/>
          <w:lang w:eastAsia="zh-CN"/>
        </w:rPr>
        <w:t>市场发展影响因素：</w:t>
      </w:r>
    </w:p>
    <w:p w14:paraId="418CECD8">
      <w:pPr>
        <w:pStyle w:val="145"/>
        <w:ind w:firstLine="211" w:firstLineChars="100"/>
        <w:rPr>
          <w:lang w:eastAsia="zh-CN"/>
        </w:rPr>
      </w:pPr>
      <w:r>
        <w:rPr>
          <w:rFonts w:hint="eastAsia"/>
          <w:b/>
          <w:bCs/>
          <w:lang w:eastAsia="zh-CN"/>
        </w:rPr>
        <w:t>驱动因素</w:t>
      </w:r>
      <w:r>
        <w:rPr>
          <w:lang w:eastAsia="zh-CN"/>
        </w:rPr>
        <w:t>:</w:t>
      </w:r>
    </w:p>
    <w:p w14:paraId="32CF6B0C">
      <w:pPr>
        <w:pStyle w:val="145"/>
        <w:ind w:firstLine="210" w:firstLineChars="100"/>
        <w:rPr>
          <w:rFonts w:hint="eastAsia"/>
          <w:lang w:eastAsia="zh-CN"/>
        </w:rPr>
      </w:pPr>
      <w:r>
        <w:rPr>
          <w:rFonts w:hint="eastAsia"/>
          <w:lang w:eastAsia="zh-CN"/>
        </w:rPr>
        <w:t>·油气与能源行业的高精度计量需求增长：</w:t>
      </w:r>
    </w:p>
    <w:p w14:paraId="773B2ED4">
      <w:pPr>
        <w:pStyle w:val="145"/>
        <w:ind w:firstLine="420" w:firstLineChars="200"/>
        <w:rPr>
          <w:rFonts w:hint="eastAsia"/>
          <w:lang w:eastAsia="zh-CN"/>
        </w:rPr>
      </w:pPr>
      <w:r>
        <w:rPr>
          <w:rFonts w:hint="eastAsia"/>
          <w:lang w:eastAsia="zh-CN"/>
        </w:rPr>
        <w:t>电动压力校准器是油气勘探、炼化及管道运输中压力传感器、变送器及安全阀的核心校准设备。随着全球深海钻探、非常规油气（如页岩气、致密油）及LNG设施的扩建，压力测量点数量大幅提升，对高精度、可溯源的现场压力校准设备需求上升。</w:t>
      </w:r>
    </w:p>
    <w:p w14:paraId="4D0F41C0">
      <w:pPr>
        <w:pStyle w:val="145"/>
        <w:ind w:firstLine="420" w:firstLineChars="200"/>
        <w:rPr>
          <w:lang w:eastAsia="zh-CN"/>
        </w:rPr>
      </w:pPr>
      <w:r>
        <w:rPr>
          <w:rFonts w:hint="eastAsia"/>
          <w:lang w:eastAsia="zh-CN"/>
        </w:rPr>
        <w:t>在炼化厂与天然气处理厂中，设备运行压力普遍在数十至数百巴之间，电动压力校准器相比手动泵或气动校准器能实现更稳定、重复性更高的输出压力曲线，减少人工干预误差，符合ISO/IEC 17025计量体系要求。</w:t>
      </w:r>
    </w:p>
    <w:p w14:paraId="6FD3E818">
      <w:pPr>
        <w:pStyle w:val="145"/>
        <w:ind w:firstLine="210" w:firstLineChars="100"/>
        <w:rPr>
          <w:lang w:eastAsia="zh-CN"/>
        </w:rPr>
      </w:pPr>
      <w:r>
        <w:rPr>
          <w:rFonts w:hint="eastAsia"/>
          <w:lang w:eastAsia="zh-CN"/>
        </w:rPr>
        <w:t>·自动化校准与数字化工厂的推广：工业4.0与智能工厂转型推动了过程仪表的数字化管理，现场仪表自动化校准、数据追溯、远程监测成为趋势。新一代电动压力校准器内置智能控制模块、压力闭环控制系统与数据记录功能，可与SCADA或DCS系统联动，形成自动校准闭环。</w:t>
      </w:r>
    </w:p>
    <w:p w14:paraId="3A5FFE4C">
      <w:pPr>
        <w:pStyle w:val="145"/>
        <w:ind w:firstLine="210" w:firstLineChars="100"/>
        <w:rPr>
          <w:lang w:eastAsia="zh-CN"/>
        </w:rPr>
      </w:pPr>
      <w:r>
        <w:rPr>
          <w:rFonts w:hint="eastAsia"/>
          <w:lang w:eastAsia="zh-CN"/>
        </w:rPr>
        <w:t>·测试安全与工作效率的双重提升：电动压力校准器实现全自动加压与泄压，减少操作员体力消耗与高压风险，特别适用于危险环境（如炼化厂防爆区域）。设备体积小、重量轻、移动性强，使得现场多点校准更高效，也符合各行业安全生产规范中“减少人工暴露”的要求。</w:t>
      </w:r>
    </w:p>
    <w:p w14:paraId="22B884A2">
      <w:pPr>
        <w:pStyle w:val="145"/>
        <w:ind w:firstLine="210" w:firstLineChars="100"/>
        <w:rPr>
          <w:lang w:eastAsia="zh-CN"/>
        </w:rPr>
      </w:pPr>
      <w:r>
        <w:rPr>
          <w:rFonts w:hint="eastAsia"/>
          <w:lang w:eastAsia="zh-CN"/>
        </w:rPr>
        <w:t>·全球能源设施老化带来维保需求：大量90年代建造的炼油厂、输气站与储罐设施进入检修周期，对现场仪表校准频率提升。电动压力校准器作为便携式溯源工具，可大幅缩短检定周期，满足运营方减少停机损失的需求。</w:t>
      </w:r>
    </w:p>
    <w:p w14:paraId="446A06E2">
      <w:pPr>
        <w:pStyle w:val="145"/>
        <w:ind w:firstLine="211" w:firstLineChars="100"/>
        <w:rPr>
          <w:lang w:eastAsia="zh-CN"/>
        </w:rPr>
      </w:pPr>
      <w:r>
        <w:rPr>
          <w:rFonts w:hint="eastAsia"/>
          <w:b/>
          <w:bCs/>
          <w:lang w:eastAsia="zh-CN"/>
        </w:rPr>
        <w:t>阻碍因素</w:t>
      </w:r>
      <w:r>
        <w:rPr>
          <w:lang w:eastAsia="zh-CN"/>
        </w:rPr>
        <w:t>:</w:t>
      </w:r>
    </w:p>
    <w:p w14:paraId="4BD7476A">
      <w:pPr>
        <w:pStyle w:val="145"/>
        <w:ind w:firstLine="210" w:firstLineChars="100"/>
        <w:rPr>
          <w:lang w:eastAsia="zh-CN"/>
        </w:rPr>
      </w:pPr>
      <w:r>
        <w:rPr>
          <w:rFonts w:hint="eastAsia"/>
          <w:lang w:eastAsia="zh-CN"/>
        </w:rPr>
        <w:t>·高端技术壁垒与成本约束：高精度压力控制单元（如0.01% FS）、耐压泵头及温度补偿芯片仍依赖欧美品牌。国产化产品在长期稳定性和数据漂移控制上仍存在差距。电动校准器整机价格通常在5000–15000美元区间，较手动或气动装置高出2–3倍，导致部分中小检测机构或油田服务商仍延缓替换。</w:t>
      </w:r>
    </w:p>
    <w:p w14:paraId="2E0AB51B">
      <w:pPr>
        <w:pStyle w:val="145"/>
        <w:ind w:firstLine="210" w:firstLineChars="100"/>
        <w:rPr>
          <w:rFonts w:hint="eastAsia"/>
          <w:lang w:eastAsia="zh-CN"/>
        </w:rPr>
      </w:pPr>
      <w:r>
        <w:rPr>
          <w:rFonts w:hint="eastAsia"/>
          <w:lang w:eastAsia="zh-CN"/>
        </w:rPr>
        <w:t>·计量标准体系差异与认证壁垒：</w:t>
      </w:r>
    </w:p>
    <w:p w14:paraId="6BD28587">
      <w:pPr>
        <w:pStyle w:val="145"/>
        <w:ind w:firstLine="420" w:firstLineChars="200"/>
        <w:rPr>
          <w:rFonts w:hint="eastAsia"/>
          <w:lang w:eastAsia="zh-CN"/>
        </w:rPr>
      </w:pPr>
      <w:r>
        <w:rPr>
          <w:rFonts w:hint="eastAsia"/>
          <w:lang w:eastAsia="zh-CN"/>
        </w:rPr>
        <w:t>各国计量认证（美国NIST、欧盟EA）校准溯源体系存在差异，产品出口认证成本高、周期长。</w:t>
      </w:r>
    </w:p>
    <w:p w14:paraId="2CF2925C">
      <w:pPr>
        <w:pStyle w:val="145"/>
        <w:ind w:firstLine="420" w:firstLineChars="200"/>
        <w:rPr>
          <w:lang w:eastAsia="zh-CN"/>
        </w:rPr>
      </w:pPr>
      <w:r>
        <w:rPr>
          <w:rFonts w:hint="eastAsia"/>
          <w:lang w:eastAsia="zh-CN"/>
        </w:rPr>
        <w:t>在中东、非洲等新兴油气市场，由于缺乏完善的计量监管体系，用户对高精度校准需求尚未形成刚性驱动。</w:t>
      </w:r>
    </w:p>
    <w:p w14:paraId="1866A813">
      <w:pPr>
        <w:pStyle w:val="145"/>
        <w:ind w:firstLine="210" w:firstLineChars="100"/>
        <w:rPr>
          <w:rFonts w:hint="eastAsia"/>
          <w:lang w:eastAsia="zh-CN"/>
        </w:rPr>
      </w:pPr>
      <w:r>
        <w:rPr>
          <w:rFonts w:hint="eastAsia"/>
          <w:lang w:eastAsia="zh-CN"/>
        </w:rPr>
        <w:t>·维护复杂与环境适应性限制：</w:t>
      </w:r>
    </w:p>
    <w:p w14:paraId="354A9667">
      <w:pPr>
        <w:pStyle w:val="145"/>
        <w:ind w:firstLine="420" w:firstLineChars="200"/>
        <w:rPr>
          <w:rFonts w:hint="eastAsia"/>
          <w:lang w:eastAsia="zh-CN"/>
        </w:rPr>
      </w:pPr>
      <w:r>
        <w:rPr>
          <w:rFonts w:hint="eastAsia"/>
          <w:lang w:eastAsia="zh-CN"/>
        </w:rPr>
        <w:t>电动压力校准器在高温、高湿或含硫环境下易出现控制阀卡滞、电机性能衰退等问题。</w:t>
      </w:r>
    </w:p>
    <w:p w14:paraId="4D7DCCCD">
      <w:pPr>
        <w:pStyle w:val="145"/>
        <w:ind w:firstLine="420" w:firstLineChars="200"/>
        <w:rPr>
          <w:lang w:eastAsia="zh-CN"/>
        </w:rPr>
      </w:pPr>
      <w:r>
        <w:rPr>
          <w:rFonts w:hint="eastAsia"/>
          <w:lang w:eastAsia="zh-CN"/>
        </w:rPr>
        <w:t>电源依赖度高，在偏远油气现场如钻井平台、沙漠管道站等，电源保障不足影响使用普及率。</w:t>
      </w:r>
    </w:p>
    <w:p w14:paraId="620E7F93">
      <w:pPr>
        <w:pStyle w:val="145"/>
        <w:ind w:firstLine="211" w:firstLineChars="100"/>
        <w:rPr>
          <w:lang w:eastAsia="zh-CN"/>
        </w:rPr>
      </w:pPr>
      <w:r>
        <w:rPr>
          <w:rFonts w:hint="eastAsia"/>
          <w:b/>
          <w:bCs/>
          <w:lang w:eastAsia="zh-CN"/>
        </w:rPr>
        <w:t>发展机遇</w:t>
      </w:r>
      <w:r>
        <w:rPr>
          <w:lang w:eastAsia="zh-CN"/>
        </w:rPr>
        <w:t>:</w:t>
      </w:r>
    </w:p>
    <w:p w14:paraId="2255832B">
      <w:pPr>
        <w:pStyle w:val="145"/>
        <w:ind w:firstLine="210" w:firstLineChars="100"/>
        <w:rPr>
          <w:rFonts w:hint="eastAsia"/>
          <w:lang w:eastAsia="zh-CN"/>
        </w:rPr>
      </w:pPr>
      <w:r>
        <w:rPr>
          <w:rFonts w:hint="eastAsia"/>
          <w:lang w:eastAsia="zh-CN"/>
        </w:rPr>
        <w:t>·油气行业数字化运维与预测性维护趋势：</w:t>
      </w:r>
    </w:p>
    <w:p w14:paraId="1EE49FA8">
      <w:pPr>
        <w:pStyle w:val="145"/>
        <w:ind w:firstLine="420" w:firstLineChars="200"/>
        <w:rPr>
          <w:lang w:eastAsia="zh-CN"/>
        </w:rPr>
      </w:pPr>
      <w:r>
        <w:rPr>
          <w:rFonts w:hint="eastAsia"/>
          <w:lang w:eastAsia="zh-CN"/>
        </w:rPr>
        <w:t>随着油气企业推行“智能检测与在线计量管理”，电动压力校准器可与压力传感器状态监测系统对接，实现周期性自校准与数据远程上传。</w:t>
      </w:r>
    </w:p>
    <w:p w14:paraId="06D63AEB">
      <w:pPr>
        <w:pStyle w:val="145"/>
        <w:ind w:firstLine="420" w:firstLineChars="200"/>
        <w:rPr>
          <w:lang w:eastAsia="zh-CN"/>
        </w:rPr>
      </w:pPr>
      <w:r>
        <w:rPr>
          <w:rFonts w:hint="eastAsia"/>
          <w:lang w:eastAsia="zh-CN"/>
        </w:rPr>
        <w:t>在SCADA系统中嵌入电动校准模块的技术方案正在兴起，厂商可通过提供云端校准记录、在线报告与远程诊断服务拓展增值收入。</w:t>
      </w:r>
    </w:p>
    <w:p w14:paraId="39CE05F4">
      <w:pPr>
        <w:pStyle w:val="145"/>
        <w:ind w:firstLine="210" w:firstLineChars="100"/>
        <w:rPr>
          <w:lang w:eastAsia="zh-CN"/>
        </w:rPr>
      </w:pPr>
      <w:r>
        <w:rPr>
          <w:rFonts w:hint="eastAsia"/>
          <w:lang w:eastAsia="zh-CN"/>
        </w:rPr>
        <w:t>·国产化替代与区域本地化服务机遇：中国、印度、中东等市场的本地制造能力提升，推动进口替代趋势。国内企业通过模块化设计、价格下探和服务本地化，正逐步抢占中端市场。国家能源装备国产化政策也鼓励高精度计量设备的自主研发，形成长期扶持空间。</w:t>
      </w:r>
    </w:p>
    <w:p w14:paraId="07420661">
      <w:pPr>
        <w:pStyle w:val="145"/>
        <w:ind w:firstLine="210" w:firstLineChars="100"/>
        <w:rPr>
          <w:lang w:eastAsia="zh-CN"/>
        </w:rPr>
      </w:pPr>
      <w:r>
        <w:rPr>
          <w:rFonts w:hint="eastAsia"/>
          <w:lang w:eastAsia="zh-CN"/>
        </w:rPr>
        <w:t>·跨行业拓展潜力：除油气外，电动压力校准器正被应用于核电、制药、航空航天及氢能设备测试。特别是氢能产业中，压力测试范围需覆盖高达70 MPa，电动校准器的稳定高压输出与精度控制能力恰好契合这一新兴需求。</w:t>
      </w:r>
    </w:p>
    <w:p w14:paraId="07A95001">
      <w:pPr>
        <w:pStyle w:val="145"/>
        <w:rPr>
          <w:rFonts w:hint="eastAsia"/>
          <w:lang w:eastAsia="zh-CN"/>
        </w:rPr>
      </w:pPr>
      <w:r>
        <w:rPr>
          <w:rFonts w:hint="eastAsia"/>
          <w:lang w:eastAsia="zh-CN"/>
        </w:rPr>
        <w:t>·低功耗与防爆型产品创新：防爆认证（ATEX、IECEx）与锂电低功耗技术结合，正成为新一代产品研发重点。“便携+防爆+数据连接”的一体化设计有望成为未来三年市场竞争核心方向。</w:t>
      </w:r>
      <w:bookmarkEnd w:id="0"/>
      <w:bookmarkEnd w:id="1"/>
      <w:bookmarkEnd w:id="2"/>
      <w:bookmarkEnd w:id="3"/>
      <w:bookmarkEnd w:id="4"/>
      <w:bookmarkEnd w:id="5"/>
      <w:bookmarkEnd w:id="6"/>
      <w:bookmarkEnd w:id="7"/>
      <w:bookmarkEnd w:id="8"/>
      <w:bookmarkEnd w:id="9"/>
      <w:bookmarkEnd w:id="10"/>
      <w:bookmarkEnd w:id="11"/>
      <w:bookmarkEnd w:id="12"/>
    </w:p>
    <w:p w14:paraId="4E8A1E44">
      <w:pPr>
        <w:pStyle w:val="145"/>
        <w:rPr>
          <w:rFonts w:hint="eastAsia"/>
          <w:lang w:eastAsia="zh-CN"/>
        </w:rPr>
      </w:pPr>
      <w:r>
        <w:rPr>
          <w:rFonts w:hint="eastAsia"/>
          <w:lang w:eastAsia="zh-CN"/>
        </w:rPr>
        <w:t>希望以上信息能为您提供有价值的参考。如果您想获取行业市场更详细分析，建议直接查阅相关的完整版行业报告。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bookmarkStart w:id="13" w:name="_GoBack"/>
      <w:bookmarkEnd w:id="13"/>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2A1A"/>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B2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C09"/>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5F7"/>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362"/>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5F7A"/>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212"/>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3CD9"/>
    <w:rsid w:val="002440D1"/>
    <w:rsid w:val="0024427D"/>
    <w:rsid w:val="0024429E"/>
    <w:rsid w:val="00244474"/>
    <w:rsid w:val="00244BD2"/>
    <w:rsid w:val="00245522"/>
    <w:rsid w:val="00245940"/>
    <w:rsid w:val="00245983"/>
    <w:rsid w:val="00245A9A"/>
    <w:rsid w:val="00245CDC"/>
    <w:rsid w:val="00245E0E"/>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6DD3"/>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2FED"/>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238"/>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DAA"/>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8AC"/>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63"/>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3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781"/>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06"/>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45"/>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97B"/>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12"/>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A33"/>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2D"/>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A7E14"/>
    <w:rsid w:val="004B0160"/>
    <w:rsid w:val="004B02BC"/>
    <w:rsid w:val="004B03BD"/>
    <w:rsid w:val="004B03CE"/>
    <w:rsid w:val="004B056C"/>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1A"/>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05"/>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7ED"/>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13D"/>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26"/>
    <w:rsid w:val="005C0F9C"/>
    <w:rsid w:val="005C109C"/>
    <w:rsid w:val="005C11B8"/>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2F"/>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8AB"/>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C2"/>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A"/>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3D9"/>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17DF2"/>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145"/>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181"/>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0AE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8C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0B2"/>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814"/>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D5D"/>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4FE4"/>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2E1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9E0"/>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591"/>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32"/>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C48"/>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B4C"/>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8BC"/>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69A"/>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18"/>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BDF"/>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79F"/>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471"/>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997"/>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3D"/>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ECC"/>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CFB"/>
    <w:rsid w:val="00BD1D39"/>
    <w:rsid w:val="00BD21A0"/>
    <w:rsid w:val="00BD2338"/>
    <w:rsid w:val="00BD2498"/>
    <w:rsid w:val="00BD2572"/>
    <w:rsid w:val="00BD2806"/>
    <w:rsid w:val="00BD28BE"/>
    <w:rsid w:val="00BD28E5"/>
    <w:rsid w:val="00BD29F0"/>
    <w:rsid w:val="00BD2B37"/>
    <w:rsid w:val="00BD2C90"/>
    <w:rsid w:val="00BD307C"/>
    <w:rsid w:val="00BD3314"/>
    <w:rsid w:val="00BD33C4"/>
    <w:rsid w:val="00BD3533"/>
    <w:rsid w:val="00BD3C5A"/>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A4E"/>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2E6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A1"/>
    <w:rsid w:val="00C72DED"/>
    <w:rsid w:val="00C734E3"/>
    <w:rsid w:val="00C739C6"/>
    <w:rsid w:val="00C73FD5"/>
    <w:rsid w:val="00C74477"/>
    <w:rsid w:val="00C74688"/>
    <w:rsid w:val="00C74A96"/>
    <w:rsid w:val="00C74D79"/>
    <w:rsid w:val="00C75099"/>
    <w:rsid w:val="00C75201"/>
    <w:rsid w:val="00C7557B"/>
    <w:rsid w:val="00C756B7"/>
    <w:rsid w:val="00C75A28"/>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18F"/>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9A0"/>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A16"/>
    <w:rsid w:val="00CF3C01"/>
    <w:rsid w:val="00CF443E"/>
    <w:rsid w:val="00CF44AD"/>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AD7"/>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E7A"/>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1C5"/>
    <w:rsid w:val="00E123FC"/>
    <w:rsid w:val="00E126DF"/>
    <w:rsid w:val="00E12CDF"/>
    <w:rsid w:val="00E12D77"/>
    <w:rsid w:val="00E12F5B"/>
    <w:rsid w:val="00E12FAD"/>
    <w:rsid w:val="00E13009"/>
    <w:rsid w:val="00E130F5"/>
    <w:rsid w:val="00E13291"/>
    <w:rsid w:val="00E133AA"/>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BC9"/>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3989"/>
    <w:rsid w:val="00EC42EE"/>
    <w:rsid w:val="00EC4B92"/>
    <w:rsid w:val="00EC5140"/>
    <w:rsid w:val="00EC5669"/>
    <w:rsid w:val="00EC5672"/>
    <w:rsid w:val="00EC56EF"/>
    <w:rsid w:val="00EC584C"/>
    <w:rsid w:val="00EC58B9"/>
    <w:rsid w:val="00EC59BE"/>
    <w:rsid w:val="00EC5B52"/>
    <w:rsid w:val="00EC5F3F"/>
    <w:rsid w:val="00EC606E"/>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BCA"/>
    <w:rsid w:val="00F12DFC"/>
    <w:rsid w:val="00F13162"/>
    <w:rsid w:val="00F13534"/>
    <w:rsid w:val="00F135D1"/>
    <w:rsid w:val="00F1382F"/>
    <w:rsid w:val="00F139C1"/>
    <w:rsid w:val="00F13BA7"/>
    <w:rsid w:val="00F13BBE"/>
    <w:rsid w:val="00F13EC1"/>
    <w:rsid w:val="00F14024"/>
    <w:rsid w:val="00F14318"/>
    <w:rsid w:val="00F14331"/>
    <w:rsid w:val="00F14896"/>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0BE"/>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815"/>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4A"/>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DB2"/>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4A22566"/>
    <w:rsid w:val="49480447"/>
    <w:rsid w:val="5A084C52"/>
    <w:rsid w:val="68002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Normal.dotm</Template>
  <Pages>4</Pages>
  <Words>3092</Words>
  <Characters>3345</Characters>
  <Lines>24</Lines>
  <Paragraphs>6</Paragraphs>
  <TotalTime>26</TotalTime>
  <ScaleCrop>false</ScaleCrop>
  <LinksUpToDate>false</LinksUpToDate>
  <CharactersWithSpaces>3356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2025-10-16T08:09:00Z</dcterms:created>
  <dc:creator>yangj</dc:creator>
  <cp:lastModifiedBy>鼕鼕</cp:lastModifiedBy>
  <dcterms:modified xsi:type="dcterms:W3CDTF">2025-11-17T09:00:36Z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2052-12.1.0.23542</vt:lpwstr>
  </property>
  <property fmtid="{D5CDD505-2E9C-101B-9397-08002B2CF9AE}" pid="4" name="ICV">
    <vt:lpwstr>1D3E3B3A39824D0FB97AFD6A342550F9_12</vt:lpwstr>
  </property>
</Properties>
</file>