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5B2E78">
      <w:pPr>
        <w:pStyle w:val="2"/>
        <w:bidi w:val="0"/>
      </w:pPr>
      <w:r>
        <w:t>SPVQ6和</w:t>
      </w:r>
      <w:r>
        <w:rPr>
          <w:rFonts w:hint="eastAsia"/>
          <w:lang w:val="en-US" w:eastAsia="zh-CN"/>
        </w:rPr>
        <w:t xml:space="preserve">JEPSUN </w:t>
      </w:r>
      <w:r>
        <w:t>MTE防水开关的制造工艺与质量指标探讨</w:t>
      </w:r>
      <w:bookmarkStart w:id="0" w:name="_GoBack"/>
      <w:bookmarkEnd w:id="0"/>
    </w:p>
    <w:p w14:paraId="094F6F32">
      <w:pPr>
        <w:keepNext w:val="0"/>
        <w:keepLines w:val="0"/>
        <w:widowControl/>
        <w:suppressLineNumbers w:val="0"/>
        <w:shd w:val="clear" w:fill="FFFFFF"/>
        <w:bidi w:val="0"/>
        <w:spacing w:before="330" w:beforeAutospacing="0" w:after="330" w:afterAutospacing="0" w:line="570" w:lineRule="atLeast"/>
        <w:ind w:left="0" w:right="0" w:firstLine="0"/>
        <w:jc w:val="left"/>
        <w:rPr>
          <w:rFonts w:ascii="Arial" w:hAnsi="Arial" w:eastAsia="Arial" w:cs="Arial"/>
          <w:i w:val="0"/>
          <w:iCs w:val="0"/>
          <w:caps w:val="0"/>
          <w:spacing w:val="0"/>
          <w:sz w:val="27"/>
          <w:szCs w:val="27"/>
        </w:rPr>
      </w:pPr>
      <w:r>
        <w:rPr>
          <w:rFonts w:hint="default" w:ascii="Arial" w:hAnsi="Arial" w:eastAsia="Arial" w:cs="Arial"/>
          <w:i w:val="0"/>
          <w:iCs w:val="0"/>
          <w:caps w:val="0"/>
          <w:spacing w:val="0"/>
          <w:kern w:val="0"/>
          <w:sz w:val="27"/>
          <w:szCs w:val="27"/>
          <w:shd w:val="clear" w:fill="FFFFFF"/>
          <w:lang w:val="en-US" w:eastAsia="zh-CN" w:bidi="ar"/>
        </w:rPr>
        <w:drawing>
          <wp:inline distT="0" distB="0" distL="114300" distR="114300">
            <wp:extent cx="5269865" cy="3455035"/>
            <wp:effectExtent l="0" t="0" r="6985" b="12065"/>
            <wp:docPr id="1" name="图片 1"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
                    <pic:cNvPicPr>
                      <a:picLocks noChangeAspect="1"/>
                    </pic:cNvPicPr>
                  </pic:nvPicPr>
                  <pic:blipFill>
                    <a:blip r:embed="rId4"/>
                    <a:stretch>
                      <a:fillRect/>
                    </a:stretch>
                  </pic:blipFill>
                  <pic:spPr>
                    <a:xfrm>
                      <a:off x="0" y="0"/>
                      <a:ext cx="5269865" cy="3455035"/>
                    </a:xfrm>
                    <a:prstGeom prst="rect">
                      <a:avLst/>
                    </a:prstGeom>
                  </pic:spPr>
                </pic:pic>
              </a:graphicData>
            </a:graphic>
          </wp:inline>
        </w:drawing>
      </w:r>
      <w:r>
        <w:rPr>
          <w:rFonts w:hint="default" w:ascii="Arial" w:hAnsi="Arial" w:eastAsia="Arial" w:cs="Arial"/>
          <w:i w:val="0"/>
          <w:iCs w:val="0"/>
          <w:caps w:val="0"/>
          <w:spacing w:val="0"/>
          <w:kern w:val="0"/>
          <w:sz w:val="27"/>
          <w:szCs w:val="27"/>
          <w:shd w:val="clear" w:fill="FFFFFF"/>
          <w:lang w:val="en-US" w:eastAsia="zh-CN" w:bidi="ar"/>
        </w:rPr>
        <w:t>在工业控制、家用电器及汽车电子等领域，检测开关作为关键传感元件，其可靠性与环境适应性至关重要。为此特意找寻了一家专门从事于电子元器件的供应商提供相应的资料与测试样品，本文所有数据均由捷比信提供的规格书与样品测试数据进行对ALPS SPVQ6系列与某台系品牌JEPSUN</w:t>
      </w:r>
      <w:r>
        <w:rPr>
          <w:rFonts w:hint="eastAsia" w:ascii="Arial" w:hAnsi="Arial" w:eastAsia="Arial" w:cs="Arial"/>
          <w:i w:val="0"/>
          <w:iCs w:val="0"/>
          <w:caps w:val="0"/>
          <w:spacing w:val="0"/>
          <w:kern w:val="0"/>
          <w:sz w:val="27"/>
          <w:szCs w:val="27"/>
          <w:shd w:val="clear" w:fill="FFFFFF"/>
          <w:lang w:val="en-US" w:eastAsia="zh-CN" w:bidi="ar"/>
        </w:rPr>
        <w:t xml:space="preserve"> </w:t>
      </w:r>
      <w:r>
        <w:rPr>
          <w:rFonts w:hint="default" w:ascii="Arial" w:hAnsi="Arial" w:eastAsia="Arial" w:cs="Arial"/>
          <w:i w:val="0"/>
          <w:iCs w:val="0"/>
          <w:caps w:val="0"/>
          <w:spacing w:val="0"/>
          <w:kern w:val="0"/>
          <w:sz w:val="27"/>
          <w:szCs w:val="27"/>
          <w:shd w:val="clear" w:fill="FFFFFF"/>
          <w:lang w:val="en-US" w:eastAsia="zh-CN" w:bidi="ar"/>
        </w:rPr>
        <w:t>MTE系列防水型检测开关的技术参数与性能特点进行客观分析。</w:t>
      </w:r>
    </w:p>
    <w:p w14:paraId="47ADA4FA">
      <w:pPr>
        <w:keepNext w:val="0"/>
        <w:keepLines w:val="0"/>
        <w:widowControl/>
        <w:numPr>
          <w:ilvl w:val="0"/>
          <w:numId w:val="0"/>
        </w:numPr>
        <w:suppressLineNumbers w:val="0"/>
        <w:shd w:val="clear" w:fill="FFFFFF"/>
        <w:bidi w:val="0"/>
        <w:spacing w:before="330" w:beforeAutospacing="0" w:after="330" w:afterAutospacing="0" w:line="570" w:lineRule="atLeast"/>
        <w:ind w:leftChars="0" w:right="0" w:rightChars="0"/>
        <w:jc w:val="left"/>
        <w:rPr>
          <w:rFonts w:hint="default" w:ascii="Arial" w:hAnsi="Arial" w:eastAsia="Arial" w:cs="Arial"/>
          <w:i w:val="0"/>
          <w:iCs w:val="0"/>
          <w:caps w:val="0"/>
          <w:spacing w:val="0"/>
          <w:kern w:val="0"/>
          <w:sz w:val="27"/>
          <w:szCs w:val="27"/>
          <w:shd w:val="clear" w:fill="FFFFFF"/>
          <w:lang w:val="en-US" w:eastAsia="zh-CN" w:bidi="ar"/>
        </w:rPr>
      </w:pPr>
      <w:r>
        <w:rPr>
          <w:rFonts w:hint="eastAsia" w:ascii="Arial" w:hAnsi="Arial" w:eastAsia="Arial" w:cs="Arial"/>
          <w:b/>
          <w:bCs/>
          <w:i w:val="0"/>
          <w:iCs w:val="0"/>
          <w:caps w:val="0"/>
          <w:spacing w:val="0"/>
          <w:kern w:val="0"/>
          <w:sz w:val="27"/>
          <w:szCs w:val="27"/>
          <w:shd w:val="clear" w:fill="FFFFFF"/>
          <w:lang w:val="en-US" w:eastAsia="zh-CN" w:bidi="ar"/>
        </w:rPr>
        <w:t>1</w:t>
      </w:r>
      <w:r>
        <w:rPr>
          <w:rFonts w:hint="default" w:ascii="Arial" w:hAnsi="Arial" w:eastAsia="Arial" w:cs="Arial"/>
          <w:b/>
          <w:bCs/>
          <w:i w:val="0"/>
          <w:iCs w:val="0"/>
          <w:caps w:val="0"/>
          <w:spacing w:val="0"/>
          <w:kern w:val="0"/>
          <w:sz w:val="27"/>
          <w:szCs w:val="27"/>
          <w:shd w:val="clear" w:fill="FFFFFF"/>
          <w:lang w:val="en-US" w:eastAsia="zh-CN" w:bidi="ar"/>
        </w:rPr>
        <w:t>、结构与外形特性</w:t>
      </w:r>
      <w:r>
        <w:rPr>
          <w:rFonts w:hint="default" w:ascii="Arial" w:hAnsi="Arial" w:eastAsia="Arial" w:cs="Arial"/>
          <w:i w:val="0"/>
          <w:iCs w:val="0"/>
          <w:caps w:val="0"/>
          <w:spacing w:val="0"/>
          <w:kern w:val="0"/>
          <w:sz w:val="27"/>
          <w:szCs w:val="27"/>
          <w:shd w:val="clear" w:fill="FFFFFF"/>
          <w:lang w:val="en-US" w:eastAsia="zh-CN" w:bidi="ar"/>
        </w:rPr>
        <w:t xml:space="preserve"> </w:t>
      </w:r>
    </w:p>
    <w:p w14:paraId="2F6ABE7E">
      <w:pPr>
        <w:keepNext w:val="0"/>
        <w:keepLines w:val="0"/>
        <w:widowControl/>
        <w:numPr>
          <w:ilvl w:val="0"/>
          <w:numId w:val="0"/>
        </w:numPr>
        <w:suppressLineNumbers w:val="0"/>
        <w:shd w:val="clear" w:fill="FFFFFF"/>
        <w:bidi w:val="0"/>
        <w:spacing w:before="330" w:beforeAutospacing="0" w:after="330" w:afterAutospacing="0" w:line="570" w:lineRule="atLeast"/>
        <w:ind w:leftChars="0" w:right="0" w:rightChars="0"/>
        <w:jc w:val="left"/>
        <w:rPr>
          <w:rFonts w:hint="default" w:ascii="Arial" w:hAnsi="Arial" w:eastAsia="Arial" w:cs="Arial"/>
          <w:i w:val="0"/>
          <w:iCs w:val="0"/>
          <w:caps w:val="0"/>
          <w:spacing w:val="0"/>
          <w:sz w:val="27"/>
          <w:szCs w:val="27"/>
        </w:rPr>
      </w:pPr>
      <w:r>
        <w:rPr>
          <w:rFonts w:hint="default" w:ascii="Arial" w:hAnsi="Arial" w:eastAsia="Arial" w:cs="Arial"/>
          <w:i w:val="0"/>
          <w:iCs w:val="0"/>
          <w:caps w:val="0"/>
          <w:spacing w:val="0"/>
          <w:kern w:val="0"/>
          <w:sz w:val="27"/>
          <w:szCs w:val="27"/>
          <w:shd w:val="clear" w:fill="FFFFFF"/>
          <w:lang w:val="en-US" w:eastAsia="zh-CN" w:bidi="ar"/>
        </w:rPr>
        <w:t>从捷比信提供的两个样品结构与外形来看，两款产品均采用紧凑型设计，主体尺寸均为13.3×5.3mm级别，属于业内最小级别产品。SPVQ6详细列出了五种不同的端子形状和安装方式，包括适用于印刷电路板的直插型和压入型。JEPSUN</w:t>
      </w:r>
      <w:r>
        <w:rPr>
          <w:rFonts w:hint="eastAsia" w:ascii="Arial" w:hAnsi="Arial" w:eastAsia="Arial" w:cs="Arial"/>
          <w:i w:val="0"/>
          <w:iCs w:val="0"/>
          <w:caps w:val="0"/>
          <w:spacing w:val="0"/>
          <w:kern w:val="0"/>
          <w:sz w:val="27"/>
          <w:szCs w:val="27"/>
          <w:shd w:val="clear" w:fill="FFFFFF"/>
          <w:lang w:val="en-US" w:eastAsia="zh-CN" w:bidi="ar"/>
        </w:rPr>
        <w:t xml:space="preserve"> </w:t>
      </w:r>
      <w:r>
        <w:rPr>
          <w:rFonts w:hint="default" w:ascii="Arial" w:hAnsi="Arial" w:eastAsia="Arial" w:cs="Arial"/>
          <w:i w:val="0"/>
          <w:iCs w:val="0"/>
          <w:caps w:val="0"/>
          <w:spacing w:val="0"/>
          <w:kern w:val="0"/>
          <w:sz w:val="27"/>
          <w:szCs w:val="27"/>
          <w:shd w:val="clear" w:fill="FFFFFF"/>
          <w:lang w:val="en-US" w:eastAsia="zh-CN" w:bidi="ar"/>
        </w:rPr>
        <w:t>MTE系列同样提供多种安装选项，包括无支柱、左右支柱和MS螺丝孔安装方式，满足不同的安装需求。</w:t>
      </w:r>
    </w:p>
    <w:p w14:paraId="1F069957">
      <w:pPr>
        <w:keepNext w:val="0"/>
        <w:keepLines w:val="0"/>
        <w:widowControl/>
        <w:suppressLineNumbers w:val="0"/>
        <w:shd w:val="clear" w:fill="FFFFFF"/>
        <w:bidi w:val="0"/>
        <w:spacing w:before="330" w:beforeAutospacing="0" w:after="330" w:afterAutospacing="0" w:line="570" w:lineRule="atLeast"/>
        <w:ind w:left="0" w:right="0" w:firstLine="0"/>
        <w:jc w:val="both"/>
        <w:rPr>
          <w:rFonts w:hint="default" w:ascii="Arial" w:hAnsi="Arial" w:eastAsia="Arial" w:cs="Arial"/>
          <w:i w:val="0"/>
          <w:iCs w:val="0"/>
          <w:caps w:val="0"/>
          <w:spacing w:val="0"/>
          <w:kern w:val="0"/>
          <w:sz w:val="27"/>
          <w:szCs w:val="27"/>
          <w:shd w:val="clear" w:fill="FFFFFF"/>
          <w:lang w:val="en-US" w:eastAsia="zh-CN" w:bidi="ar"/>
        </w:rPr>
      </w:pPr>
      <w:r>
        <w:rPr>
          <w:rFonts w:hint="default" w:ascii="Arial" w:hAnsi="Arial" w:eastAsia="Arial" w:cs="Arial"/>
          <w:b/>
          <w:bCs/>
          <w:i w:val="0"/>
          <w:iCs w:val="0"/>
          <w:caps w:val="0"/>
          <w:spacing w:val="0"/>
          <w:kern w:val="0"/>
          <w:sz w:val="27"/>
          <w:szCs w:val="27"/>
          <w:shd w:val="clear" w:fill="FFFFFF"/>
          <w:lang w:val="en-US" w:eastAsia="zh-CN" w:bidi="ar"/>
        </w:rPr>
        <w:t>2、电气性能参数</w:t>
      </w:r>
      <w:r>
        <w:rPr>
          <w:rFonts w:hint="default" w:ascii="Arial" w:hAnsi="Arial" w:eastAsia="Arial" w:cs="Arial"/>
          <w:i w:val="0"/>
          <w:iCs w:val="0"/>
          <w:caps w:val="0"/>
          <w:spacing w:val="0"/>
          <w:kern w:val="0"/>
          <w:sz w:val="27"/>
          <w:szCs w:val="27"/>
          <w:shd w:val="clear" w:fill="FFFFFF"/>
          <w:lang w:val="en-US" w:eastAsia="zh-CN" w:bidi="ar"/>
        </w:rPr>
        <w:t xml:space="preserve"> </w:t>
      </w:r>
    </w:p>
    <w:p w14:paraId="715302CC">
      <w:pPr>
        <w:keepNext w:val="0"/>
        <w:keepLines w:val="0"/>
        <w:widowControl/>
        <w:suppressLineNumbers w:val="0"/>
        <w:shd w:val="clear" w:fill="FFFFFF"/>
        <w:bidi w:val="0"/>
        <w:spacing w:before="330" w:beforeAutospacing="0" w:after="330" w:afterAutospacing="0" w:line="570" w:lineRule="atLeast"/>
        <w:ind w:left="0" w:right="0" w:firstLine="0"/>
        <w:jc w:val="both"/>
        <w:rPr>
          <w:rFonts w:hint="default" w:ascii="Arial" w:hAnsi="Arial" w:eastAsia="Arial" w:cs="Arial"/>
          <w:i w:val="0"/>
          <w:iCs w:val="0"/>
          <w:caps w:val="0"/>
          <w:spacing w:val="0"/>
          <w:sz w:val="27"/>
          <w:szCs w:val="27"/>
        </w:rPr>
      </w:pPr>
      <w:r>
        <w:rPr>
          <w:rFonts w:hint="default" w:ascii="Arial" w:hAnsi="Arial" w:eastAsia="Arial" w:cs="Arial"/>
          <w:i w:val="0"/>
          <w:iCs w:val="0"/>
          <w:caps w:val="0"/>
          <w:spacing w:val="0"/>
          <w:kern w:val="0"/>
          <w:sz w:val="27"/>
          <w:szCs w:val="27"/>
          <w:shd w:val="clear" w:fill="FFFFFF"/>
          <w:lang w:val="en-US" w:eastAsia="zh-CN" w:bidi="ar"/>
        </w:rPr>
        <w:t>在接触额定值方面，两款产品表现出高度一致性。最大额定值均为0.1A 12V DC，最小额定值为50μA 5V DC。接触电阻初始值均为500mΩ最大值，寿命后均不超过1Ω。绝缘电阻均为100MΩ最小值，耐压强度均为500V AC持续1分钟，这些核心电气参数显示出两款产品在基础性能上的相当水平。</w:t>
      </w:r>
    </w:p>
    <w:p w14:paraId="70C508FB">
      <w:pPr>
        <w:keepNext w:val="0"/>
        <w:keepLines w:val="0"/>
        <w:widowControl/>
        <w:suppressLineNumbers w:val="0"/>
        <w:shd w:val="clear" w:fill="FFFFFF"/>
        <w:bidi w:val="0"/>
        <w:spacing w:before="330" w:beforeAutospacing="0" w:after="330" w:afterAutospacing="0" w:line="570" w:lineRule="atLeast"/>
        <w:ind w:left="0" w:right="0" w:firstLine="0"/>
        <w:jc w:val="left"/>
        <w:rPr>
          <w:rFonts w:hint="default" w:ascii="Arial" w:hAnsi="Arial" w:eastAsia="Arial" w:cs="Arial"/>
          <w:i w:val="0"/>
          <w:iCs w:val="0"/>
          <w:caps w:val="0"/>
          <w:spacing w:val="0"/>
          <w:kern w:val="0"/>
          <w:sz w:val="27"/>
          <w:szCs w:val="27"/>
          <w:shd w:val="clear" w:fill="FFFFFF"/>
          <w:lang w:val="en-US" w:eastAsia="zh-CN" w:bidi="ar"/>
        </w:rPr>
      </w:pPr>
      <w:r>
        <w:rPr>
          <w:rFonts w:hint="default" w:ascii="Arial" w:hAnsi="Arial" w:eastAsia="Arial" w:cs="Arial"/>
          <w:b/>
          <w:bCs/>
          <w:i w:val="0"/>
          <w:iCs w:val="0"/>
          <w:caps w:val="0"/>
          <w:spacing w:val="0"/>
          <w:kern w:val="0"/>
          <w:sz w:val="27"/>
          <w:szCs w:val="27"/>
          <w:shd w:val="clear" w:fill="FFFFFF"/>
          <w:lang w:val="en-US" w:eastAsia="zh-CN" w:bidi="ar"/>
        </w:rPr>
        <w:t>3、机械特性与使用寿命</w:t>
      </w:r>
      <w:r>
        <w:rPr>
          <w:rFonts w:hint="default" w:ascii="Arial" w:hAnsi="Arial" w:eastAsia="Arial" w:cs="Arial"/>
          <w:i w:val="0"/>
          <w:iCs w:val="0"/>
          <w:caps w:val="0"/>
          <w:spacing w:val="0"/>
          <w:kern w:val="0"/>
          <w:sz w:val="27"/>
          <w:szCs w:val="27"/>
          <w:shd w:val="clear" w:fill="FFFFFF"/>
          <w:lang w:val="en-US" w:eastAsia="zh-CN" w:bidi="ar"/>
        </w:rPr>
        <w:t xml:space="preserve"> </w:t>
      </w:r>
    </w:p>
    <w:p w14:paraId="6AA328DC">
      <w:pPr>
        <w:keepNext w:val="0"/>
        <w:keepLines w:val="0"/>
        <w:widowControl/>
        <w:suppressLineNumbers w:val="0"/>
        <w:shd w:val="clear" w:fill="FFFFFF"/>
        <w:bidi w:val="0"/>
        <w:spacing w:before="330" w:beforeAutospacing="0" w:after="330" w:afterAutospacing="0" w:line="570" w:lineRule="atLeast"/>
        <w:ind w:left="0" w:right="0" w:firstLine="0"/>
        <w:jc w:val="left"/>
        <w:rPr>
          <w:rFonts w:hint="default" w:ascii="Arial" w:hAnsi="Arial" w:eastAsia="Arial" w:cs="Arial"/>
          <w:i w:val="0"/>
          <w:iCs w:val="0"/>
          <w:caps w:val="0"/>
          <w:spacing w:val="0"/>
          <w:sz w:val="27"/>
          <w:szCs w:val="27"/>
        </w:rPr>
      </w:pPr>
      <w:r>
        <w:rPr>
          <w:rFonts w:hint="default" w:ascii="Arial" w:hAnsi="Arial" w:eastAsia="Arial" w:cs="Arial"/>
          <w:i w:val="0"/>
          <w:iCs w:val="0"/>
          <w:caps w:val="0"/>
          <w:spacing w:val="0"/>
          <w:kern w:val="0"/>
          <w:sz w:val="27"/>
          <w:szCs w:val="27"/>
          <w:shd w:val="clear" w:fill="FFFFFF"/>
          <w:lang w:val="en-US" w:eastAsia="zh-CN" w:bidi="ar"/>
        </w:rPr>
        <w:t>SPVQ6的动作力根据类型不同分为1±0.5N（按压式）和3N最大值（执行器式）。JEPSUN</w:t>
      </w:r>
      <w:r>
        <w:rPr>
          <w:rFonts w:hint="eastAsia" w:ascii="Arial" w:hAnsi="Arial" w:eastAsia="Arial" w:cs="Arial"/>
          <w:i w:val="0"/>
          <w:iCs w:val="0"/>
          <w:caps w:val="0"/>
          <w:spacing w:val="0"/>
          <w:kern w:val="0"/>
          <w:sz w:val="27"/>
          <w:szCs w:val="27"/>
          <w:shd w:val="clear" w:fill="FFFFFF"/>
          <w:lang w:val="en-US" w:eastAsia="zh-CN" w:bidi="ar"/>
        </w:rPr>
        <w:t xml:space="preserve"> </w:t>
      </w:r>
      <w:r>
        <w:rPr>
          <w:rFonts w:hint="default" w:ascii="Arial" w:hAnsi="Arial" w:eastAsia="Arial" w:cs="Arial"/>
          <w:i w:val="0"/>
          <w:iCs w:val="0"/>
          <w:caps w:val="0"/>
          <w:spacing w:val="0"/>
          <w:kern w:val="0"/>
          <w:sz w:val="27"/>
          <w:szCs w:val="27"/>
          <w:shd w:val="clear" w:fill="FFFFFF"/>
          <w:lang w:val="en-US" w:eastAsia="zh-CN" w:bidi="ar"/>
        </w:rPr>
        <w:t>MTE系列的操作力参数显示为P1：100g/±50gf和130：300g/最大值。在操作寿命方面，两款产品在无负载条件下均达到300,000次循环，负载条件下的寿命测试也保持一致。</w:t>
      </w:r>
    </w:p>
    <w:p w14:paraId="54BD2A65">
      <w:pPr>
        <w:keepNext w:val="0"/>
        <w:keepLines w:val="0"/>
        <w:widowControl/>
        <w:suppressLineNumbers w:val="0"/>
        <w:shd w:val="clear" w:fill="FFFFFF"/>
        <w:bidi w:val="0"/>
        <w:spacing w:before="330" w:beforeAutospacing="0" w:after="330" w:afterAutospacing="0" w:line="570" w:lineRule="atLeast"/>
        <w:ind w:left="0" w:right="0" w:firstLine="0"/>
        <w:jc w:val="both"/>
        <w:rPr>
          <w:rFonts w:hint="default" w:ascii="Arial" w:hAnsi="Arial" w:eastAsia="Arial" w:cs="Arial"/>
          <w:i w:val="0"/>
          <w:iCs w:val="0"/>
          <w:caps w:val="0"/>
          <w:spacing w:val="0"/>
          <w:kern w:val="0"/>
          <w:sz w:val="27"/>
          <w:szCs w:val="27"/>
          <w:shd w:val="clear" w:fill="FFFFFF"/>
          <w:lang w:val="en-US" w:eastAsia="zh-CN" w:bidi="ar"/>
        </w:rPr>
      </w:pPr>
      <w:r>
        <w:rPr>
          <w:rFonts w:hint="default" w:ascii="Arial" w:hAnsi="Arial" w:eastAsia="Arial" w:cs="Arial"/>
          <w:b/>
          <w:bCs/>
          <w:i w:val="0"/>
          <w:iCs w:val="0"/>
          <w:caps w:val="0"/>
          <w:spacing w:val="0"/>
          <w:kern w:val="0"/>
          <w:sz w:val="27"/>
          <w:szCs w:val="27"/>
          <w:shd w:val="clear" w:fill="FFFFFF"/>
          <w:lang w:val="en-US" w:eastAsia="zh-CN" w:bidi="ar"/>
        </w:rPr>
        <w:t>4、环境适应性</w:t>
      </w:r>
      <w:r>
        <w:rPr>
          <w:rFonts w:hint="default" w:ascii="Arial" w:hAnsi="Arial" w:eastAsia="Arial" w:cs="Arial"/>
          <w:i w:val="0"/>
          <w:iCs w:val="0"/>
          <w:caps w:val="0"/>
          <w:spacing w:val="0"/>
          <w:kern w:val="0"/>
          <w:sz w:val="27"/>
          <w:szCs w:val="27"/>
          <w:shd w:val="clear" w:fill="FFFFFF"/>
          <w:lang w:val="en-US" w:eastAsia="zh-CN" w:bidi="ar"/>
        </w:rPr>
        <w:t xml:space="preserve"> </w:t>
      </w:r>
    </w:p>
    <w:p w14:paraId="122FAC3C">
      <w:pPr>
        <w:keepNext w:val="0"/>
        <w:keepLines w:val="0"/>
        <w:widowControl/>
        <w:suppressLineNumbers w:val="0"/>
        <w:shd w:val="clear" w:fill="FFFFFF"/>
        <w:bidi w:val="0"/>
        <w:spacing w:before="330" w:beforeAutospacing="0" w:after="330" w:afterAutospacing="0" w:line="570" w:lineRule="atLeast"/>
        <w:ind w:left="0" w:right="0" w:firstLine="0"/>
        <w:jc w:val="both"/>
        <w:rPr>
          <w:rFonts w:hint="default" w:ascii="Arial" w:hAnsi="Arial" w:eastAsia="Arial" w:cs="Arial"/>
          <w:i w:val="0"/>
          <w:iCs w:val="0"/>
          <w:caps w:val="0"/>
          <w:spacing w:val="0"/>
          <w:sz w:val="27"/>
          <w:szCs w:val="27"/>
        </w:rPr>
      </w:pPr>
      <w:r>
        <w:rPr>
          <w:rFonts w:hint="default" w:ascii="Arial" w:hAnsi="Arial" w:eastAsia="Arial" w:cs="Arial"/>
          <w:i w:val="0"/>
          <w:iCs w:val="0"/>
          <w:caps w:val="0"/>
          <w:spacing w:val="0"/>
          <w:kern w:val="0"/>
          <w:sz w:val="27"/>
          <w:szCs w:val="27"/>
          <w:shd w:val="clear" w:fill="FFFFFF"/>
          <w:lang w:val="en-US" w:eastAsia="zh-CN" w:bidi="ar"/>
        </w:rPr>
        <w:t>两个系列均具备IP67防护等级，提供优异的防尘和防水性能。工作温度范围均为-40℃至+85℃，存储温度范围也保持一致。这种宽温度范围配合防水特性，使得两款产品都能在恶劣环境下稳定工作，包括户外设备、汽车发动机舱等应用场景。</w:t>
      </w:r>
    </w:p>
    <w:p w14:paraId="73B86EA1">
      <w:pPr>
        <w:keepNext w:val="0"/>
        <w:keepLines w:val="0"/>
        <w:widowControl/>
        <w:suppressLineNumbers w:val="0"/>
        <w:shd w:val="clear" w:fill="FFFFFF"/>
        <w:bidi w:val="0"/>
        <w:spacing w:before="330" w:beforeAutospacing="0" w:after="330" w:afterAutospacing="0" w:line="570" w:lineRule="atLeast"/>
        <w:ind w:left="0" w:right="0" w:firstLine="0"/>
        <w:jc w:val="left"/>
        <w:rPr>
          <w:rFonts w:hint="default" w:ascii="Arial" w:hAnsi="Arial" w:eastAsia="Arial" w:cs="Arial"/>
          <w:i w:val="0"/>
          <w:iCs w:val="0"/>
          <w:caps w:val="0"/>
          <w:spacing w:val="0"/>
          <w:kern w:val="0"/>
          <w:sz w:val="27"/>
          <w:szCs w:val="27"/>
          <w:shd w:val="clear" w:fill="FFFFFF"/>
          <w:lang w:val="en-US" w:eastAsia="zh-CN" w:bidi="ar"/>
        </w:rPr>
      </w:pPr>
      <w:r>
        <w:rPr>
          <w:rFonts w:hint="default" w:ascii="Arial" w:hAnsi="Arial" w:eastAsia="Arial" w:cs="Arial"/>
          <w:b/>
          <w:bCs/>
          <w:i w:val="0"/>
          <w:iCs w:val="0"/>
          <w:caps w:val="0"/>
          <w:spacing w:val="0"/>
          <w:kern w:val="0"/>
          <w:sz w:val="27"/>
          <w:szCs w:val="27"/>
          <w:shd w:val="clear" w:fill="FFFFFF"/>
          <w:lang w:val="en-US" w:eastAsia="zh-CN" w:bidi="ar"/>
        </w:rPr>
        <w:t>5、应用场景分析</w:t>
      </w:r>
      <w:r>
        <w:rPr>
          <w:rFonts w:hint="default" w:ascii="Arial" w:hAnsi="Arial" w:eastAsia="Arial" w:cs="Arial"/>
          <w:i w:val="0"/>
          <w:iCs w:val="0"/>
          <w:caps w:val="0"/>
          <w:spacing w:val="0"/>
          <w:kern w:val="0"/>
          <w:sz w:val="27"/>
          <w:szCs w:val="27"/>
          <w:shd w:val="clear" w:fill="FFFFFF"/>
          <w:lang w:val="en-US" w:eastAsia="zh-CN" w:bidi="ar"/>
        </w:rPr>
        <w:t xml:space="preserve"> </w:t>
      </w:r>
    </w:p>
    <w:p w14:paraId="1D3FFB34">
      <w:pPr>
        <w:keepNext w:val="0"/>
        <w:keepLines w:val="0"/>
        <w:widowControl/>
        <w:suppressLineNumbers w:val="0"/>
        <w:shd w:val="clear" w:fill="FFFFFF"/>
        <w:bidi w:val="0"/>
        <w:spacing w:before="330" w:beforeAutospacing="0" w:after="330" w:afterAutospacing="0" w:line="570" w:lineRule="atLeast"/>
        <w:ind w:left="0" w:right="0" w:firstLine="0"/>
        <w:jc w:val="left"/>
        <w:rPr>
          <w:rFonts w:hint="default" w:ascii="Arial" w:hAnsi="Arial" w:eastAsia="Arial" w:cs="Arial"/>
          <w:i w:val="0"/>
          <w:iCs w:val="0"/>
          <w:caps w:val="0"/>
          <w:spacing w:val="0"/>
          <w:sz w:val="27"/>
          <w:szCs w:val="27"/>
        </w:rPr>
      </w:pPr>
      <w:r>
        <w:rPr>
          <w:rFonts w:hint="default" w:ascii="Arial" w:hAnsi="Arial" w:eastAsia="Arial" w:cs="Arial"/>
          <w:i w:val="0"/>
          <w:iCs w:val="0"/>
          <w:caps w:val="0"/>
          <w:spacing w:val="0"/>
          <w:kern w:val="0"/>
          <w:sz w:val="27"/>
          <w:szCs w:val="27"/>
          <w:shd w:val="clear" w:fill="FFFFFF"/>
          <w:lang w:val="en-US" w:eastAsia="zh-CN" w:bidi="ar"/>
        </w:rPr>
        <w:t>从技术规格来看，两款产品均适用于需要高可靠性和环境耐受性的场合。SPVQ6系列提供了更详细的电路配置选项，包括不同的接点数和切换时限。JEPSUN</w:t>
      </w:r>
      <w:r>
        <w:rPr>
          <w:rFonts w:hint="eastAsia" w:ascii="Arial" w:hAnsi="Arial" w:eastAsia="Arial" w:cs="Arial"/>
          <w:i w:val="0"/>
          <w:iCs w:val="0"/>
          <w:caps w:val="0"/>
          <w:spacing w:val="0"/>
          <w:kern w:val="0"/>
          <w:sz w:val="27"/>
          <w:szCs w:val="27"/>
          <w:shd w:val="clear" w:fill="FFFFFF"/>
          <w:lang w:val="en-US" w:eastAsia="zh-CN" w:bidi="ar"/>
        </w:rPr>
        <w:t xml:space="preserve"> </w:t>
      </w:r>
      <w:r>
        <w:rPr>
          <w:rFonts w:hint="default" w:ascii="Arial" w:hAnsi="Arial" w:eastAsia="Arial" w:cs="Arial"/>
          <w:i w:val="0"/>
          <w:iCs w:val="0"/>
          <w:caps w:val="0"/>
          <w:spacing w:val="0"/>
          <w:kern w:val="0"/>
          <w:sz w:val="27"/>
          <w:szCs w:val="27"/>
          <w:shd w:val="clear" w:fill="FFFFFF"/>
          <w:lang w:val="en-US" w:eastAsia="zh-CN" w:bidi="ar"/>
        </w:rPr>
        <w:t>MTE系列特别标注了在汽车领域的应用，包括引擎盖锁扣和电动车充电器等具体应用。在家用电器和工业设备领域，两款产品都能满足基本的检测开关需求。</w:t>
      </w:r>
    </w:p>
    <w:p w14:paraId="3F5084BD">
      <w:pPr>
        <w:pStyle w:val="3"/>
        <w:keepNext w:val="0"/>
        <w:keepLines w:val="0"/>
        <w:widowControl/>
        <w:suppressLineNumbers w:val="0"/>
        <w:shd w:val="clear" w:fill="FFFFFF"/>
        <w:spacing w:before="330" w:beforeAutospacing="0" w:after="330" w:afterAutospacing="0" w:line="570" w:lineRule="atLeast"/>
        <w:ind w:left="0" w:right="0" w:firstLine="0"/>
        <w:jc w:val="left"/>
        <w:rPr>
          <w:rFonts w:hint="default" w:ascii="Arial" w:hAnsi="Arial" w:eastAsia="Arial" w:cs="Arial"/>
          <w:i w:val="0"/>
          <w:iCs w:val="0"/>
          <w:caps w:val="0"/>
          <w:spacing w:val="0"/>
          <w:kern w:val="0"/>
          <w:sz w:val="27"/>
          <w:szCs w:val="27"/>
          <w:shd w:val="clear" w:fill="FFFFFF"/>
          <w:lang w:val="en-US" w:eastAsia="zh-CN" w:bidi="ar"/>
        </w:rPr>
      </w:pPr>
      <w:r>
        <w:rPr>
          <w:rFonts w:hint="default" w:ascii="Arial" w:hAnsi="Arial" w:eastAsia="Arial" w:cs="Arial"/>
          <w:b/>
          <w:bCs/>
          <w:i w:val="0"/>
          <w:iCs w:val="0"/>
          <w:caps w:val="0"/>
          <w:spacing w:val="0"/>
          <w:kern w:val="0"/>
          <w:sz w:val="27"/>
          <w:szCs w:val="27"/>
          <w:shd w:val="clear" w:fill="FFFFFF"/>
          <w:lang w:val="en-US" w:eastAsia="zh-CN" w:bidi="ar"/>
        </w:rPr>
        <w:t>6、安装与制造适应性</w:t>
      </w:r>
      <w:r>
        <w:rPr>
          <w:rFonts w:hint="default" w:ascii="Arial" w:hAnsi="Arial" w:eastAsia="Arial" w:cs="Arial"/>
          <w:i w:val="0"/>
          <w:iCs w:val="0"/>
          <w:caps w:val="0"/>
          <w:spacing w:val="0"/>
          <w:kern w:val="0"/>
          <w:sz w:val="27"/>
          <w:szCs w:val="27"/>
          <w:shd w:val="clear" w:fill="FFFFFF"/>
          <w:lang w:val="en-US" w:eastAsia="zh-CN" w:bidi="ar"/>
        </w:rPr>
        <w:t xml:space="preserve"> </w:t>
      </w:r>
    </w:p>
    <w:p w14:paraId="74D22FB2">
      <w:pPr>
        <w:pStyle w:val="3"/>
        <w:keepNext w:val="0"/>
        <w:keepLines w:val="0"/>
        <w:widowControl/>
        <w:suppressLineNumbers w:val="0"/>
        <w:shd w:val="clear" w:fill="FFFFFF"/>
        <w:spacing w:before="330" w:beforeAutospacing="0" w:after="330" w:afterAutospacing="0" w:line="570" w:lineRule="atLeast"/>
        <w:ind w:left="0" w:right="0" w:firstLine="0"/>
        <w:jc w:val="left"/>
        <w:rPr>
          <w:rFonts w:hint="default" w:ascii="Arial" w:hAnsi="Arial" w:eastAsia="Arial" w:cs="Arial"/>
          <w:i w:val="0"/>
          <w:iCs w:val="0"/>
          <w:caps w:val="0"/>
          <w:spacing w:val="0"/>
          <w:sz w:val="27"/>
          <w:szCs w:val="27"/>
        </w:rPr>
      </w:pPr>
      <w:r>
        <w:rPr>
          <w:rFonts w:hint="default" w:ascii="Arial" w:hAnsi="Arial" w:eastAsia="Arial" w:cs="Arial"/>
          <w:i w:val="0"/>
          <w:iCs w:val="0"/>
          <w:caps w:val="0"/>
          <w:spacing w:val="0"/>
          <w:kern w:val="0"/>
          <w:sz w:val="27"/>
          <w:szCs w:val="27"/>
          <w:shd w:val="clear" w:fill="FFFFFF"/>
          <w:lang w:val="en-US" w:eastAsia="zh-CN" w:bidi="ar"/>
        </w:rPr>
        <w:t>SPVQ6规格书中详细列出了回流焊、手工焊和浸焊等多种焊接条件的参考参数，显示了其在PCB组装过程中的适应性。</w:t>
      </w:r>
      <w:r>
        <w:rPr>
          <w:rFonts w:hint="eastAsia" w:ascii="Arial" w:hAnsi="Arial" w:eastAsia="Arial" w:cs="Arial"/>
          <w:i w:val="0"/>
          <w:iCs w:val="0"/>
          <w:caps w:val="0"/>
          <w:spacing w:val="0"/>
          <w:kern w:val="0"/>
          <w:sz w:val="27"/>
          <w:szCs w:val="27"/>
          <w:shd w:val="clear" w:fill="FFFFFF"/>
          <w:lang w:val="en-US" w:eastAsia="zh-CN" w:bidi="ar"/>
        </w:rPr>
        <w:t xml:space="preserve">JEPSUN </w:t>
      </w:r>
      <w:r>
        <w:rPr>
          <w:rFonts w:hint="default" w:ascii="Arial" w:hAnsi="Arial" w:eastAsia="Arial" w:cs="Arial"/>
          <w:i w:val="0"/>
          <w:iCs w:val="0"/>
          <w:caps w:val="0"/>
          <w:spacing w:val="0"/>
          <w:kern w:val="0"/>
          <w:sz w:val="27"/>
          <w:szCs w:val="27"/>
          <w:shd w:val="clear" w:fill="FFFFFF"/>
          <w:lang w:val="en-US" w:eastAsia="zh-CN" w:bidi="ar"/>
        </w:rPr>
        <w:t>MTE系列通过多种安装选项提供了机械固定的灵活性。两款产品都考虑了大规模生产的需求，SPVQ6的出口最小订货单位为6000件，日本最小订货单位为1500件，而JEPSUN</w:t>
      </w:r>
      <w:r>
        <w:rPr>
          <w:rFonts w:hint="eastAsia" w:ascii="Arial" w:hAnsi="Arial" w:eastAsia="Arial" w:cs="Arial"/>
          <w:i w:val="0"/>
          <w:iCs w:val="0"/>
          <w:caps w:val="0"/>
          <w:spacing w:val="0"/>
          <w:kern w:val="0"/>
          <w:sz w:val="27"/>
          <w:szCs w:val="27"/>
          <w:shd w:val="clear" w:fill="FFFFFF"/>
          <w:lang w:val="en-US" w:eastAsia="zh-CN" w:bidi="ar"/>
        </w:rPr>
        <w:t xml:space="preserve"> </w:t>
      </w:r>
      <w:r>
        <w:rPr>
          <w:rFonts w:hint="default" w:ascii="Arial" w:hAnsi="Arial" w:eastAsia="Arial" w:cs="Arial"/>
          <w:i w:val="0"/>
          <w:iCs w:val="0"/>
          <w:caps w:val="0"/>
          <w:spacing w:val="0"/>
          <w:kern w:val="0"/>
          <w:sz w:val="27"/>
          <w:szCs w:val="27"/>
          <w:shd w:val="clear" w:fill="FFFFFF"/>
          <w:lang w:val="en-US" w:eastAsia="zh-CN" w:bidi="ar"/>
        </w:rPr>
        <w:t>MTE系列则采用500件袋装。从此数据来看，JEPSUN</w:t>
      </w:r>
      <w:r>
        <w:rPr>
          <w:rFonts w:hint="eastAsia" w:ascii="Arial" w:hAnsi="Arial" w:eastAsia="Arial" w:cs="Arial"/>
          <w:i w:val="0"/>
          <w:iCs w:val="0"/>
          <w:caps w:val="0"/>
          <w:spacing w:val="0"/>
          <w:kern w:val="0"/>
          <w:sz w:val="27"/>
          <w:szCs w:val="27"/>
          <w:shd w:val="clear" w:fill="FFFFFF"/>
          <w:lang w:val="en-US" w:eastAsia="zh-CN" w:bidi="ar"/>
        </w:rPr>
        <w:t xml:space="preserve"> </w:t>
      </w:r>
      <w:r>
        <w:rPr>
          <w:rFonts w:hint="default" w:ascii="Arial" w:hAnsi="Arial" w:eastAsia="Arial" w:cs="Arial"/>
          <w:i w:val="0"/>
          <w:iCs w:val="0"/>
          <w:caps w:val="0"/>
          <w:spacing w:val="0"/>
          <w:kern w:val="0"/>
          <w:sz w:val="27"/>
          <w:szCs w:val="27"/>
          <w:shd w:val="clear" w:fill="FFFFFF"/>
          <w:lang w:val="en-US" w:eastAsia="zh-CN" w:bidi="ar"/>
        </w:rPr>
        <w:t>MTE系列的最小订货量对于中小企业负担小。</w:t>
      </w:r>
    </w:p>
    <w:p w14:paraId="52CDE00B">
      <w:pPr>
        <w:keepNext w:val="0"/>
        <w:keepLines w:val="0"/>
        <w:widowControl/>
        <w:suppressLineNumbers w:val="0"/>
        <w:shd w:val="clear" w:fill="FFFFFF"/>
        <w:bidi w:val="0"/>
        <w:spacing w:before="330" w:beforeAutospacing="0" w:after="330" w:afterAutospacing="0" w:line="570" w:lineRule="atLeast"/>
        <w:ind w:left="0" w:right="0" w:firstLine="0"/>
        <w:jc w:val="left"/>
        <w:rPr>
          <w:rFonts w:hint="default" w:ascii="Arial" w:hAnsi="Arial" w:eastAsia="Arial" w:cs="Arial"/>
          <w:i w:val="0"/>
          <w:iCs w:val="0"/>
          <w:caps w:val="0"/>
          <w:spacing w:val="0"/>
          <w:kern w:val="0"/>
          <w:sz w:val="27"/>
          <w:szCs w:val="27"/>
          <w:shd w:val="clear" w:fill="FFFFFF"/>
          <w:lang w:val="en-US" w:eastAsia="zh-CN" w:bidi="ar"/>
        </w:rPr>
      </w:pPr>
      <w:r>
        <w:rPr>
          <w:rFonts w:hint="default" w:ascii="Arial" w:hAnsi="Arial" w:eastAsia="Arial" w:cs="Arial"/>
          <w:b/>
          <w:bCs/>
          <w:i w:val="0"/>
          <w:iCs w:val="0"/>
          <w:caps w:val="0"/>
          <w:spacing w:val="0"/>
          <w:kern w:val="0"/>
          <w:sz w:val="27"/>
          <w:szCs w:val="27"/>
          <w:shd w:val="clear" w:fill="FFFFFF"/>
          <w:lang w:val="en-US" w:eastAsia="zh-CN" w:bidi="ar"/>
        </w:rPr>
        <w:t>总结</w:t>
      </w:r>
      <w:r>
        <w:rPr>
          <w:rFonts w:hint="default" w:ascii="Arial" w:hAnsi="Arial" w:eastAsia="Arial" w:cs="Arial"/>
          <w:i w:val="0"/>
          <w:iCs w:val="0"/>
          <w:caps w:val="0"/>
          <w:spacing w:val="0"/>
          <w:kern w:val="0"/>
          <w:sz w:val="27"/>
          <w:szCs w:val="27"/>
          <w:shd w:val="clear" w:fill="FFFFFF"/>
          <w:lang w:val="en-US" w:eastAsia="zh-CN" w:bidi="ar"/>
        </w:rPr>
        <w:t xml:space="preserve"> </w:t>
      </w:r>
    </w:p>
    <w:p w14:paraId="75112491">
      <w:pPr>
        <w:keepNext w:val="0"/>
        <w:keepLines w:val="0"/>
        <w:widowControl/>
        <w:suppressLineNumbers w:val="0"/>
        <w:shd w:val="clear" w:fill="FFFFFF"/>
        <w:bidi w:val="0"/>
        <w:spacing w:before="330" w:beforeAutospacing="0" w:after="330" w:afterAutospacing="0" w:line="570" w:lineRule="atLeast"/>
        <w:ind w:left="0" w:right="0" w:firstLine="0"/>
        <w:jc w:val="left"/>
        <w:rPr>
          <w:rFonts w:hint="default" w:ascii="Arial" w:hAnsi="Arial" w:eastAsia="Arial" w:cs="Arial"/>
          <w:i w:val="0"/>
          <w:iCs w:val="0"/>
          <w:caps w:val="0"/>
          <w:spacing w:val="0"/>
          <w:sz w:val="27"/>
          <w:szCs w:val="27"/>
        </w:rPr>
      </w:pPr>
      <w:r>
        <w:rPr>
          <w:rFonts w:hint="default" w:ascii="Arial" w:hAnsi="Arial" w:eastAsia="Arial" w:cs="Arial"/>
          <w:i w:val="0"/>
          <w:iCs w:val="0"/>
          <w:caps w:val="0"/>
          <w:spacing w:val="0"/>
          <w:kern w:val="0"/>
          <w:sz w:val="27"/>
          <w:szCs w:val="27"/>
          <w:shd w:val="clear" w:fill="FFFFFF"/>
          <w:lang w:val="en-US" w:eastAsia="zh-CN" w:bidi="ar"/>
        </w:rPr>
        <w:t>ALPS SPVQ6与JEPSUN</w:t>
      </w:r>
      <w:r>
        <w:rPr>
          <w:rFonts w:hint="eastAsia" w:ascii="Arial" w:hAnsi="Arial" w:eastAsia="Arial" w:cs="Arial"/>
          <w:i w:val="0"/>
          <w:iCs w:val="0"/>
          <w:caps w:val="0"/>
          <w:spacing w:val="0"/>
          <w:kern w:val="0"/>
          <w:sz w:val="27"/>
          <w:szCs w:val="27"/>
          <w:shd w:val="clear" w:fill="FFFFFF"/>
          <w:lang w:val="en-US" w:eastAsia="zh-CN" w:bidi="ar"/>
        </w:rPr>
        <w:t xml:space="preserve"> </w:t>
      </w:r>
      <w:r>
        <w:rPr>
          <w:rFonts w:hint="default" w:ascii="Arial" w:hAnsi="Arial" w:eastAsia="Arial" w:cs="Arial"/>
          <w:i w:val="0"/>
          <w:iCs w:val="0"/>
          <w:caps w:val="0"/>
          <w:spacing w:val="0"/>
          <w:kern w:val="0"/>
          <w:sz w:val="27"/>
          <w:szCs w:val="27"/>
          <w:shd w:val="clear" w:fill="FFFFFF"/>
          <w:lang w:val="en-US" w:eastAsia="zh-CN" w:bidi="ar"/>
        </w:rPr>
        <w:t>MTE系列检测开关在核心性能参数上表现出显著的一致性，包括电气特性、机械寿命和环境耐受性。差异主要体现在产品型号配置，安装选项，最小订货量三方面，这为不同应用场景提供了更针对性的选择。两款产品都能满足现代电子设备对检测开关的高可靠性要求，特别是在需要防水和宽温度范围工作的应用场合中表现出色。</w:t>
      </w:r>
    </w:p>
    <w:p w14:paraId="2314BC92">
      <w:pPr>
        <w:keepNext w:val="0"/>
        <w:keepLines w:val="0"/>
        <w:widowControl/>
        <w:suppressLineNumbers w:val="0"/>
        <w:shd w:val="clear" w:fill="FFFFFF"/>
        <w:bidi w:val="0"/>
        <w:spacing w:before="330" w:beforeAutospacing="0" w:after="330" w:afterAutospacing="0" w:line="570" w:lineRule="atLeast"/>
        <w:ind w:left="0" w:right="0" w:firstLine="0"/>
        <w:jc w:val="both"/>
        <w:rPr>
          <w:rFonts w:hint="default" w:ascii="Arial" w:hAnsi="Arial" w:eastAsia="Arial" w:cs="Arial"/>
          <w:i w:val="0"/>
          <w:iCs w:val="0"/>
          <w:caps w:val="0"/>
          <w:spacing w:val="0"/>
          <w:sz w:val="27"/>
          <w:szCs w:val="27"/>
        </w:rPr>
      </w:pPr>
      <w:r>
        <w:rPr>
          <w:rFonts w:hint="default" w:ascii="Arial" w:hAnsi="Arial" w:eastAsia="Arial" w:cs="Arial"/>
          <w:i w:val="0"/>
          <w:iCs w:val="0"/>
          <w:caps w:val="0"/>
          <w:spacing w:val="0"/>
          <w:kern w:val="0"/>
          <w:sz w:val="27"/>
          <w:szCs w:val="27"/>
          <w:shd w:val="clear" w:fill="FFFFFF"/>
          <w:lang w:val="en-US" w:eastAsia="zh-CN" w:bidi="ar"/>
        </w:rPr>
        <w:t xml:space="preserve">这些技术特性使得它们成为工业控制、汽车电子和家用电器等领域的可靠选择，为设备制造商提供了符合严格技术标准的组件解决方案。 </w:t>
      </w:r>
      <w:r>
        <w:rPr>
          <w:rFonts w:hint="default" w:ascii="Arial" w:hAnsi="Arial" w:eastAsia="Arial" w:cs="Arial"/>
          <w:i w:val="0"/>
          <w:iCs w:val="0"/>
          <w:caps w:val="0"/>
          <w:spacing w:val="0"/>
          <w:kern w:val="0"/>
          <w:sz w:val="27"/>
          <w:szCs w:val="27"/>
          <w:shd w:val="clear" w:fill="FFFFFF"/>
          <w:lang w:val="en-US" w:eastAsia="zh-CN" w:bidi="ar"/>
        </w:rPr>
        <w:br w:type="textWrapping"/>
      </w:r>
      <w:r>
        <w:rPr>
          <w:rFonts w:hint="eastAsia" w:ascii="Arial" w:hAnsi="Arial" w:eastAsia="Arial" w:cs="Arial"/>
          <w:i w:val="0"/>
          <w:iCs w:val="0"/>
          <w:caps w:val="0"/>
          <w:spacing w:val="0"/>
          <w:kern w:val="0"/>
          <w:sz w:val="27"/>
          <w:szCs w:val="27"/>
          <w:shd w:val="clear" w:fill="FFFFFF"/>
          <w:lang w:val="en-US" w:eastAsia="zh-CN" w:bidi="ar"/>
        </w:rPr>
        <w:t>ALPS部分型号：</w:t>
      </w:r>
      <w:r>
        <w:rPr>
          <w:rFonts w:hint="default" w:ascii="Arial" w:hAnsi="Arial" w:eastAsia="Arial" w:cs="Arial"/>
          <w:i w:val="0"/>
          <w:iCs w:val="0"/>
          <w:caps w:val="0"/>
          <w:spacing w:val="0"/>
          <w:kern w:val="0"/>
          <w:sz w:val="27"/>
          <w:szCs w:val="27"/>
          <w:shd w:val="clear" w:fill="FFFFFF"/>
          <w:lang w:val="en-US" w:eastAsia="zh-CN" w:bidi="ar"/>
        </w:rPr>
        <w:br w:type="textWrapping"/>
      </w:r>
      <w:r>
        <w:rPr>
          <w:rFonts w:hint="default" w:ascii="Arial" w:hAnsi="Arial" w:eastAsia="Arial" w:cs="Arial"/>
          <w:i w:val="0"/>
          <w:iCs w:val="0"/>
          <w:caps w:val="0"/>
          <w:spacing w:val="0"/>
          <w:kern w:val="0"/>
          <w:sz w:val="27"/>
          <w:szCs w:val="27"/>
          <w:shd w:val="clear" w:fill="FFFFFF"/>
          <w:lang w:val="en-US" w:eastAsia="zh-CN" w:bidi="ar"/>
        </w:rPr>
        <w:t xml:space="preserve"> SPVQ640102  SPVQ640202  SPVQ630104‍  SPVQ630203</w:t>
      </w:r>
    </w:p>
    <w:p w14:paraId="4438CDA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C903B9"/>
    <w:rsid w:val="097A6225"/>
    <w:rsid w:val="54C16083"/>
    <w:rsid w:val="567775C4"/>
    <w:rsid w:val="6E170B60"/>
    <w:rsid w:val="7689063D"/>
    <w:rsid w:val="7BC243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1167</Words>
  <Characters>1376</Characters>
  <Lines>0</Lines>
  <Paragraphs>0</Paragraphs>
  <TotalTime>23</TotalTime>
  <ScaleCrop>false</ScaleCrop>
  <LinksUpToDate>false</LinksUpToDate>
  <CharactersWithSpaces>1406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2025-11-20T02:56:00Z</dcterms:created>
  <dc:creator>Administrator</dc:creator>
  <cp:lastModifiedBy>A合金采样电阻</cp:lastModifiedBy>
  <dcterms:modified xsi:type="dcterms:W3CDTF">2025-11-20T07:36:08Z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eyJoZGlkIjoiYmU1NGQ2ODk0OGFjNWY1MTEyOTVhMTEyMTg2ODJkM2EiLCJ1c2VySWQiOiIxMTcwNDAyODgyIn0=</vt:lpwstr>
  </property>
  <property fmtid="{D5CDD505-2E9C-101B-9397-08002B2CF9AE}" pid="4" name="ICV">
    <vt:lpwstr>1C804BD3EF80457C985A224DFD40DEE8_12</vt:lpwstr>
  </property>
</Properties>
</file>