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53597319"/>
      <w:bookmarkStart w:id="1" w:name="_Toc517262917"/>
      <w:bookmarkStart w:id="2" w:name="_Toc438987549"/>
      <w:bookmarkStart w:id="3" w:name="_Toc481801204"/>
      <w:bookmarkStart w:id="4" w:name="OLE_LINK13"/>
      <w:bookmarkStart w:id="5" w:name="OLE_LINK15"/>
      <w:bookmarkStart w:id="6" w:name="_Toc418070112"/>
      <w:bookmarkStart w:id="7" w:name="_Toc415818939"/>
      <w:bookmarkStart w:id="8" w:name="_Toc415142861"/>
      <w:bookmarkStart w:id="9" w:name="OLE_LINK40"/>
      <w:bookmarkStart w:id="10" w:name="_Toc415143481"/>
      <w:bookmarkStart w:id="11" w:name="OLE_LINK39"/>
      <w:bookmarkStart w:id="12" w:name="OLE_LINK24"/>
      <w:r>
        <w:rPr>
          <w:lang w:eastAsia="zh-CN"/>
        </w:rPr>
        <w:t>300毫米CMP抛光垫</w:t>
      </w:r>
      <w:r>
        <w:rPr>
          <w:rFonts w:hint="eastAsia"/>
          <w:lang w:eastAsia="zh-CN"/>
        </w:rPr>
        <w:t>全球市场总体规模</w:t>
      </w:r>
    </w:p>
    <w:p>
      <w:pPr>
        <w:pStyle w:val="145"/>
        <w:rPr>
          <w:lang w:eastAsia="zh-CN"/>
        </w:rPr>
      </w:pPr>
      <w:r>
        <w:rPr>
          <w:rFonts w:hint="eastAsia"/>
          <w:lang w:eastAsia="zh-CN"/>
        </w:rPr>
        <w:t>CMP抛光材料位于产业链上游，核心材料是抛光垫和抛光液，抛光垫的主要成分是聚氨酯，抛光液由研磨粒子、表面活性剂、稳定剂、氧化剂等构成；产业链中游为晶圆加工及芯片制造，终端应用在计算机、通讯、汽车电子等领域。</w:t>
      </w:r>
    </w:p>
    <w:p>
      <w:pPr>
        <w:pStyle w:val="148"/>
        <w:widowControl/>
        <w:pBdr>
          <w:bottom w:val="none" w:color="auto" w:sz="0" w:space="0"/>
        </w:pBdr>
        <w:spacing w:before="160" w:after="80" w:line="300" w:lineRule="auto"/>
        <w:ind w:left="0" w:firstLine="0"/>
        <w:rPr>
          <w:lang w:eastAsia="zh-CN"/>
        </w:rPr>
      </w:pPr>
      <w:r>
        <w:rPr>
          <w:rFonts w:hint="eastAsia"/>
          <w:lang w:eastAsia="zh-CN"/>
        </w:rPr>
        <w:t>300毫米CMP抛光垫产品图片</w:t>
      </w:r>
    </w:p>
    <w:p>
      <w:r>
        <w:drawing>
          <wp:inline distT="0" distB="0" distL="0" distR="0">
            <wp:extent cx="2059305" cy="1488440"/>
            <wp:effectExtent l="0" t="0" r="0" b="0"/>
            <wp:docPr id="13" name="图片 1347"/>
            <wp:cNvGraphicFramePr/>
            <a:graphic xmlns:a="http://schemas.openxmlformats.org/drawingml/2006/main">
              <a:graphicData uri="http://schemas.openxmlformats.org/drawingml/2006/picture">
                <pic:pic xmlns:pic="http://schemas.openxmlformats.org/drawingml/2006/picture">
                  <pic:nvPicPr>
                    <pic:cNvPr id="13" name="图片 1347"/>
                    <pic:cNvPicPr/>
                  </pic:nvPicPr>
                  <pic:blipFill>
                    <a:blip r:embed="rId9">
                      <a:extLst>
                        <a:ext uri="{28A0092B-C50C-407E-A947-70E740481C1C}">
                          <a14:useLocalDpi xmlns:a14="http://schemas.microsoft.com/office/drawing/2010/main" val="0"/>
                        </a:ext>
                      </a:extLst>
                    </a:blip>
                    <a:srcRect/>
                    <a:stretch>
                      <a:fillRect/>
                    </a:stretch>
                  </pic:blipFill>
                  <pic:spPr>
                    <a:xfrm>
                      <a:off x="0" y="0"/>
                      <a:ext cx="2059305" cy="1488440"/>
                    </a:xfrm>
                    <a:prstGeom prst="rect">
                      <a:avLst/>
                    </a:prstGeom>
                    <a:noFill/>
                    <a:ln>
                      <a:noFill/>
                    </a:ln>
                  </pic:spPr>
                </pic:pic>
              </a:graphicData>
            </a:graphic>
          </wp:inline>
        </w:drawing>
      </w:r>
      <w:r>
        <w:drawing>
          <wp:inline distT="0" distB="0" distL="0" distR="0">
            <wp:extent cx="2059305" cy="1462405"/>
            <wp:effectExtent l="0" t="0" r="0" b="4445"/>
            <wp:docPr id="15" name="图片 1348"/>
            <wp:cNvGraphicFramePr/>
            <a:graphic xmlns:a="http://schemas.openxmlformats.org/drawingml/2006/main">
              <a:graphicData uri="http://schemas.openxmlformats.org/drawingml/2006/picture">
                <pic:pic xmlns:pic="http://schemas.openxmlformats.org/drawingml/2006/picture">
                  <pic:nvPicPr>
                    <pic:cNvPr id="15" name="图片 1348"/>
                    <pic:cNvPicPr/>
                  </pic:nvPicPr>
                  <pic:blipFill>
                    <a:blip r:embed="rId10">
                      <a:extLst>
                        <a:ext uri="{28A0092B-C50C-407E-A947-70E740481C1C}">
                          <a14:useLocalDpi xmlns:a14="http://schemas.microsoft.com/office/drawing/2010/main" val="0"/>
                        </a:ext>
                      </a:extLst>
                    </a:blip>
                    <a:srcRect/>
                    <a:stretch>
                      <a:fillRect/>
                    </a:stretch>
                  </pic:blipFill>
                  <pic:spPr>
                    <a:xfrm>
                      <a:off x="0" y="0"/>
                      <a:ext cx="2059305" cy="1462405"/>
                    </a:xfrm>
                    <a:prstGeom prst="rect">
                      <a:avLst/>
                    </a:prstGeom>
                    <a:noFill/>
                    <a:ln>
                      <a:noFill/>
                    </a:ln>
                  </pic:spPr>
                </pic:pic>
              </a:graphicData>
            </a:graphic>
          </wp:inline>
        </w:drawing>
      </w:r>
    </w:p>
    <w:p>
      <w:pPr>
        <w:pStyle w:val="143"/>
        <w:rPr>
          <w:lang w:eastAsia="zh-CN"/>
        </w:rPr>
      </w:pPr>
      <w:r>
        <w:rPr>
          <w:rFonts w:hint="eastAsia"/>
          <w:lang w:eastAsia="zh-CN"/>
        </w:rPr>
        <w:t>来源：</w:t>
      </w:r>
      <w:r>
        <w:rPr>
          <w:lang w:eastAsia="zh-CN"/>
        </w:rPr>
        <w:t>google</w:t>
      </w:r>
      <w:r>
        <w:rPr>
          <w:rFonts w:hint="eastAsia"/>
          <w:lang w:eastAsia="zh-CN"/>
        </w:rPr>
        <w:t>图片，</w:t>
      </w:r>
      <w:r>
        <w:rPr>
          <w:lang w:eastAsia="zh-CN"/>
        </w:rPr>
        <w:t>QYReserch</w:t>
      </w:r>
      <w:r>
        <w:rPr>
          <w:rFonts w:hint="eastAsia"/>
          <w:lang w:eastAsia="zh-CN"/>
        </w:rPr>
        <w:t>整理，</w:t>
      </w:r>
      <w:r>
        <w:rPr>
          <w:lang w:eastAsia="zh-CN"/>
        </w:rPr>
        <w:t>2024</w:t>
      </w:r>
    </w:p>
    <w:p>
      <w:pPr>
        <w:widowControl/>
        <w:topLinePunct w:val="0"/>
        <w:spacing w:after="0"/>
        <w:rPr>
          <w:rFonts w:ascii="Book Antiqua" w:hAnsi="Book Antiqua" w:cs="宋体"/>
          <w:kern w:val="0"/>
          <w:sz w:val="24"/>
          <w:szCs w:val="24"/>
        </w:rPr>
      </w:pPr>
    </w:p>
    <w:p>
      <w:pPr>
        <w:widowControl/>
        <w:topLinePunct w:val="0"/>
        <w:spacing w:after="0"/>
        <w:rPr>
          <w:rFonts w:hint="eastAsia" w:ascii="Book Antiqua" w:hAnsi="Book Antiqua" w:cs="宋体"/>
          <w:kern w:val="0"/>
          <w:sz w:val="24"/>
          <w:szCs w:val="24"/>
        </w:rPr>
      </w:pPr>
      <w:r>
        <w:rPr>
          <w:rFonts w:hint="eastAsia" w:ascii="Book Antiqua" w:hAnsi="Book Antiqua" w:cs="宋体"/>
          <w:kern w:val="0"/>
          <w:sz w:val="24"/>
          <w:szCs w:val="24"/>
        </w:rPr>
        <w:t>据QYResearch调研团队最新报告“全球聚合物CMP抛光垫市场报告2023-2030”显示，预计2030年全球聚合物CMP抛光垫市场规模将达到13.8亿美元，未来几年年复合增长率CAGR为</w:t>
      </w:r>
      <w:r>
        <w:rPr>
          <w:rFonts w:ascii="Book Antiqua" w:hAnsi="Book Antiqua" w:cs="宋体"/>
          <w:kern w:val="0"/>
          <w:sz w:val="24"/>
          <w:szCs w:val="24"/>
        </w:rPr>
        <w:t>7.0%</w:t>
      </w:r>
      <w:r>
        <w:rPr>
          <w:rFonts w:hint="eastAsia" w:ascii="Book Antiqua" w:hAnsi="Book Antiqua" w:cs="宋体"/>
          <w:kern w:val="0"/>
          <w:sz w:val="24"/>
          <w:szCs w:val="24"/>
        </w:rPr>
        <w:t>。</w:t>
      </w:r>
    </w:p>
    <w:p>
      <w:pPr>
        <w:pStyle w:val="148"/>
        <w:rPr>
          <w:lang w:eastAsia="zh-CN"/>
        </w:rPr>
      </w:pPr>
      <w:r>
        <w:rPr>
          <w:lang w:eastAsia="zh-CN"/>
        </w:rPr>
        <w:t>300毫米CMP抛光垫</w:t>
      </w:r>
      <w:r>
        <w:rPr>
          <w:rFonts w:hint="eastAsia"/>
          <w:lang w:eastAsia="zh-CN"/>
        </w:rPr>
        <w:t>，全球市场总体规模</w:t>
      </w:r>
    </w:p>
    <w:p>
      <w:pPr>
        <w:pStyle w:val="145"/>
        <w:rPr>
          <w:lang w:val="en-US" w:eastAsia="zh-CN"/>
        </w:rPr>
      </w:pPr>
      <w:r>
        <w:drawing>
          <wp:inline distT="0" distB="0" distL="0" distR="0">
            <wp:extent cx="5086350" cy="241173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5086350" cy="2411730"/>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300毫米CMP抛光垫</w:t>
      </w:r>
      <w:r>
        <w:rPr>
          <w:rFonts w:hint="eastAsia"/>
          <w:lang w:eastAsia="zh-CN"/>
        </w:rPr>
        <w:t>市场研究报告2023-2030</w:t>
      </w:r>
      <w:r>
        <w:rPr>
          <w:lang w:eastAsia="zh-CN"/>
        </w:rPr>
        <w:t>.</w:t>
      </w:r>
    </w:p>
    <w:p>
      <w:pPr>
        <w:pStyle w:val="145"/>
        <w:rPr>
          <w:lang w:eastAsia="zh-CN"/>
        </w:rPr>
      </w:pPr>
    </w:p>
    <w:p>
      <w:pPr>
        <w:pStyle w:val="148"/>
        <w:rPr>
          <w:lang w:eastAsia="zh-CN"/>
        </w:rPr>
      </w:pPr>
      <w:r>
        <w:rPr>
          <w:rFonts w:hint="eastAsia"/>
          <w:lang w:eastAsia="zh-CN"/>
        </w:rPr>
        <w:t>全球</w:t>
      </w:r>
      <w:r>
        <w:rPr>
          <w:lang w:eastAsia="zh-CN"/>
        </w:rPr>
        <w:t>300毫米CMP抛光垫</w:t>
      </w:r>
      <w:r>
        <w:rPr>
          <w:rFonts w:hint="eastAsia"/>
          <w:lang w:eastAsia="zh-CN"/>
        </w:rPr>
        <w:t>市场前</w:t>
      </w:r>
      <w:r>
        <w:rPr>
          <w:lang w:eastAsia="zh-CN"/>
        </w:rPr>
        <w:t>10</w:t>
      </w:r>
      <w:r>
        <w:rPr>
          <w:rFonts w:hint="eastAsia"/>
          <w:lang w:eastAsia="zh-CN"/>
        </w:rPr>
        <w:t>强生产商排名及市场占有率（基于2</w:t>
      </w:r>
      <w:r>
        <w:rPr>
          <w:lang w:eastAsia="zh-CN"/>
        </w:rPr>
        <w:t>024</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71365" cy="4399915"/>
            <wp:effectExtent l="0" t="0" r="63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4571429" cy="4400000"/>
                    </a:xfrm>
                    <a:prstGeom prst="rect">
                      <a:avLst/>
                    </a:prstGeom>
                  </pic:spPr>
                </pic:pic>
              </a:graphicData>
            </a:graphic>
          </wp:inline>
        </w:drawing>
      </w:r>
    </w:p>
    <w:p>
      <w:pPr>
        <w:pStyle w:val="143"/>
        <w:rPr>
          <w:lang w:eastAsia="zh-CN"/>
        </w:rPr>
      </w:pPr>
      <w:r>
        <w:rPr>
          <w:rFonts w:hint="eastAsia"/>
          <w:lang w:eastAsia="zh-CN"/>
        </w:rPr>
        <w:t>如上图表/数据，摘自QYResearch报告“全球</w:t>
      </w:r>
      <w:r>
        <w:rPr>
          <w:lang w:eastAsia="zh-CN"/>
        </w:rPr>
        <w:t>300毫米CMP抛光垫</w:t>
      </w:r>
      <w:r>
        <w:rPr>
          <w:rFonts w:hint="eastAsia"/>
          <w:lang w:eastAsia="zh-CN"/>
        </w:rPr>
        <w:t>市场研究报告2023-2030，排名基于2</w:t>
      </w:r>
      <w:r>
        <w:rPr>
          <w:lang w:eastAsia="zh-CN"/>
        </w:rPr>
        <w:t>023</w:t>
      </w:r>
      <w:r>
        <w:rPr>
          <w:rFonts w:hint="eastAsia"/>
          <w:lang w:eastAsia="zh-CN"/>
        </w:rPr>
        <w:t>数据。目前最新数据，以本公司最新调研数据为准。</w:t>
      </w:r>
    </w:p>
    <w:p>
      <w:pPr>
        <w:pStyle w:val="143"/>
        <w:rPr>
          <w:rFonts w:hint="eastAsia"/>
          <w:lang w:eastAsia="zh-CN"/>
        </w:rPr>
      </w:pP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根据QYResearch头部企业研究中心调研，全球范围内聚合物CMP抛光垫生产商主要包括DuPont、Entegris、Hubei Dinglong、Fujibo等。2023年，全球前三大厂商占有大约87.0%的市场份额。</w:t>
      </w:r>
    </w:p>
    <w:p>
      <w:pPr>
        <w:pStyle w:val="145"/>
        <w:rPr>
          <w:lang w:eastAsia="zh-CN"/>
        </w:rPr>
      </w:pPr>
    </w:p>
    <w:p>
      <w:pPr>
        <w:pStyle w:val="145"/>
      </w:pPr>
    </w:p>
    <w:p>
      <w:pPr>
        <w:pStyle w:val="145"/>
      </w:pPr>
    </w:p>
    <w:p>
      <w:pPr>
        <w:pStyle w:val="145"/>
      </w:pPr>
    </w:p>
    <w:p>
      <w:pPr>
        <w:pStyle w:val="145"/>
      </w:pPr>
    </w:p>
    <w:p>
      <w:pPr>
        <w:pStyle w:val="148"/>
        <w:rPr>
          <w:lang w:eastAsia="zh-CN"/>
        </w:rPr>
      </w:pPr>
      <w:r>
        <w:rPr>
          <w:lang w:eastAsia="zh-CN"/>
        </w:rPr>
        <w:t>300毫米CMP抛光垫</w:t>
      </w:r>
      <w:r>
        <w:rPr>
          <w:rFonts w:hint="eastAsia"/>
          <w:lang w:eastAsia="zh-CN"/>
        </w:rPr>
        <w:t>，全球市场规模，按产品类型细分，硬质聚合物CMP抛光垫处于主导地位</w:t>
      </w:r>
    </w:p>
    <w:p>
      <w:pPr>
        <w:pStyle w:val="145"/>
        <w:rPr>
          <w:lang w:val="en-US" w:eastAsia="zh-CN"/>
        </w:rPr>
      </w:pPr>
      <w:r>
        <w:drawing>
          <wp:inline distT="0" distB="0" distL="0" distR="0">
            <wp:extent cx="6188710" cy="2849880"/>
            <wp:effectExtent l="0" t="0" r="254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stretch>
                      <a:fillRect/>
                    </a:stretch>
                  </pic:blipFill>
                  <pic:spPr>
                    <a:xfrm>
                      <a:off x="0" y="0"/>
                      <a:ext cx="6188710" cy="2849880"/>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300毫米CMP抛光垫</w:t>
      </w:r>
      <w:r>
        <w:rPr>
          <w:rFonts w:hint="eastAsia"/>
          <w:lang w:eastAsia="zh-CN"/>
        </w:rPr>
        <w:t>市场研究报告2023-2030</w:t>
      </w:r>
      <w:r>
        <w:rPr>
          <w:lang w:eastAsia="zh-CN"/>
        </w:rPr>
        <w:t>.</w:t>
      </w:r>
    </w:p>
    <w:p>
      <w:pPr>
        <w:pStyle w:val="145"/>
        <w:rPr>
          <w:lang w:eastAsia="zh-CN"/>
        </w:rPr>
      </w:pPr>
      <w:r>
        <w:rPr>
          <w:rFonts w:hint="eastAsia"/>
          <w:lang w:eastAsia="zh-CN"/>
        </w:rPr>
        <w:t>就产品类型而言，目前硬质聚合物CMP抛光垫是最主要的细分产品，占据大约</w:t>
      </w:r>
      <w:r>
        <w:rPr>
          <w:lang w:eastAsia="zh-CN"/>
        </w:rPr>
        <w:t>55.9%</w:t>
      </w:r>
      <w:r>
        <w:rPr>
          <w:rFonts w:hint="eastAsia"/>
          <w:lang w:eastAsia="zh-CN"/>
        </w:rPr>
        <w:t>的份额。</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5"/>
        <w:rPr>
          <w:lang w:eastAsia="zh-CN"/>
        </w:rPr>
      </w:pPr>
    </w:p>
    <w:p>
      <w:pPr>
        <w:pStyle w:val="148"/>
        <w:rPr>
          <w:lang w:eastAsia="zh-CN"/>
        </w:rPr>
      </w:pPr>
      <w:r>
        <w:rPr>
          <w:lang w:eastAsia="zh-CN"/>
        </w:rPr>
        <w:t>300毫米CMP抛光垫</w:t>
      </w:r>
      <w:r>
        <w:rPr>
          <w:rFonts w:hint="eastAsia"/>
          <w:lang w:eastAsia="zh-CN"/>
        </w:rPr>
        <w:t>，全球市场规模，按应用细分，IDM企业是最大的下游市场，占有</w:t>
      </w:r>
      <w:r>
        <w:rPr>
          <w:lang w:eastAsia="zh-CN"/>
        </w:rPr>
        <w:t>74.6%</w:t>
      </w:r>
      <w:r>
        <w:rPr>
          <w:rFonts w:hint="eastAsia"/>
          <w:lang w:eastAsia="zh-CN"/>
        </w:rPr>
        <w:t>份额。</w:t>
      </w:r>
    </w:p>
    <w:p>
      <w:pPr>
        <w:pStyle w:val="145"/>
        <w:rPr>
          <w:lang w:val="en-US" w:eastAsia="zh-CN"/>
        </w:rPr>
      </w:pPr>
      <w:r>
        <w:drawing>
          <wp:inline distT="0" distB="0" distL="0" distR="0">
            <wp:extent cx="6188710" cy="419354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a:stretch>
                      <a:fillRect/>
                    </a:stretch>
                  </pic:blipFill>
                  <pic:spPr>
                    <a:xfrm>
                      <a:off x="0" y="0"/>
                      <a:ext cx="6188710" cy="4193540"/>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300毫米CMP抛光垫</w:t>
      </w:r>
      <w:r>
        <w:rPr>
          <w:rFonts w:hint="eastAsia"/>
          <w:lang w:eastAsia="zh-CN"/>
        </w:rPr>
        <w:t>市场研究报告2023-2030</w:t>
      </w:r>
      <w:r>
        <w:rPr>
          <w:lang w:eastAsia="zh-CN"/>
        </w:rPr>
        <w:t>.</w:t>
      </w:r>
    </w:p>
    <w:p>
      <w:pPr>
        <w:pStyle w:val="145"/>
        <w:rPr>
          <w:lang w:eastAsia="zh-CN"/>
        </w:rPr>
      </w:pPr>
      <w:r>
        <w:rPr>
          <w:rFonts w:hint="eastAsia"/>
          <w:lang w:eastAsia="zh-CN"/>
        </w:rPr>
        <w:t>就应用而言，目前IDM企业是最主要的需求来源，占据大约</w:t>
      </w:r>
      <w:r>
        <w:rPr>
          <w:lang w:eastAsia="zh-CN"/>
        </w:rPr>
        <w:t>74.6%</w:t>
      </w:r>
      <w:r>
        <w:rPr>
          <w:rFonts w:hint="eastAsia"/>
          <w:lang w:eastAsia="zh-CN"/>
        </w:rPr>
        <w:t>的份额。</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5"/>
        <w:rPr>
          <w:lang w:eastAsia="zh-CN"/>
        </w:rPr>
      </w:pPr>
    </w:p>
    <w:p>
      <w:pPr>
        <w:pStyle w:val="148"/>
        <w:rPr>
          <w:lang w:eastAsia="zh-CN"/>
        </w:rPr>
      </w:pPr>
      <w:r>
        <w:rPr>
          <w:rFonts w:hint="eastAsia"/>
          <w:lang w:eastAsia="zh-CN"/>
        </w:rPr>
        <w:t>全球主要市场</w:t>
      </w:r>
      <w:r>
        <w:rPr>
          <w:lang w:eastAsia="zh-CN"/>
        </w:rPr>
        <w:t>300毫米CMP抛光垫</w:t>
      </w:r>
      <w:r>
        <w:rPr>
          <w:rFonts w:hint="eastAsia"/>
          <w:lang w:eastAsia="zh-CN"/>
        </w:rPr>
        <w:t>规模</w:t>
      </w:r>
    </w:p>
    <w:p>
      <w:pPr>
        <w:pStyle w:val="145"/>
        <w:rPr>
          <w:lang w:val="en-US" w:eastAsia="zh-CN"/>
        </w:rPr>
      </w:pPr>
      <w:r>
        <w:drawing>
          <wp:inline distT="0" distB="0" distL="0" distR="0">
            <wp:extent cx="6188710" cy="28505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
                    <a:stretch>
                      <a:fillRect/>
                    </a:stretch>
                  </pic:blipFill>
                  <pic:spPr>
                    <a:xfrm>
                      <a:off x="0" y="0"/>
                      <a:ext cx="6188710" cy="2850515"/>
                    </a:xfrm>
                    <a:prstGeom prst="rect">
                      <a:avLst/>
                    </a:prstGeom>
                  </pic:spPr>
                </pic:pic>
              </a:graphicData>
            </a:graphic>
          </wp:inline>
        </w:drawing>
      </w:r>
    </w:p>
    <w:p>
      <w:pPr>
        <w:pStyle w:val="145"/>
        <w:rPr>
          <w:lang w:val="en-US" w:eastAsia="zh-CN"/>
        </w:rPr>
      </w:pPr>
      <w:r>
        <w:drawing>
          <wp:inline distT="0" distB="0" distL="0" distR="0">
            <wp:extent cx="6188710" cy="282829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6"/>
                    <a:stretch>
                      <a:fillRect/>
                    </a:stretch>
                  </pic:blipFill>
                  <pic:spPr>
                    <a:xfrm>
                      <a:off x="0" y="0"/>
                      <a:ext cx="6188710" cy="2828290"/>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300毫米CMP抛光垫</w:t>
      </w:r>
      <w:r>
        <w:rPr>
          <w:rFonts w:hint="eastAsia"/>
          <w:lang w:eastAsia="zh-CN"/>
        </w:rPr>
        <w:t>市场研究报告2023-2030</w:t>
      </w:r>
      <w:r>
        <w:rPr>
          <w:lang w:eastAsia="zh-CN"/>
        </w:rPr>
        <w:t>.</w:t>
      </w:r>
    </w:p>
    <w:p>
      <w:pPr>
        <w:pStyle w:val="145"/>
        <w:rPr>
          <w:lang w:eastAsia="zh-CN"/>
        </w:rPr>
      </w:pPr>
    </w:p>
    <w:p>
      <w:pPr>
        <w:pStyle w:val="145"/>
        <w:rPr>
          <w:lang w:eastAsia="zh-CN"/>
        </w:rPr>
      </w:pPr>
    </w:p>
    <w:p>
      <w:pPr>
        <w:pStyle w:val="145"/>
        <w:rPr>
          <w:lang w:eastAsia="zh-CN"/>
        </w:rPr>
      </w:pPr>
    </w:p>
    <w:p>
      <w:pPr>
        <w:pStyle w:val="145"/>
        <w:rPr>
          <w:lang w:eastAsia="zh-CN"/>
        </w:rPr>
      </w:pPr>
      <w:r>
        <w:rPr>
          <w:rFonts w:hint="eastAsia"/>
          <w:lang w:eastAsia="zh-CN"/>
        </w:rPr>
        <w:t>主要驱动因素</w:t>
      </w:r>
      <w:r>
        <w:rPr>
          <w:lang w:eastAsia="zh-CN"/>
        </w:rPr>
        <w:t xml:space="preserve">: </w:t>
      </w:r>
    </w:p>
    <w:p>
      <w:pPr>
        <w:pStyle w:val="145"/>
        <w:rPr>
          <w:lang w:eastAsia="zh-CN"/>
        </w:rPr>
      </w:pPr>
      <w:r>
        <w:rPr>
          <w:lang w:eastAsia="zh-CN"/>
        </w:rPr>
        <w:t>D1</w:t>
      </w:r>
      <w:r>
        <w:rPr>
          <w:rFonts w:hint="eastAsia"/>
          <w:lang w:eastAsia="zh-CN"/>
        </w:rPr>
        <w:t>：晶圆的发展带动了其整个产业链的发展，如晶圆运输机和载具、晶圆探针台、晶圆键合机、晶圆研磨机、静电吸盘等。半导体产业的发展对晶圆有持续的需求。全球晶圆产值达</w:t>
      </w:r>
      <w:r>
        <w:rPr>
          <w:lang w:eastAsia="zh-CN"/>
        </w:rPr>
        <w:t>92.8</w:t>
      </w:r>
      <w:r>
        <w:rPr>
          <w:rFonts w:hint="eastAsia"/>
          <w:lang w:eastAsia="zh-CN"/>
        </w:rPr>
        <w:t>亿美元，过去几年增长率约为</w:t>
      </w:r>
      <w:r>
        <w:rPr>
          <w:lang w:eastAsia="zh-CN"/>
        </w:rPr>
        <w:t>4%</w:t>
      </w:r>
      <w:r>
        <w:rPr>
          <w:rFonts w:hint="eastAsia"/>
          <w:lang w:eastAsia="zh-CN"/>
        </w:rPr>
        <w:t>。晶圆的发展必然带动</w:t>
      </w:r>
      <w:r>
        <w:rPr>
          <w:lang w:eastAsia="zh-CN"/>
        </w:rPr>
        <w:t>CMP</w:t>
      </w:r>
      <w:r>
        <w:rPr>
          <w:rFonts w:hint="eastAsia"/>
          <w:lang w:eastAsia="zh-CN"/>
        </w:rPr>
        <w:t>抛光垫的发展。</w:t>
      </w:r>
    </w:p>
    <w:p>
      <w:pPr>
        <w:pStyle w:val="145"/>
        <w:rPr>
          <w:lang w:eastAsia="zh-CN"/>
        </w:rPr>
      </w:pPr>
      <w:r>
        <w:rPr>
          <w:lang w:eastAsia="zh-CN"/>
        </w:rPr>
        <w:t>D2</w:t>
      </w:r>
      <w:r>
        <w:rPr>
          <w:rFonts w:hint="eastAsia"/>
          <w:lang w:eastAsia="zh-CN"/>
        </w:rPr>
        <w:t>：半导体产业作为关系国民经济和社会发展全局的基础性、先导性、战略性支柱产业，受到国家各项政策的大力支持。</w:t>
      </w:r>
      <w:r>
        <w:rPr>
          <w:lang w:eastAsia="zh-CN"/>
        </w:rPr>
        <w:t xml:space="preserve"> </w:t>
      </w:r>
      <w:r>
        <w:rPr>
          <w:rFonts w:hint="eastAsia"/>
          <w:lang w:eastAsia="zh-CN"/>
        </w:rPr>
        <w:t>其中，半导体行业核心工艺材料巨大的本土化替代需求已成为市场和行业的普遍共识，呈现出快速增长的良好局面。</w:t>
      </w:r>
      <w:r>
        <w:rPr>
          <w:lang w:eastAsia="zh-CN"/>
        </w:rPr>
        <w:t xml:space="preserve"> </w:t>
      </w:r>
      <w:r>
        <w:rPr>
          <w:rFonts w:hint="eastAsia"/>
          <w:lang w:eastAsia="zh-CN"/>
        </w:rPr>
        <w:t>受益于国家对半导体材料产业的支持以及韩国和中国多家企业的崛起，</w:t>
      </w:r>
      <w:r>
        <w:rPr>
          <w:lang w:eastAsia="zh-CN"/>
        </w:rPr>
        <w:t>2018</w:t>
      </w:r>
      <w:r>
        <w:rPr>
          <w:rFonts w:hint="eastAsia"/>
          <w:lang w:eastAsia="zh-CN"/>
        </w:rPr>
        <w:t>年开始量产的企业包括韩国</w:t>
      </w:r>
      <w:r>
        <w:rPr>
          <w:lang w:eastAsia="zh-CN"/>
        </w:rPr>
        <w:t>SKC</w:t>
      </w:r>
      <w:r>
        <w:rPr>
          <w:rFonts w:hint="eastAsia"/>
          <w:lang w:eastAsia="zh-CN"/>
        </w:rPr>
        <w:t>（</w:t>
      </w:r>
      <w:r>
        <w:rPr>
          <w:lang w:eastAsia="zh-CN"/>
        </w:rPr>
        <w:t>2016</w:t>
      </w:r>
      <w:r>
        <w:rPr>
          <w:rFonts w:hint="eastAsia"/>
          <w:lang w:eastAsia="zh-CN"/>
        </w:rPr>
        <w:t>年之前研发并试产）和湖北鼎隆。这些企业预计将在</w:t>
      </w:r>
      <w:r>
        <w:rPr>
          <w:lang w:eastAsia="zh-CN"/>
        </w:rPr>
        <w:t>CMP</w:t>
      </w:r>
      <w:r>
        <w:rPr>
          <w:rFonts w:hint="eastAsia"/>
          <w:lang w:eastAsia="zh-CN"/>
        </w:rPr>
        <w:t>抛光垫方面投入大量资金，本土企业将替代大量进口产品。</w:t>
      </w:r>
    </w:p>
    <w:p>
      <w:pPr>
        <w:pStyle w:val="145"/>
        <w:rPr>
          <w:lang w:eastAsia="zh-CN"/>
        </w:rPr>
      </w:pPr>
      <w:r>
        <w:rPr>
          <w:lang w:eastAsia="zh-CN"/>
        </w:rPr>
        <w:t>D3</w:t>
      </w:r>
      <w:r>
        <w:rPr>
          <w:rFonts w:hint="eastAsia"/>
          <w:lang w:eastAsia="zh-CN"/>
        </w:rPr>
        <w:t>：目前国际先进芯片厂商已经采用了</w:t>
      </w:r>
      <w:r>
        <w:rPr>
          <w:lang w:eastAsia="zh-CN"/>
        </w:rPr>
        <w:t>7</w:t>
      </w:r>
      <w:r>
        <w:rPr>
          <w:rFonts w:hint="eastAsia"/>
          <w:lang w:eastAsia="zh-CN"/>
        </w:rPr>
        <w:t>纳米工艺技术，难度可想而知。</w:t>
      </w:r>
      <w:r>
        <w:rPr>
          <w:lang w:eastAsia="zh-CN"/>
        </w:rPr>
        <w:t>CMP</w:t>
      </w:r>
      <w:r>
        <w:rPr>
          <w:rFonts w:hint="eastAsia"/>
          <w:lang w:eastAsia="zh-CN"/>
        </w:rPr>
        <w:t>使芯片制造商能够不断缩小电路面积并扩展光刻工具的性能。</w:t>
      </w:r>
      <w:r>
        <w:rPr>
          <w:lang w:eastAsia="zh-CN"/>
        </w:rPr>
        <w:t xml:space="preserve"> </w:t>
      </w:r>
      <w:r>
        <w:rPr>
          <w:rFonts w:hint="eastAsia"/>
          <w:lang w:eastAsia="zh-CN"/>
        </w:rPr>
        <w:t>中国和韩国是</w:t>
      </w:r>
      <w:r>
        <w:rPr>
          <w:lang w:eastAsia="zh-CN"/>
        </w:rPr>
        <w:t>CMP</w:t>
      </w:r>
      <w:r>
        <w:rPr>
          <w:rFonts w:hint="eastAsia"/>
          <w:lang w:eastAsia="zh-CN"/>
        </w:rPr>
        <w:t>抛光垫需求旺盛的国家。</w:t>
      </w:r>
      <w:r>
        <w:rPr>
          <w:lang w:eastAsia="zh-CN"/>
        </w:rPr>
        <w:t xml:space="preserve"> </w:t>
      </w:r>
      <w:r>
        <w:rPr>
          <w:rFonts w:hint="eastAsia"/>
          <w:lang w:eastAsia="zh-CN"/>
        </w:rPr>
        <w:t>过去，这些国家的</w:t>
      </w:r>
      <w:r>
        <w:rPr>
          <w:lang w:eastAsia="zh-CN"/>
        </w:rPr>
        <w:t>CMP</w:t>
      </w:r>
      <w:r>
        <w:rPr>
          <w:rFonts w:hint="eastAsia"/>
          <w:lang w:eastAsia="zh-CN"/>
        </w:rPr>
        <w:t>抛光垫几乎全部依赖进口。</w:t>
      </w:r>
      <w:r>
        <w:rPr>
          <w:lang w:eastAsia="zh-CN"/>
        </w:rPr>
        <w:t xml:space="preserve"> </w:t>
      </w:r>
      <w:r>
        <w:rPr>
          <w:rFonts w:hint="eastAsia"/>
          <w:lang w:eastAsia="zh-CN"/>
        </w:rPr>
        <w:t>经过几年的发展，本土厂商的抛光垫技术已经具备替代海外产品的能力。</w:t>
      </w:r>
      <w:r>
        <w:rPr>
          <w:lang w:eastAsia="zh-CN"/>
        </w:rPr>
        <w:t xml:space="preserve"> </w:t>
      </w:r>
      <w:r>
        <w:rPr>
          <w:rFonts w:hint="eastAsia"/>
          <w:lang w:eastAsia="zh-CN"/>
        </w:rPr>
        <w:t>而本土企业正在大规模扩大生产，以替代进口产品。</w:t>
      </w:r>
    </w:p>
    <w:p>
      <w:pPr>
        <w:pStyle w:val="145"/>
        <w:rPr>
          <w:lang w:eastAsia="zh-CN"/>
        </w:rPr>
      </w:pPr>
      <w:r>
        <w:rPr>
          <w:rFonts w:hint="eastAsia"/>
          <w:lang w:eastAsia="zh-CN"/>
        </w:rPr>
        <w:t>主要阻碍因素</w:t>
      </w:r>
      <w:r>
        <w:rPr>
          <w:lang w:eastAsia="zh-CN"/>
        </w:rPr>
        <w:t>:</w:t>
      </w:r>
    </w:p>
    <w:p>
      <w:pPr>
        <w:pStyle w:val="145"/>
        <w:rPr>
          <w:lang w:eastAsia="zh-CN"/>
        </w:rPr>
      </w:pPr>
      <w:r>
        <w:rPr>
          <w:lang w:eastAsia="zh-CN"/>
        </w:rPr>
        <w:t>CMP</w:t>
      </w:r>
      <w:r>
        <w:rPr>
          <w:rFonts w:hint="eastAsia"/>
          <w:lang w:eastAsia="zh-CN"/>
        </w:rPr>
        <w:t>抛光垫是晶圆抛光的关键材料，目前尚无替代产品。</w:t>
      </w:r>
      <w:r>
        <w:rPr>
          <w:lang w:eastAsia="zh-CN"/>
        </w:rPr>
        <w:t xml:space="preserve"> </w:t>
      </w:r>
      <w:r>
        <w:rPr>
          <w:rFonts w:hint="eastAsia"/>
          <w:lang w:eastAsia="zh-CN"/>
        </w:rPr>
        <w:t>此外，该行业市场集中度非常高，供应商也相对稳定。</w:t>
      </w:r>
      <w:r>
        <w:rPr>
          <w:lang w:eastAsia="zh-CN"/>
        </w:rPr>
        <w:t xml:space="preserve"> </w:t>
      </w:r>
      <w:r>
        <w:rPr>
          <w:rFonts w:hint="eastAsia"/>
          <w:lang w:eastAsia="zh-CN"/>
        </w:rPr>
        <w:t>而且产品开发和生产成本较高，属于技术垄断行业。</w:t>
      </w:r>
      <w:r>
        <w:rPr>
          <w:lang w:eastAsia="zh-CN"/>
        </w:rPr>
        <w:t xml:space="preserve"> </w:t>
      </w:r>
      <w:r>
        <w:rPr>
          <w:rFonts w:hint="eastAsia"/>
          <w:lang w:eastAsia="zh-CN"/>
        </w:rPr>
        <w:t>所以下游客户没有议价能力，但供应商有很强的议价能力。</w:t>
      </w:r>
    </w:p>
    <w:p>
      <w:pPr>
        <w:pStyle w:val="145"/>
        <w:rPr>
          <w:lang w:eastAsia="zh-CN"/>
        </w:rPr>
      </w:pPr>
      <w:r>
        <w:rPr>
          <w:rFonts w:hint="eastAsia"/>
          <w:lang w:eastAsia="zh-CN"/>
        </w:rPr>
        <w:t>该行业技术门槛较高。</w:t>
      </w:r>
      <w:r>
        <w:rPr>
          <w:lang w:eastAsia="zh-CN"/>
        </w:rPr>
        <w:t xml:space="preserve"> </w:t>
      </w:r>
      <w:r>
        <w:rPr>
          <w:rFonts w:hint="eastAsia"/>
          <w:lang w:eastAsia="zh-CN"/>
        </w:rPr>
        <w:t>新进入者必须具备较高的技术水平、雄厚的资本、广阔的销售渠道以及国家政策的支持，才能给龙头企业带来一定的威胁。</w:t>
      </w:r>
      <w:r>
        <w:rPr>
          <w:lang w:eastAsia="zh-CN"/>
        </w:rPr>
        <w:t xml:space="preserve"> </w:t>
      </w:r>
      <w:r>
        <w:rPr>
          <w:rFonts w:hint="eastAsia"/>
          <w:lang w:eastAsia="zh-CN"/>
        </w:rPr>
        <w:t>随着日韩贸易战的爆发，中美贸易战持续升温。中韩新进入者在国家政策的大力支持下迅速扩张，壮大本土品牌替代进口品牌，抢占了一定的市场份额。</w:t>
      </w:r>
    </w:p>
    <w:p>
      <w:pPr>
        <w:pStyle w:val="145"/>
        <w:rPr>
          <w:lang w:eastAsia="zh-CN"/>
        </w:rPr>
      </w:pPr>
      <w:r>
        <w:rPr>
          <w:rFonts w:hint="eastAsia"/>
          <w:lang w:eastAsia="zh-CN"/>
        </w:rPr>
        <w:t>行业挑战</w:t>
      </w:r>
      <w:r>
        <w:rPr>
          <w:lang w:eastAsia="zh-CN"/>
        </w:rPr>
        <w:t>:</w:t>
      </w:r>
    </w:p>
    <w:p>
      <w:pPr>
        <w:pStyle w:val="145"/>
        <w:rPr>
          <w:lang w:eastAsia="zh-CN"/>
        </w:rPr>
      </w:pPr>
      <w:r>
        <w:rPr>
          <w:lang w:eastAsia="zh-CN"/>
        </w:rPr>
        <w:t>C1</w:t>
      </w:r>
      <w:r>
        <w:rPr>
          <w:rFonts w:hint="eastAsia"/>
          <w:lang w:eastAsia="zh-CN"/>
        </w:rPr>
        <w:t>：贸易逆差和争端是国家龙头企业快速崛起必须遇到的节点。</w:t>
      </w:r>
      <w:r>
        <w:rPr>
          <w:lang w:eastAsia="zh-CN"/>
        </w:rPr>
        <w:t xml:space="preserve"> </w:t>
      </w:r>
      <w:r>
        <w:rPr>
          <w:rFonts w:hint="eastAsia"/>
          <w:lang w:eastAsia="zh-CN"/>
        </w:rPr>
        <w:t>日韩贸易战期间，韩国半导体产业因日本限制半导体关键材料出口而被锁在命运的喉咙里。</w:t>
      </w:r>
      <w:r>
        <w:rPr>
          <w:lang w:eastAsia="zh-CN"/>
        </w:rPr>
        <w:t xml:space="preserve"> </w:t>
      </w:r>
      <w:r>
        <w:rPr>
          <w:rFonts w:hint="eastAsia"/>
          <w:lang w:eastAsia="zh-CN"/>
        </w:rPr>
        <w:t>由此，半导体材料成为各界关注的焦点。</w:t>
      </w:r>
      <w:r>
        <w:rPr>
          <w:lang w:eastAsia="zh-CN"/>
        </w:rPr>
        <w:t xml:space="preserve"> </w:t>
      </w:r>
      <w:r>
        <w:rPr>
          <w:rFonts w:hint="eastAsia"/>
          <w:lang w:eastAsia="zh-CN"/>
        </w:rPr>
        <w:t>韩国国内企业面临着巨大的挑战。</w:t>
      </w:r>
      <w:r>
        <w:rPr>
          <w:lang w:eastAsia="zh-CN"/>
        </w:rPr>
        <w:t xml:space="preserve"> </w:t>
      </w:r>
      <w:r>
        <w:rPr>
          <w:rFonts w:hint="eastAsia"/>
          <w:lang w:eastAsia="zh-CN"/>
        </w:rPr>
        <w:t>例如，</w:t>
      </w:r>
      <w:r>
        <w:rPr>
          <w:lang w:eastAsia="zh-CN"/>
        </w:rPr>
        <w:t>FNS TECH Co., LTD</w:t>
      </w:r>
      <w:r>
        <w:rPr>
          <w:rFonts w:hint="eastAsia"/>
          <w:lang w:eastAsia="zh-CN"/>
        </w:rPr>
        <w:t>、</w:t>
      </w:r>
      <w:r>
        <w:rPr>
          <w:lang w:eastAsia="zh-CN"/>
        </w:rPr>
        <w:t>SKC</w:t>
      </w:r>
      <w:r>
        <w:rPr>
          <w:rFonts w:hint="eastAsia"/>
          <w:lang w:eastAsia="zh-CN"/>
        </w:rPr>
        <w:t>正在快速扩大产能。</w:t>
      </w:r>
      <w:r>
        <w:rPr>
          <w:lang w:eastAsia="zh-CN"/>
        </w:rPr>
        <w:t xml:space="preserve"> </w:t>
      </w:r>
      <w:r>
        <w:rPr>
          <w:rFonts w:hint="eastAsia"/>
          <w:lang w:eastAsia="zh-CN"/>
        </w:rPr>
        <w:t>中美贸易战期间，中国龙头企业湖北鼎隆股份有限公司加大了</w:t>
      </w:r>
      <w:r>
        <w:rPr>
          <w:lang w:eastAsia="zh-CN"/>
        </w:rPr>
        <w:t>CMP</w:t>
      </w:r>
      <w:r>
        <w:rPr>
          <w:rFonts w:hint="eastAsia"/>
          <w:lang w:eastAsia="zh-CN"/>
        </w:rPr>
        <w:t>抛光垫的研发和生产，顺势扩张，占领了一席之地。</w:t>
      </w:r>
    </w:p>
    <w:p>
      <w:pPr>
        <w:pStyle w:val="145"/>
        <w:rPr>
          <w:lang w:eastAsia="zh-CN"/>
        </w:rPr>
      </w:pPr>
      <w:r>
        <w:rPr>
          <w:lang w:eastAsia="zh-CN"/>
        </w:rPr>
        <w:t>C2</w:t>
      </w:r>
      <w:r>
        <w:rPr>
          <w:rFonts w:hint="eastAsia"/>
          <w:lang w:eastAsia="zh-CN"/>
        </w:rPr>
        <w:t>：</w:t>
      </w:r>
      <w:r>
        <w:rPr>
          <w:lang w:eastAsia="zh-CN"/>
        </w:rPr>
        <w:t>CMP</w:t>
      </w:r>
      <w:r>
        <w:rPr>
          <w:rFonts w:hint="eastAsia"/>
          <w:lang w:eastAsia="zh-CN"/>
        </w:rPr>
        <w:t>抛光垫的原材料主要是聚氨酯，原材料的价格波动对</w:t>
      </w:r>
      <w:r>
        <w:rPr>
          <w:lang w:eastAsia="zh-CN"/>
        </w:rPr>
        <w:t>CMP</w:t>
      </w:r>
      <w:r>
        <w:rPr>
          <w:rFonts w:hint="eastAsia"/>
          <w:lang w:eastAsia="zh-CN"/>
        </w:rPr>
        <w:t>抛光垫有一定的影响。考虑到各方面成本影响，企业一般选择就近采购原材料。</w:t>
      </w:r>
    </w:p>
    <w:p>
      <w:pPr>
        <w:pStyle w:val="145"/>
        <w:rPr>
          <w:lang w:eastAsia="zh-CN"/>
        </w:rPr>
      </w:pPr>
      <w:r>
        <w:rPr>
          <w:lang w:eastAsia="zh-CN"/>
        </w:rPr>
        <w:t>C3</w:t>
      </w:r>
      <w:r>
        <w:rPr>
          <w:rFonts w:hint="eastAsia"/>
          <w:lang w:eastAsia="zh-CN"/>
        </w:rPr>
        <w:t>：受</w:t>
      </w:r>
      <w:r>
        <w:rPr>
          <w:lang w:eastAsia="zh-CN"/>
        </w:rPr>
        <w:t>COVID-19</w:t>
      </w:r>
      <w:r>
        <w:rPr>
          <w:rFonts w:hint="eastAsia"/>
          <w:lang w:eastAsia="zh-CN"/>
        </w:rPr>
        <w:t>影响，全球经济正在下滑。</w:t>
      </w:r>
      <w:r>
        <w:rPr>
          <w:lang w:eastAsia="zh-CN"/>
        </w:rPr>
        <w:t xml:space="preserve"> </w:t>
      </w:r>
      <w:r>
        <w:rPr>
          <w:rFonts w:hint="eastAsia"/>
          <w:lang w:eastAsia="zh-CN"/>
        </w:rPr>
        <w:t>国际货币基金组织（</w:t>
      </w:r>
      <w:r>
        <w:rPr>
          <w:lang w:eastAsia="zh-CN"/>
        </w:rPr>
        <w:t>IMF</w:t>
      </w:r>
      <w:r>
        <w:rPr>
          <w:rFonts w:hint="eastAsia"/>
          <w:lang w:eastAsia="zh-CN"/>
        </w:rPr>
        <w:t>）</w:t>
      </w:r>
      <w:r>
        <w:rPr>
          <w:lang w:eastAsia="zh-CN"/>
        </w:rPr>
        <w:t>6</w:t>
      </w:r>
      <w:r>
        <w:rPr>
          <w:rFonts w:hint="eastAsia"/>
          <w:lang w:eastAsia="zh-CN"/>
        </w:rPr>
        <w:t>月报告中，几乎所有</w:t>
      </w:r>
      <w:r>
        <w:rPr>
          <w:lang w:eastAsia="zh-CN"/>
        </w:rPr>
        <w:t>IMF</w:t>
      </w:r>
      <w:r>
        <w:rPr>
          <w:rFonts w:hint="eastAsia"/>
          <w:lang w:eastAsia="zh-CN"/>
        </w:rPr>
        <w:t>成员国均下调了</w:t>
      </w:r>
      <w:r>
        <w:rPr>
          <w:lang w:eastAsia="zh-CN"/>
        </w:rPr>
        <w:t>2020</w:t>
      </w:r>
      <w:r>
        <w:rPr>
          <w:rFonts w:hint="eastAsia"/>
          <w:lang w:eastAsia="zh-CN"/>
        </w:rPr>
        <w:t>年经济增长率预期。</w:t>
      </w:r>
      <w:r>
        <w:rPr>
          <w:lang w:eastAsia="zh-CN"/>
        </w:rPr>
        <w:t>2020</w:t>
      </w:r>
      <w:r>
        <w:rPr>
          <w:rFonts w:hint="eastAsia"/>
          <w:lang w:eastAsia="zh-CN"/>
        </w:rPr>
        <w:t>年，</w:t>
      </w:r>
      <w:r>
        <w:rPr>
          <w:lang w:eastAsia="zh-CN"/>
        </w:rPr>
        <w:t>95%</w:t>
      </w:r>
      <w:r>
        <w:rPr>
          <w:rFonts w:hint="eastAsia"/>
          <w:lang w:eastAsia="zh-CN"/>
        </w:rPr>
        <w:t>以上国家人均收入预计出现负增长，出口导向型经济体的经济表现将受到更严重的影响。</w:t>
      </w:r>
      <w:bookmarkEnd w:id="0"/>
      <w:bookmarkEnd w:id="1"/>
      <w:bookmarkEnd w:id="2"/>
      <w:bookmarkEnd w:id="3"/>
      <w:bookmarkEnd w:id="4"/>
      <w:bookmarkEnd w:id="5"/>
      <w:bookmarkEnd w:id="6"/>
      <w:bookmarkEnd w:id="7"/>
      <w:bookmarkEnd w:id="8"/>
      <w:bookmarkEnd w:id="9"/>
      <w:bookmarkEnd w:id="10"/>
      <w:bookmarkEnd w:id="11"/>
      <w:bookmarkEnd w:id="12"/>
      <w:r>
        <w:rPr>
          <w:lang w:eastAsia="zh-CN"/>
        </w:rPr>
        <w:br w:type="page"/>
      </w:r>
    </w:p>
    <w:p>
      <w:pPr>
        <w:pStyle w:val="167"/>
        <w:rPr>
          <w:lang w:eastAsia="zh-CN"/>
        </w:rPr>
      </w:pPr>
      <w:r>
        <w:rPr>
          <w:rFonts w:hint="eastAsia"/>
          <w:lang w:eastAsia="zh-CN"/>
        </w:rPr>
        <w:t>2024年全球300毫米CMP抛光垫行业总体规模、主要企业国内外市场占有率及排名</w:t>
      </w:r>
    </w:p>
    <w:p>
      <w:pPr>
        <w:pStyle w:val="145"/>
        <w:rPr>
          <w:rFonts w:hint="eastAsia"/>
          <w:lang w:eastAsia="zh-CN"/>
        </w:rPr>
      </w:pPr>
      <w:r>
        <w:rPr>
          <w:rFonts w:hint="eastAsia"/>
          <w:lang w:eastAsia="zh-CN"/>
        </w:rPr>
        <w:t>根据QYResearch研究团队调研统计，2023年全球300毫米CMP抛光垫市场销售额达到了 亿元，预计2030年将达到 亿元，年复合增长率（CAGR）为 %（2024-2030）。中国市场在过去几年变化较快，2023年市场规模为 亿元，约占全球的 %，预计2030年将达到 亿元，届时全球占比将达到 %。</w:t>
      </w:r>
    </w:p>
    <w:p>
      <w:pPr>
        <w:pStyle w:val="145"/>
        <w:rPr>
          <w:rFonts w:hint="eastAsia"/>
          <w:lang w:eastAsia="zh-CN"/>
        </w:rPr>
      </w:pPr>
      <w:r>
        <w:rPr>
          <w:rFonts w:hint="eastAsia"/>
          <w:lang w:eastAsia="zh-CN"/>
        </w:rPr>
        <w:t>国际市场占有率和排名来看，主要厂商有DuPont、Entegris、Hubei Dinglong、Fujibo和IVT Technologies等，2023年前五大厂商占据国际市场大约 %的份额。</w:t>
      </w:r>
    </w:p>
    <w:p>
      <w:pPr>
        <w:pStyle w:val="145"/>
        <w:rPr>
          <w:rFonts w:hint="eastAsia"/>
          <w:lang w:eastAsia="zh-CN"/>
        </w:rPr>
      </w:pPr>
      <w:r>
        <w:rPr>
          <w:rFonts w:hint="eastAsia"/>
          <w:lang w:eastAsia="zh-CN"/>
        </w:rPr>
        <w:t>国内市场占有率和排名来看，在中国市场主要厂商有DuPont、Entegris、Hubei Dinglong、Fujibo和IVT Technologies等等，2023年前五大厂商占据国内市场大约 %的份额。</w:t>
      </w:r>
    </w:p>
    <w:p>
      <w:pPr>
        <w:pStyle w:val="145"/>
        <w:rPr>
          <w:rFonts w:hint="eastAsia"/>
          <w:lang w:eastAsia="zh-CN"/>
        </w:rPr>
      </w:pPr>
      <w:r>
        <w:rPr>
          <w:rFonts w:hint="eastAsia"/>
          <w:lang w:eastAsia="zh-CN"/>
        </w:rPr>
        <w:t>生产端来看，北美和欧洲是两个重要的生产地区，2023年分别占有 %和 %的市场份额，预计未来几年， 地区将保持最快增速，预计2030年份额将达到 %。</w:t>
      </w:r>
    </w:p>
    <w:p>
      <w:pPr>
        <w:pStyle w:val="145"/>
        <w:rPr>
          <w:rFonts w:hint="eastAsia"/>
          <w:lang w:eastAsia="zh-CN"/>
        </w:rPr>
      </w:pPr>
      <w:r>
        <w:rPr>
          <w:rFonts w:hint="eastAsia"/>
          <w:lang w:eastAsia="zh-CN"/>
        </w:rPr>
        <w:t>从产品类型方面来看，软抛光垫占有重要地位，预计2030年份额将达到 %。同时就应用来看，IDM企业在2023年份额大约是 %，未来几年CAGR大约为 %。</w:t>
      </w:r>
    </w:p>
    <w:p>
      <w:pPr>
        <w:pStyle w:val="145"/>
        <w:rPr>
          <w:rFonts w:hint="eastAsia"/>
          <w:lang w:eastAsia="zh-CN"/>
        </w:rPr>
      </w:pPr>
      <w:r>
        <w:rPr>
          <w:rFonts w:hint="eastAsia"/>
          <w:lang w:eastAsia="zh-CN"/>
        </w:rPr>
        <w:t>本文侧重研究全球300毫米CMP抛光垫总体规模及主要厂商占有率和排名，主要统计指标包括300毫米CMP抛光垫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DuPont</w:t>
      </w:r>
    </w:p>
    <w:p>
      <w:pPr>
        <w:pStyle w:val="145"/>
        <w:rPr>
          <w:rFonts w:hint="eastAsia"/>
          <w:lang w:eastAsia="zh-CN"/>
        </w:rPr>
      </w:pPr>
      <w:r>
        <w:rPr>
          <w:rFonts w:hint="eastAsia"/>
          <w:lang w:eastAsia="zh-CN"/>
        </w:rPr>
        <w:t xml:space="preserve">    Entegris</w:t>
      </w:r>
    </w:p>
    <w:p>
      <w:pPr>
        <w:pStyle w:val="145"/>
        <w:rPr>
          <w:rFonts w:hint="eastAsia"/>
          <w:lang w:eastAsia="zh-CN"/>
        </w:rPr>
      </w:pPr>
      <w:r>
        <w:rPr>
          <w:rFonts w:hint="eastAsia"/>
          <w:lang w:eastAsia="zh-CN"/>
        </w:rPr>
        <w:t xml:space="preserve">    Hubei Dinglong</w:t>
      </w:r>
    </w:p>
    <w:p>
      <w:pPr>
        <w:pStyle w:val="145"/>
        <w:rPr>
          <w:rFonts w:hint="eastAsia"/>
          <w:lang w:eastAsia="zh-CN"/>
        </w:rPr>
      </w:pPr>
      <w:r>
        <w:rPr>
          <w:rFonts w:hint="eastAsia"/>
          <w:lang w:eastAsia="zh-CN"/>
        </w:rPr>
        <w:t xml:space="preserve">    Fujibo</w:t>
      </w:r>
    </w:p>
    <w:p>
      <w:pPr>
        <w:pStyle w:val="145"/>
        <w:rPr>
          <w:rFonts w:hint="eastAsia"/>
          <w:lang w:eastAsia="zh-CN"/>
        </w:rPr>
      </w:pPr>
      <w:r>
        <w:rPr>
          <w:rFonts w:hint="eastAsia"/>
          <w:lang w:eastAsia="zh-CN"/>
        </w:rPr>
        <w:t xml:space="preserve">    IVT Technologies</w:t>
      </w:r>
    </w:p>
    <w:p>
      <w:pPr>
        <w:pStyle w:val="145"/>
        <w:rPr>
          <w:rFonts w:hint="eastAsia"/>
          <w:lang w:eastAsia="zh-CN"/>
        </w:rPr>
      </w:pPr>
      <w:r>
        <w:rPr>
          <w:rFonts w:hint="eastAsia"/>
          <w:lang w:eastAsia="zh-CN"/>
        </w:rPr>
        <w:t xml:space="preserve">    SK enpulse</w:t>
      </w:r>
    </w:p>
    <w:p>
      <w:pPr>
        <w:pStyle w:val="145"/>
        <w:rPr>
          <w:rFonts w:hint="eastAsia"/>
          <w:lang w:eastAsia="zh-CN"/>
        </w:rPr>
      </w:pPr>
      <w:r>
        <w:rPr>
          <w:rFonts w:hint="eastAsia"/>
          <w:lang w:eastAsia="zh-CN"/>
        </w:rPr>
        <w:t xml:space="preserve">    KPX Chemical</w:t>
      </w:r>
    </w:p>
    <w:p>
      <w:pPr>
        <w:pStyle w:val="145"/>
        <w:rPr>
          <w:rFonts w:hint="eastAsia"/>
          <w:lang w:eastAsia="zh-CN"/>
        </w:rPr>
      </w:pPr>
      <w:r>
        <w:rPr>
          <w:rFonts w:hint="eastAsia"/>
          <w:lang w:eastAsia="zh-CN"/>
        </w:rPr>
        <w:t xml:space="preserve">    TWI Incorporated</w:t>
      </w:r>
    </w:p>
    <w:p>
      <w:pPr>
        <w:pStyle w:val="145"/>
        <w:rPr>
          <w:rFonts w:hint="eastAsia"/>
          <w:lang w:eastAsia="zh-CN"/>
        </w:rPr>
      </w:pPr>
      <w:r>
        <w:rPr>
          <w:rFonts w:hint="eastAsia"/>
          <w:lang w:eastAsia="zh-CN"/>
        </w:rPr>
        <w:t xml:space="preserve">    3M</w:t>
      </w:r>
    </w:p>
    <w:p>
      <w:pPr>
        <w:pStyle w:val="145"/>
        <w:rPr>
          <w:rFonts w:hint="eastAsia"/>
          <w:lang w:eastAsia="zh-CN"/>
        </w:rPr>
      </w:pPr>
      <w:r>
        <w:rPr>
          <w:rFonts w:hint="eastAsia"/>
          <w:lang w:eastAsia="zh-CN"/>
        </w:rPr>
        <w:t xml:space="preserve">    FNS TECH</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硬质抛光垫</w:t>
      </w:r>
    </w:p>
    <w:p>
      <w:pPr>
        <w:pStyle w:val="145"/>
        <w:rPr>
          <w:rFonts w:hint="eastAsia"/>
          <w:lang w:eastAsia="zh-CN"/>
        </w:rPr>
      </w:pPr>
      <w:r>
        <w:rPr>
          <w:rFonts w:hint="eastAsia"/>
          <w:lang w:eastAsia="zh-CN"/>
        </w:rPr>
        <w:t xml:space="preserve">    软抛光垫</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IDM企业</w:t>
      </w:r>
    </w:p>
    <w:p>
      <w:pPr>
        <w:pStyle w:val="145"/>
        <w:rPr>
          <w:rFonts w:hint="eastAsia"/>
          <w:lang w:eastAsia="zh-CN"/>
        </w:rPr>
      </w:pPr>
      <w:r>
        <w:rPr>
          <w:rFonts w:hint="eastAsia"/>
          <w:lang w:eastAsia="zh-CN"/>
        </w:rPr>
        <w:t xml:space="preserve">    晶圆代工企业</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韩国</w:t>
      </w:r>
    </w:p>
    <w:p>
      <w:pPr>
        <w:pStyle w:val="145"/>
        <w:rPr>
          <w:rFonts w:hint="eastAsia"/>
          <w:lang w:eastAsia="zh-CN"/>
        </w:rPr>
      </w:pPr>
      <w:r>
        <w:rPr>
          <w:rFonts w:hint="eastAsia"/>
          <w:lang w:eastAsia="zh-CN"/>
        </w:rPr>
        <w:t xml:space="preserve">    中国台湾</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第4章：全球300毫米CMP抛光垫主要地区分析，包括销量、销售收入等</w:t>
      </w:r>
    </w:p>
    <w:p>
      <w:pPr>
        <w:pStyle w:val="145"/>
        <w:rPr>
          <w:rFonts w:hint="eastAsia"/>
          <w:lang w:eastAsia="zh-CN"/>
        </w:rPr>
      </w:pPr>
      <w:r>
        <w:rPr>
          <w:rFonts w:hint="eastAsia"/>
          <w:lang w:eastAsia="zh-CN"/>
        </w:rPr>
        <w:t>第5章：全球300毫米CMP抛光垫主要厂商基本情况介绍，包括公司简介、300毫米CMP抛光垫产品型号、销量、收入、价格及最新动态等</w:t>
      </w:r>
    </w:p>
    <w:p>
      <w:pPr>
        <w:pStyle w:val="145"/>
        <w:rPr>
          <w:rFonts w:hint="eastAsia"/>
          <w:lang w:eastAsia="zh-CN"/>
        </w:rPr>
      </w:pPr>
      <w:r>
        <w:rPr>
          <w:rFonts w:hint="eastAsia"/>
          <w:lang w:eastAsia="zh-CN"/>
        </w:rPr>
        <w:t>第6章：全球不同产品类型300毫米CMP抛光垫销量、收入、价格及份额等</w:t>
      </w:r>
    </w:p>
    <w:p>
      <w:pPr>
        <w:pStyle w:val="145"/>
        <w:rPr>
          <w:rFonts w:hint="eastAsia"/>
          <w:lang w:eastAsia="zh-CN"/>
        </w:rPr>
      </w:pPr>
      <w:r>
        <w:rPr>
          <w:rFonts w:hint="eastAsia"/>
          <w:lang w:eastAsia="zh-CN"/>
        </w:rPr>
        <w:t>第7章：全球不同应用300毫米CMP抛光垫销量、收入、价格及份额等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9" w:name="_GoBack"/>
      <w:bookmarkEnd w:id="19"/>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8"/>
    <w:bookmarkStart w:id="14" w:name="_Hlk149300691"/>
    <w:bookmarkStart w:id="15" w:name="_Hlk149300692"/>
    <w:bookmarkStart w:id="16" w:name="_Hlk149300689"/>
    <w:bookmarkStart w:id="17" w:name="_Hlk149300687"/>
    <w:bookmarkStart w:id="18" w:name="_Hlk149300690"/>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3A8"/>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D51"/>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5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D0"/>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C1E"/>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A83"/>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D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B34"/>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199"/>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838"/>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1AA1"/>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D56"/>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6D7B"/>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101"/>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4DB7"/>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6CC"/>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3DE"/>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685"/>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70"/>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4BB"/>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3ECD"/>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C6B"/>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3B820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EABAF8-C8E8-4673-ABA1-B0E4F923A45C}">
  <ds:schemaRefs/>
</ds:datastoreItem>
</file>

<file path=docProps/app.xml><?xml version="1.0" encoding="utf-8"?>
<Properties xmlns="http://schemas.openxmlformats.org/officeDocument/2006/extended-properties" xmlns:vt="http://schemas.openxmlformats.org/officeDocument/2006/docPropsVTypes">
  <Template>Normal</Template>
  <Pages>1</Pages>
  <Words>413</Words>
  <Characters>2356</Characters>
  <Lines>19</Lines>
  <Paragraphs>5</Paragraphs>
  <TotalTime>764</TotalTime>
  <ScaleCrop>false</ScaleCrop>
  <LinksUpToDate>false</LinksUpToDate>
  <CharactersWithSpaces>2764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2024-01-31T09:36:20Z</dcterms:modified>
  <cp:revision>823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244E48F9504E4E1AB7689F2F3C1C4035_13</vt:lpwstr>
  </property>
</Properties>
</file>