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ascii="Times New Roman"/>
          <w:sz w:val="20"/>
        </w:rPr>
      </w:pPr>
      <w:r>
        <w:rPr>
          <w:rFonts w:hint="eastAsia" w:ascii="Times New Roman" w:eastAsia="微软雅黑"/>
          <w:sz w:val="20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1997075</wp:posOffset>
            </wp:positionH>
            <wp:positionV relativeFrom="paragraph">
              <wp:posOffset>-224790</wp:posOffset>
            </wp:positionV>
            <wp:extent cx="1971675" cy="1971675"/>
            <wp:effectExtent l="0" t="0" r="0" b="0"/>
            <wp:wrapNone/>
            <wp:docPr id="9" name="图片 9" descr="西部印刷包装展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西部印刷包装展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ind w:left="0"/>
        <w:rPr>
          <w:rFonts w:ascii="Times New Roman"/>
          <w:sz w:val="20"/>
        </w:rPr>
      </w:pPr>
    </w:p>
    <w:p>
      <w:pPr>
        <w:pStyle w:val="4"/>
        <w:spacing w:before="8" w:after="1"/>
        <w:ind w:left="0"/>
        <w:rPr>
          <w:rFonts w:ascii="Times New Roman"/>
          <w:sz w:val="23"/>
        </w:rPr>
      </w:pPr>
    </w:p>
    <w:p>
      <w:pPr>
        <w:pStyle w:val="4"/>
        <w:ind w:left="3517"/>
        <w:rPr>
          <w:rFonts w:hint="eastAsia" w:ascii="Times New Roman" w:eastAsia="微软雅黑"/>
          <w:sz w:val="20"/>
          <w:lang w:eastAsia="zh-CN"/>
        </w:rPr>
      </w:pPr>
    </w:p>
    <w:p>
      <w:pPr>
        <w:pStyle w:val="4"/>
        <w:ind w:left="3517"/>
        <w:rPr>
          <w:rFonts w:hint="eastAsia" w:ascii="Times New Roman" w:eastAsia="微软雅黑"/>
          <w:sz w:val="20"/>
          <w:lang w:eastAsia="zh-CN"/>
        </w:rPr>
      </w:pPr>
    </w:p>
    <w:p>
      <w:pPr>
        <w:pStyle w:val="4"/>
        <w:ind w:left="3517"/>
        <w:rPr>
          <w:rFonts w:hint="eastAsia" w:ascii="Times New Roman" w:eastAsia="微软雅黑"/>
          <w:sz w:val="20"/>
          <w:lang w:eastAsia="zh-CN"/>
        </w:rPr>
      </w:pPr>
    </w:p>
    <w:p>
      <w:pPr>
        <w:pStyle w:val="4"/>
        <w:ind w:left="3517"/>
        <w:rPr>
          <w:rFonts w:hint="eastAsia" w:ascii="Times New Roman" w:eastAsia="微软雅黑"/>
          <w:sz w:val="20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sz w:val="40"/>
          <w:szCs w:val="40"/>
        </w:rPr>
      </w:pPr>
      <w:r>
        <w:rPr>
          <w:rFonts w:hint="eastAsia"/>
          <w:sz w:val="40"/>
          <w:szCs w:val="40"/>
        </w:rPr>
        <w:t>202</w:t>
      </w:r>
      <w:r>
        <w:rPr>
          <w:rFonts w:hint="eastAsia"/>
          <w:sz w:val="40"/>
          <w:szCs w:val="40"/>
          <w:lang w:val="en-US" w:eastAsia="zh-CN"/>
        </w:rPr>
        <w:t>4中国西部（成都）国际印刷包装全产业</w:t>
      </w:r>
      <w:r>
        <w:rPr>
          <w:rFonts w:hint="eastAsia"/>
          <w:sz w:val="40"/>
          <w:szCs w:val="40"/>
        </w:rPr>
        <w:t>博览会</w:t>
      </w:r>
    </w:p>
    <w:p>
      <w:pPr>
        <w:pStyle w:val="2"/>
        <w:bidi w:val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Western China (Chengdu) International Printing and Packaging Industry Expo</w:t>
      </w:r>
      <w:r>
        <w:rPr>
          <w:rFonts w:hint="eastAsia"/>
          <w:sz w:val="21"/>
          <w:szCs w:val="21"/>
          <w:lang w:val="en-US" w:eastAsia="zh-CN"/>
        </w:rPr>
        <w:t>2024</w:t>
      </w:r>
    </w:p>
    <w:p>
      <w:pPr>
        <w:pStyle w:val="4"/>
        <w:tabs>
          <w:tab w:val="left" w:pos="2311"/>
        </w:tabs>
        <w:spacing w:before="177"/>
        <w:ind w:right="277" w:firstLine="3363" w:firstLineChars="120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www.rcwppe.com</w:t>
      </w:r>
    </w:p>
    <w:p>
      <w:pPr>
        <w:pStyle w:val="4"/>
        <w:tabs>
          <w:tab w:val="left" w:pos="2311"/>
        </w:tabs>
        <w:spacing w:before="177"/>
        <w:ind w:left="0" w:right="277"/>
        <w:jc w:val="center"/>
        <w:rPr>
          <w:sz w:val="28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时间：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202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日-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日</w:t>
      </w:r>
      <w:r>
        <w:rPr>
          <w:b/>
          <w:bCs/>
          <w:sz w:val="24"/>
          <w:szCs w:val="24"/>
        </w:rPr>
        <w:tab/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   地点：中国西部国际博览城</w:t>
      </w:r>
    </w:p>
    <w:p>
      <w:pPr>
        <w:pStyle w:val="4"/>
        <w:spacing w:before="5"/>
        <w:ind w:left="0"/>
        <w:rPr>
          <w:sz w:val="28"/>
        </w:rPr>
      </w:pPr>
    </w:p>
    <w:p>
      <w:pPr>
        <w:pStyle w:val="4"/>
        <w:spacing w:before="5"/>
        <w:ind w:left="0"/>
        <w:rPr>
          <w:sz w:val="28"/>
        </w:rPr>
      </w:pPr>
    </w:p>
    <w:p>
      <w:pPr>
        <w:pStyle w:val="2"/>
        <w:ind w:left="0" w:leftChars="0" w:firstLine="0" w:firstLineChars="0"/>
      </w:pPr>
      <w:r>
        <w:rPr>
          <w:color w:val="1F487C"/>
        </w:rPr>
        <w:t>一、组织机构</w:t>
      </w:r>
    </w:p>
    <w:p>
      <w:pPr>
        <w:spacing w:before="149" w:line="283" w:lineRule="auto"/>
        <w:ind w:left="218" w:right="5605" w:firstLine="0"/>
        <w:jc w:val="left"/>
        <w:rPr>
          <w:b w:val="0"/>
          <w:bCs/>
          <w:sz w:val="24"/>
          <w:szCs w:val="24"/>
        </w:rPr>
      </w:pPr>
      <w:r>
        <w:rPr>
          <w:b/>
          <w:sz w:val="24"/>
          <w:szCs w:val="24"/>
        </w:rPr>
        <w:t>主办单位：</w:t>
      </w:r>
      <w:r>
        <w:rPr>
          <w:rFonts w:hint="eastAsia"/>
          <w:b w:val="0"/>
          <w:bCs/>
          <w:sz w:val="24"/>
          <w:szCs w:val="24"/>
          <w:lang w:val="en-US" w:eastAsia="zh-CN"/>
        </w:rPr>
        <w:t>成都市包装技术协会</w:t>
      </w:r>
    </w:p>
    <w:p>
      <w:pPr>
        <w:pStyle w:val="4"/>
        <w:spacing w:before="75" w:line="283" w:lineRule="auto"/>
        <w:ind w:right="2744"/>
        <w:jc w:val="both"/>
        <w:rPr>
          <w:rFonts w:hint="eastAsia"/>
          <w:b w:val="0"/>
          <w:bCs/>
          <w:sz w:val="24"/>
          <w:szCs w:val="24"/>
        </w:rPr>
      </w:pPr>
      <w:r>
        <w:rPr>
          <w:b/>
          <w:sz w:val="24"/>
          <w:szCs w:val="24"/>
        </w:rPr>
        <w:t>承办单位：</w:t>
      </w:r>
      <w:r>
        <w:rPr>
          <w:rFonts w:hint="eastAsia"/>
          <w:b w:val="0"/>
          <w:bCs/>
          <w:sz w:val="24"/>
          <w:szCs w:val="24"/>
        </w:rPr>
        <w:t>渤海集团（天津）国际展览有限公司</w:t>
      </w:r>
    </w:p>
    <w:p>
      <w:pPr>
        <w:pStyle w:val="4"/>
        <w:spacing w:before="17"/>
        <w:ind w:left="0"/>
        <w:rPr>
          <w:rFonts w:hint="eastAsia"/>
          <w:b w:val="0"/>
          <w:bCs/>
          <w:sz w:val="24"/>
          <w:szCs w:val="28"/>
          <w:lang w:val="en-US" w:eastAsia="zh-CN"/>
        </w:rPr>
      </w:pPr>
      <w:r>
        <w:rPr>
          <w:rFonts w:hint="eastAsia"/>
          <w:b w:val="0"/>
          <w:bCs/>
          <w:sz w:val="22"/>
          <w:szCs w:val="24"/>
          <w:lang w:val="en-US" w:eastAsia="zh-CN"/>
        </w:rPr>
        <w:t xml:space="preserve">             </w:t>
      </w:r>
      <w:r>
        <w:rPr>
          <w:rFonts w:hint="eastAsia"/>
          <w:b w:val="0"/>
          <w:bCs/>
          <w:sz w:val="24"/>
          <w:szCs w:val="28"/>
          <w:lang w:val="en-US" w:eastAsia="zh-CN"/>
        </w:rPr>
        <w:t>四川中展蓉创会展有限公司</w:t>
      </w:r>
    </w:p>
    <w:p>
      <w:pPr>
        <w:pStyle w:val="4"/>
        <w:spacing w:before="17"/>
        <w:ind w:left="0"/>
        <w:rPr>
          <w:rFonts w:hint="eastAsia"/>
          <w:b w:val="0"/>
          <w:bCs/>
          <w:sz w:val="24"/>
          <w:szCs w:val="28"/>
          <w:lang w:val="en-US" w:eastAsia="zh-CN"/>
        </w:rPr>
      </w:pPr>
    </w:p>
    <w:p>
      <w:pPr>
        <w:pStyle w:val="4"/>
        <w:spacing w:before="4"/>
        <w:ind w:left="0" w:leftChars="0" w:firstLine="0" w:firstLineChars="0"/>
        <w:rPr>
          <w:b/>
          <w:bCs/>
          <w:sz w:val="28"/>
          <w:szCs w:val="28"/>
        </w:rPr>
      </w:pPr>
      <w:r>
        <w:rPr>
          <w:rFonts w:hint="eastAsia"/>
          <w:b/>
          <w:bCs/>
          <w:color w:val="1F487C"/>
          <w:sz w:val="28"/>
          <w:szCs w:val="28"/>
          <w:lang w:eastAsia="zh-CN"/>
        </w:rPr>
        <w:t>二</w:t>
      </w:r>
      <w:r>
        <w:rPr>
          <w:b/>
          <w:bCs/>
          <w:color w:val="1F487C"/>
          <w:sz w:val="28"/>
          <w:szCs w:val="28"/>
        </w:rPr>
        <w:t>、展会介绍</w:t>
      </w:r>
    </w:p>
    <w:p>
      <w:pPr>
        <w:pStyle w:val="4"/>
        <w:spacing w:before="17"/>
        <w:ind w:left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党的二十大报告指出，高质量发展是全面建设社会主义现代化国家的首要任务。2023年，印刷包装业“稳”的基调更明确，“进”的要求更积极，印刷人高质量发展的步伐更加笃定。推动印刷包装业由高速增长转为高质量发展的任务十分迫切，必须着力推动印刷包装业供给侧结构性改革，优化资源配置，促进提质增效。2023年，印刷包装业将坚持稳中求进的基调，挖掘国内发展潜力，稳定传统市场空间，强化国际竞争，拓展新发展空间，推动国内国际双循环相互促进。</w:t>
      </w:r>
    </w:p>
    <w:p>
      <w:pPr>
        <w:pStyle w:val="4"/>
        <w:spacing w:before="17"/>
        <w:ind w:left="0" w:firstLine="480" w:firstLineChars="200"/>
        <w:rPr>
          <w:rFonts w:hint="eastAsia"/>
          <w:color w:val="1F487C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2024中国西部（成都）国际印刷包装全产业博览会（简称：WPPE西部印刷包装展）将应对国家这一趋势，将于2024年3月15日-17日在中国西部国际博览城举办。展会将围绕工业4.0与打造展示、体验、交流、交易四个平台，集中展示印刷包装行业新材料、新设备、新技术、新工艺、新产品，打造专业观众开阔思路，社会观众增强的体验平台。博览会展览展示分为六大主题展区和西部印刷包装文化节专区，展览规模预计30000平米，展商500家左右，专业观众预计20000人次，展览期间还将举办西部包装行业发展大会、主旨论坛、产品发布会等活动。必将是一次高层次、大规模、影响深远的隆重盛会！ </w:t>
      </w:r>
    </w:p>
    <w:p>
      <w:pPr>
        <w:pStyle w:val="2"/>
        <w:spacing w:before="1"/>
        <w:ind w:left="0" w:leftChars="0" w:firstLine="0" w:firstLineChars="0"/>
      </w:pPr>
      <w:r>
        <w:rPr>
          <w:rFonts w:hint="eastAsia"/>
          <w:color w:val="1F487C"/>
          <w:lang w:eastAsia="zh-CN"/>
        </w:rPr>
        <w:t>三</w:t>
      </w:r>
      <w:r>
        <w:rPr>
          <w:color w:val="1F487C"/>
        </w:rPr>
        <w:t>、强势宣传</w:t>
      </w:r>
    </w:p>
    <w:p>
      <w:pPr>
        <w:pStyle w:val="9"/>
        <w:numPr>
          <w:ilvl w:val="0"/>
          <w:numId w:val="1"/>
        </w:numPr>
        <w:tabs>
          <w:tab w:val="left" w:pos="570"/>
        </w:tabs>
        <w:spacing w:before="115" w:after="0" w:line="261" w:lineRule="auto"/>
        <w:ind w:left="218" w:right="495" w:firstLine="0"/>
        <w:jc w:val="left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充分利用专业展览公司多年来积累的生态环境领域观众数据库，有针对性地向目标专业观 </w:t>
      </w:r>
      <w:r>
        <w:rPr>
          <w:spacing w:val="-3"/>
          <w:sz w:val="24"/>
          <w:szCs w:val="24"/>
        </w:rPr>
        <w:t>众和行业用户定期发布最新展会及展商信息，邀请专业观众前来参观。</w:t>
      </w:r>
    </w:p>
    <w:p>
      <w:pPr>
        <w:pStyle w:val="9"/>
        <w:numPr>
          <w:ilvl w:val="0"/>
          <w:numId w:val="1"/>
        </w:numPr>
        <w:tabs>
          <w:tab w:val="left" w:pos="570"/>
        </w:tabs>
        <w:spacing w:before="0" w:after="0" w:line="402" w:lineRule="exact"/>
        <w:ind w:left="570" w:right="0" w:hanging="352"/>
        <w:jc w:val="left"/>
        <w:rPr>
          <w:sz w:val="24"/>
          <w:szCs w:val="24"/>
        </w:rPr>
      </w:pPr>
      <w:r>
        <w:rPr>
          <w:spacing w:val="-10"/>
          <w:sz w:val="24"/>
          <w:szCs w:val="24"/>
        </w:rPr>
        <w:t xml:space="preserve">推出 </w:t>
      </w:r>
      <w:r>
        <w:rPr>
          <w:spacing w:val="-3"/>
          <w:sz w:val="24"/>
          <w:szCs w:val="24"/>
        </w:rPr>
        <w:t>VIP</w:t>
      </w:r>
      <w:r>
        <w:rPr>
          <w:spacing w:val="-19"/>
          <w:sz w:val="24"/>
          <w:szCs w:val="24"/>
        </w:rPr>
        <w:t xml:space="preserve"> 观众邀请计划，点对点邀请核心采购商，组织强大的专业采购团队，并给予 </w:t>
      </w:r>
      <w:r>
        <w:rPr>
          <w:spacing w:val="-3"/>
          <w:sz w:val="24"/>
          <w:szCs w:val="24"/>
        </w:rPr>
        <w:t>VIP</w:t>
      </w:r>
      <w:r>
        <w:rPr>
          <w:spacing w:val="-10"/>
          <w:sz w:val="24"/>
          <w:szCs w:val="24"/>
        </w:rPr>
        <w:t xml:space="preserve"> 待遇。</w:t>
      </w:r>
    </w:p>
    <w:p>
      <w:pPr>
        <w:pStyle w:val="9"/>
        <w:numPr>
          <w:ilvl w:val="0"/>
          <w:numId w:val="1"/>
        </w:numPr>
        <w:tabs>
          <w:tab w:val="left" w:pos="570"/>
        </w:tabs>
        <w:spacing w:before="33" w:after="0" w:line="261" w:lineRule="auto"/>
        <w:ind w:left="218" w:right="384" w:firstLine="0"/>
        <w:jc w:val="left"/>
        <w:rPr>
          <w:sz w:val="24"/>
          <w:szCs w:val="24"/>
        </w:rPr>
      </w:pPr>
      <w:r>
        <w:rPr>
          <w:spacing w:val="-11"/>
          <w:sz w:val="24"/>
          <w:szCs w:val="24"/>
        </w:rPr>
        <w:t>与重点媒体达成战略合作，除大量的广告宣传之外，加强利用合作媒体的高质量行业数据库</w:t>
      </w:r>
      <w:r>
        <w:rPr>
          <w:spacing w:val="-6"/>
          <w:sz w:val="24"/>
          <w:szCs w:val="24"/>
        </w:rPr>
        <w:t>，进行买家和行业用户定期直邮服务。</w:t>
      </w:r>
    </w:p>
    <w:p>
      <w:pPr>
        <w:pStyle w:val="9"/>
        <w:numPr>
          <w:ilvl w:val="0"/>
          <w:numId w:val="1"/>
        </w:numPr>
        <w:tabs>
          <w:tab w:val="left" w:pos="570"/>
        </w:tabs>
        <w:spacing w:before="0" w:after="0" w:line="259" w:lineRule="auto"/>
        <w:ind w:left="218" w:right="491" w:firstLine="0"/>
        <w:jc w:val="left"/>
        <w:rPr>
          <w:sz w:val="24"/>
          <w:szCs w:val="24"/>
        </w:rPr>
      </w:pPr>
      <w:r>
        <w:rPr>
          <w:sz w:val="24"/>
          <w:szCs w:val="24"/>
        </w:rPr>
        <w:t>与政府相关部门/行业学会/协会/商会等行业组织强强联合，通过行业组织发函邀请其会员</w:t>
      </w:r>
      <w:r>
        <w:rPr>
          <w:spacing w:val="-3"/>
          <w:sz w:val="24"/>
          <w:szCs w:val="24"/>
        </w:rPr>
        <w:t>单位组团参观展会。</w:t>
      </w:r>
    </w:p>
    <w:p>
      <w:pPr>
        <w:pStyle w:val="9"/>
        <w:numPr>
          <w:ilvl w:val="0"/>
          <w:numId w:val="1"/>
        </w:numPr>
        <w:tabs>
          <w:tab w:val="left" w:pos="680"/>
        </w:tabs>
        <w:spacing w:before="2" w:after="0" w:line="259" w:lineRule="auto"/>
        <w:ind w:left="218" w:right="495" w:firstLine="0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组委会的客服人员对已报名参展的展商，一对一进行电话跟踪服务，为参展商量身定制方</w:t>
      </w:r>
      <w:r>
        <w:rPr>
          <w:spacing w:val="-3"/>
          <w:sz w:val="24"/>
          <w:szCs w:val="24"/>
        </w:rPr>
        <w:t>案，邀请专业观众。</w:t>
      </w:r>
    </w:p>
    <w:p>
      <w:pPr>
        <w:spacing w:after="0" w:line="259" w:lineRule="auto"/>
        <w:ind w:left="209" w:leftChars="95" w:firstLine="0" w:firstLineChars="0"/>
        <w:jc w:val="left"/>
        <w:rPr>
          <w:rFonts w:hint="eastAsia"/>
          <w:spacing w:val="-2"/>
          <w:sz w:val="24"/>
          <w:szCs w:val="24"/>
          <w:lang w:val="en-US" w:eastAsia="zh-CN"/>
        </w:rPr>
      </w:pPr>
      <w:r>
        <w:rPr>
          <w:rFonts w:hint="eastAsia"/>
          <w:spacing w:val="-2"/>
          <w:sz w:val="24"/>
          <w:szCs w:val="24"/>
          <w:lang w:val="en-US" w:eastAsia="zh-CN"/>
        </w:rPr>
        <w:t>6）行业媒体：印包界、包装企业网、领航包装人才网、领航纸箱人才网、中贸食品机械设备网、食品展会大全、中纸网、中国印包网、纸箱网、大中华印艺网、印刷界、中纸在线、中国纸网、印包商情网、中外印机网、包装印刷产业网、河北包装印刷网、中国包装网、中华印刷包装网等超100家专业媒体。</w:t>
      </w:r>
    </w:p>
    <w:p>
      <w:pPr>
        <w:pStyle w:val="9"/>
        <w:numPr>
          <w:ilvl w:val="0"/>
          <w:numId w:val="0"/>
        </w:numPr>
        <w:tabs>
          <w:tab w:val="left" w:pos="570"/>
        </w:tabs>
        <w:spacing w:before="43" w:after="0" w:line="259" w:lineRule="auto"/>
        <w:ind w:left="218" w:leftChars="0" w:right="495" w:rightChars="0"/>
        <w:jc w:val="left"/>
        <w:rPr>
          <w:sz w:val="24"/>
          <w:szCs w:val="24"/>
        </w:rPr>
      </w:pPr>
      <w:r>
        <w:rPr>
          <w:rFonts w:hint="eastAsia"/>
          <w:spacing w:val="-7"/>
          <w:sz w:val="24"/>
          <w:szCs w:val="24"/>
          <w:lang w:val="en-US" w:eastAsia="zh-CN"/>
        </w:rPr>
        <w:t>7）</w:t>
      </w:r>
      <w:r>
        <w:rPr>
          <w:spacing w:val="-7"/>
          <w:sz w:val="24"/>
          <w:szCs w:val="24"/>
        </w:rPr>
        <w:t>充分发挥参展商的影响，让已参展的展商邀请其直接用户和潜在客户参观其展台，进行新老</w:t>
      </w:r>
      <w:r>
        <w:rPr>
          <w:spacing w:val="-3"/>
          <w:sz w:val="24"/>
          <w:szCs w:val="24"/>
        </w:rPr>
        <w:t>客户关系维护。</w:t>
      </w:r>
    </w:p>
    <w:p>
      <w:pPr>
        <w:pStyle w:val="9"/>
        <w:numPr>
          <w:ilvl w:val="0"/>
          <w:numId w:val="0"/>
        </w:numPr>
        <w:tabs>
          <w:tab w:val="left" w:pos="570"/>
        </w:tabs>
        <w:spacing w:before="5" w:after="0" w:line="240" w:lineRule="auto"/>
        <w:ind w:right="0" w:rightChars="0" w:firstLine="234" w:firstLineChars="100"/>
        <w:jc w:val="left"/>
        <w:rPr>
          <w:sz w:val="24"/>
          <w:szCs w:val="24"/>
        </w:rPr>
      </w:pPr>
      <w:r>
        <w:rPr>
          <w:rFonts w:hint="eastAsia"/>
          <w:spacing w:val="-3"/>
          <w:sz w:val="24"/>
          <w:szCs w:val="24"/>
          <w:lang w:val="en-US" w:eastAsia="zh-CN"/>
        </w:rPr>
        <w:t>8）</w:t>
      </w:r>
      <w:r>
        <w:rPr>
          <w:spacing w:val="-3"/>
          <w:sz w:val="24"/>
          <w:szCs w:val="24"/>
        </w:rPr>
        <w:t>同期行业论坛和技术研讨会互动，为展商和观众提供一个相互沟通、合作、学习的平台。</w:t>
      </w:r>
    </w:p>
    <w:p>
      <w:pPr>
        <w:pStyle w:val="9"/>
        <w:numPr>
          <w:ilvl w:val="0"/>
          <w:numId w:val="0"/>
        </w:numPr>
        <w:tabs>
          <w:tab w:val="left" w:pos="570"/>
        </w:tabs>
        <w:spacing w:before="34" w:after="0" w:line="240" w:lineRule="auto"/>
        <w:ind w:left="218" w:leftChars="0" w:right="0" w:rightChars="0"/>
        <w:jc w:val="left"/>
        <w:rPr>
          <w:rFonts w:hint="eastAsia"/>
          <w:color w:val="1F487C"/>
          <w:lang w:eastAsia="zh-CN"/>
        </w:rPr>
      </w:pPr>
      <w:r>
        <w:rPr>
          <w:rFonts w:hint="eastAsia"/>
          <w:spacing w:val="-3"/>
          <w:sz w:val="24"/>
          <w:szCs w:val="24"/>
          <w:lang w:val="en-US" w:eastAsia="zh-CN"/>
        </w:rPr>
        <w:t>9）</w:t>
      </w:r>
      <w:r>
        <w:rPr>
          <w:spacing w:val="-3"/>
          <w:sz w:val="24"/>
          <w:szCs w:val="24"/>
        </w:rPr>
        <w:t>利用短信宣传，互联网</w:t>
      </w:r>
      <w:r>
        <w:rPr>
          <w:sz w:val="24"/>
          <w:szCs w:val="24"/>
        </w:rPr>
        <w:t>（</w:t>
      </w:r>
      <w:r>
        <w:rPr>
          <w:spacing w:val="-3"/>
          <w:sz w:val="24"/>
          <w:szCs w:val="24"/>
        </w:rPr>
        <w:t>抖音、快手、微信</w:t>
      </w:r>
      <w:r>
        <w:rPr>
          <w:sz w:val="24"/>
          <w:szCs w:val="24"/>
        </w:rPr>
        <w:t>）</w:t>
      </w:r>
      <w:r>
        <w:rPr>
          <w:spacing w:val="-3"/>
          <w:sz w:val="24"/>
          <w:szCs w:val="24"/>
        </w:rPr>
        <w:t>媒体铺天盖地式宣传。</w:t>
      </w:r>
    </w:p>
    <w:p>
      <w:pPr>
        <w:pStyle w:val="2"/>
        <w:ind w:left="0" w:leftChars="0" w:firstLine="0" w:firstLineChars="0"/>
        <w:rPr>
          <w:rFonts w:hint="eastAsia"/>
          <w:color w:val="1F487C"/>
          <w:lang w:eastAsia="zh-CN"/>
        </w:rPr>
      </w:pPr>
    </w:p>
    <w:p>
      <w:pPr>
        <w:pStyle w:val="2"/>
        <w:ind w:left="0" w:leftChars="0" w:firstLine="0" w:firstLineChars="0"/>
      </w:pPr>
      <w:r>
        <w:rPr>
          <w:rFonts w:hint="eastAsia"/>
          <w:color w:val="1F487C"/>
          <w:lang w:eastAsia="zh-CN"/>
        </w:rPr>
        <w:t>四</w:t>
      </w:r>
      <w:r>
        <w:rPr>
          <w:color w:val="1F487C"/>
        </w:rPr>
        <w:t>、展示内容</w:t>
      </w:r>
    </w:p>
    <w:p>
      <w:pPr>
        <w:pStyle w:val="4"/>
        <w:spacing w:before="10"/>
        <w:ind w:left="0"/>
        <w:rPr>
          <w:rFonts w:hint="eastAsia"/>
          <w:b/>
          <w:bCs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印前加工（系统-器材-软件）：</w:t>
      </w:r>
      <w:r>
        <w:rPr>
          <w:rFonts w:hint="eastAsia"/>
          <w:b w:val="0"/>
          <w:bCs w:val="0"/>
          <w:sz w:val="24"/>
          <w:szCs w:val="21"/>
        </w:rPr>
        <w:t>设计与排版、数据库出版与数据通讯、PDF出版、网络出版、自动化印刷模板生产、CTP/CTF、工作流程系统、JDF/MIS；</w:t>
      </w:r>
    </w:p>
    <w:p>
      <w:pPr>
        <w:pStyle w:val="4"/>
        <w:spacing w:before="10"/>
        <w:ind w:left="0"/>
        <w:rPr>
          <w:rFonts w:hint="eastAsia"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印刷包装：</w:t>
      </w:r>
      <w:r>
        <w:rPr>
          <w:rFonts w:hint="eastAsia"/>
          <w:sz w:val="24"/>
          <w:szCs w:val="21"/>
        </w:rPr>
        <w:t>纸印刷设备、印前设备、印后及包装加工设备、自动化智能包装设备、印品质量检测、装饰技术、印刷机装配技术、标签及包装材料、绿色包装材料与制品、基础设备等；</w:t>
      </w:r>
    </w:p>
    <w:p>
      <w:pPr>
        <w:pStyle w:val="4"/>
        <w:spacing w:before="10"/>
        <w:ind w:left="0"/>
        <w:rPr>
          <w:rFonts w:hint="eastAsia"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印后设备：</w:t>
      </w:r>
      <w:r>
        <w:rPr>
          <w:rFonts w:hint="eastAsia"/>
          <w:sz w:val="24"/>
          <w:szCs w:val="21"/>
        </w:rPr>
        <w:t>模切机、糊盒机、制袋机、裱纸机、压痕机、开槽机、切角机、钉箱机、捆扎机、堆码机、覆膜机、上光、烫压、分切、纵切、装订设备等；</w:t>
      </w:r>
    </w:p>
    <w:p>
      <w:pPr>
        <w:pStyle w:val="4"/>
        <w:spacing w:before="10"/>
        <w:ind w:left="0"/>
        <w:rPr>
          <w:rFonts w:hint="eastAsia"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瓦楞纸箱：</w:t>
      </w:r>
      <w:r>
        <w:rPr>
          <w:rFonts w:hint="eastAsia"/>
          <w:sz w:val="24"/>
          <w:szCs w:val="21"/>
        </w:rPr>
        <w:t>瓦楞纸板生产线、单面瓦楞纸板生产、单面瓦楞机、双面瓦楞机、薄刀纵切压痕机、横切机、堆码机、接纸机 、制糊系统、预热缸、原纸架、瓦楞辊、瓦楞纸板输送带等；</w:t>
      </w:r>
    </w:p>
    <w:p>
      <w:pPr>
        <w:pStyle w:val="4"/>
        <w:spacing w:before="10"/>
        <w:ind w:left="0"/>
        <w:rPr>
          <w:rFonts w:hint="eastAsia"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标签印刷：</w:t>
      </w:r>
      <w:r>
        <w:rPr>
          <w:rFonts w:hint="eastAsia"/>
          <w:sz w:val="24"/>
          <w:szCs w:val="21"/>
        </w:rPr>
        <w:t>标签印刷设备、智能标签、条码、防伪印刷设备、喷墨印刷系统、模内标签材料及贴标设备、标签防伪技术、安全方案及应用、条形码、不干胶等标签印刷材料及相关耗材配件。</w:t>
      </w:r>
    </w:p>
    <w:p>
      <w:pPr>
        <w:pStyle w:val="4"/>
        <w:spacing w:before="10"/>
        <w:ind w:left="0"/>
        <w:rPr>
          <w:rFonts w:hint="eastAsia"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包装容器：</w:t>
      </w:r>
      <w:r>
        <w:rPr>
          <w:rFonts w:hint="eastAsia"/>
          <w:sz w:val="24"/>
          <w:szCs w:val="21"/>
        </w:rPr>
        <w:t>纸包装容器、塑料包装容器、金属包装容器、玻璃包装容器、包装材料及配件、自动化包装设备、包装服务、智能包装及相关材料配件 、其他材料包装容器等；</w:t>
      </w:r>
    </w:p>
    <w:p>
      <w:pPr>
        <w:pStyle w:val="4"/>
        <w:spacing w:before="10"/>
        <w:ind w:left="0"/>
        <w:rPr>
          <w:rFonts w:hint="eastAsia"/>
          <w:color w:val="1F487C"/>
          <w:lang w:eastAsia="zh-CN"/>
        </w:rPr>
      </w:pPr>
      <w:r>
        <w:rPr>
          <w:rFonts w:hint="eastAsia"/>
          <w:b/>
          <w:bCs/>
          <w:sz w:val="24"/>
          <w:szCs w:val="21"/>
        </w:rPr>
        <w:t>服务和其他：</w:t>
      </w:r>
      <w:r>
        <w:rPr>
          <w:rFonts w:hint="eastAsia"/>
          <w:sz w:val="24"/>
          <w:szCs w:val="21"/>
        </w:rPr>
        <w:t>纸张、承印物、油墨和耗材、配套和基础设施、服务和软件业等；</w:t>
      </w:r>
    </w:p>
    <w:p>
      <w:pPr>
        <w:pStyle w:val="2"/>
        <w:ind w:left="0" w:leftChars="0" w:firstLine="0" w:firstLineChars="0"/>
        <w:rPr>
          <w:rFonts w:hint="eastAsia"/>
          <w:color w:val="1F487C"/>
          <w:lang w:eastAsia="zh-CN"/>
        </w:rPr>
      </w:pPr>
    </w:p>
    <w:p>
      <w:pPr>
        <w:pStyle w:val="2"/>
        <w:ind w:left="0" w:leftChars="0" w:firstLine="0" w:firstLineChars="0"/>
      </w:pPr>
      <w:r>
        <w:rPr>
          <w:rFonts w:hint="eastAsia"/>
          <w:color w:val="1F487C"/>
          <w:lang w:eastAsia="zh-CN"/>
        </w:rPr>
        <w:t>五</w:t>
      </w:r>
      <w:r>
        <w:rPr>
          <w:color w:val="1F487C"/>
        </w:rPr>
        <w:t>、观众来源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各省市印刷包装：</w:t>
      </w:r>
      <w:r>
        <w:rPr>
          <w:rFonts w:hint="eastAsia"/>
          <w:sz w:val="24"/>
          <w:szCs w:val="24"/>
        </w:rPr>
        <w:t>上游采购集群、大型印刷企业、纸箱纸板生产企业、彩盒印刷企业、纸箱厂、纸浆模塑厂、纸管厂、商业印刷、标签印刷、平面艺术、经销商、广告设计公司、复印出版、相关协会、专业媒体、航空航天、塑料制造、儿童车玩具、日化包装、饮料包装等；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相关行业：</w:t>
      </w:r>
      <w:r>
        <w:rPr>
          <w:rFonts w:hint="eastAsia"/>
          <w:sz w:val="24"/>
          <w:szCs w:val="24"/>
        </w:rPr>
        <w:t>食品饮料、药品化妆品生产企业、汽车行业、电子产品、全国包装产品生产企业、印刷品生产企业、经销商代理商等；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产品设计机构：</w:t>
      </w:r>
      <w:r>
        <w:rPr>
          <w:rFonts w:hint="eastAsia"/>
          <w:sz w:val="24"/>
          <w:szCs w:val="24"/>
        </w:rPr>
        <w:t>品牌设计与运营商、广告公司、出版商、图文档案和图像数据库、数据处理服务、印刷服务供应商、印版生产商、印刷业电子商务、金融服务及保险服务提供商、二手机经销商、印刷机的运输和安装、软件、行业协会和专业组织等；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服务业：</w:t>
      </w:r>
      <w:r>
        <w:rPr>
          <w:rFonts w:hint="eastAsia"/>
          <w:sz w:val="24"/>
          <w:szCs w:val="24"/>
        </w:rPr>
        <w:t>酒店、大卖场、大商场行业协会、媒体、政府单位机构进行邀约等;</w:t>
      </w:r>
    </w:p>
    <w:p>
      <w:pPr>
        <w:rPr>
          <w:rFonts w:hint="eastAsia"/>
          <w:color w:val="1F487C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专业观众、采购商补贴政策：1、200公里以外专业观众、采购商提供免费大巴接送，1天免费食宿。2、200公里以内专业观众、采购商提供午餐。3、企业或采购商同期自行举办采购对接晚宴提供晚宴指定用水用酒。</w:t>
      </w:r>
    </w:p>
    <w:p>
      <w:pPr>
        <w:pStyle w:val="2"/>
        <w:spacing w:before="27"/>
        <w:ind w:left="0" w:leftChars="0" w:firstLine="0" w:firstLineChars="0"/>
      </w:pPr>
      <w:r>
        <w:rPr>
          <w:rFonts w:hint="eastAsia"/>
          <w:color w:val="1F487C"/>
          <w:lang w:eastAsia="zh-CN"/>
        </w:rPr>
        <w:t>六</w:t>
      </w:r>
      <w:r>
        <w:rPr>
          <w:color w:val="1F487C"/>
        </w:rPr>
        <w:t>、同期活动</w:t>
      </w:r>
    </w:p>
    <w:p>
      <w:pPr>
        <w:pStyle w:val="4"/>
        <w:spacing w:before="9"/>
        <w:ind w:left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2024西部印刷包装产业高峰论坛</w:t>
      </w:r>
      <w:r>
        <w:rPr>
          <w:rFonts w:hint="eastAsia"/>
          <w:sz w:val="24"/>
          <w:szCs w:val="24"/>
          <w:lang w:val="en-US" w:eastAsia="zh-CN"/>
        </w:rPr>
        <w:tab/>
      </w:r>
      <w:r>
        <w:rPr>
          <w:rFonts w:hint="eastAsia"/>
          <w:sz w:val="24"/>
          <w:szCs w:val="24"/>
          <w:lang w:val="en-US" w:eastAsia="zh-CN"/>
        </w:rPr>
        <w:t xml:space="preserve">              2024助农包装高峰论坛</w:t>
      </w:r>
    </w:p>
    <w:p>
      <w:pPr>
        <w:pStyle w:val="4"/>
        <w:spacing w:before="9"/>
        <w:ind w:left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2024高端礼盒包装高峰论坛                     2024绿色包装发展高峰论坛</w:t>
      </w:r>
    </w:p>
    <w:p>
      <w:pPr>
        <w:pStyle w:val="4"/>
        <w:spacing w:before="9"/>
        <w:ind w:left="0"/>
        <w:rPr>
          <w:rFonts w:hint="eastAsia"/>
          <w:color w:val="1F487C"/>
          <w:spacing w:val="-3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2024西部乳制包装高峰论坛                     2024西部包装创意设计大赛</w:t>
      </w:r>
    </w:p>
    <w:p>
      <w:pPr>
        <w:pStyle w:val="2"/>
        <w:ind w:left="0" w:leftChars="0" w:firstLine="0" w:firstLineChars="0"/>
      </w:pPr>
      <w:r>
        <w:rPr>
          <w:rFonts w:hint="eastAsia"/>
          <w:color w:val="1F487C"/>
          <w:spacing w:val="-3"/>
          <w:lang w:eastAsia="zh-CN"/>
        </w:rPr>
        <w:t>七</w:t>
      </w:r>
      <w:r>
        <w:rPr>
          <w:color w:val="1F487C"/>
          <w:spacing w:val="-3"/>
        </w:rPr>
        <w:t>、参展费用</w:t>
      </w:r>
    </w:p>
    <w:p>
      <w:pPr>
        <w:pStyle w:val="4"/>
        <w:spacing w:before="4"/>
        <w:ind w:left="0"/>
        <w:rPr>
          <w:b/>
          <w:sz w:val="3"/>
        </w:rPr>
      </w:pPr>
    </w:p>
    <w:tbl>
      <w:tblPr>
        <w:tblStyle w:val="5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1134"/>
        <w:gridCol w:w="1843"/>
        <w:gridCol w:w="1842"/>
        <w:gridCol w:w="1134"/>
        <w:gridCol w:w="2552"/>
      </w:tblGrid>
      <w:tr>
        <w:trPr>
          <w:trHeight w:val="392" w:hRule="atLeast"/>
        </w:trPr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10"/>
              <w:spacing w:before="45"/>
              <w:ind w:left="295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color w:val="FFFFFF"/>
                <w:sz w:val="24"/>
              </w:rPr>
              <w:t>展位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10"/>
              <w:spacing w:before="45"/>
              <w:ind w:left="311" w:right="303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color w:val="FFFFFF"/>
                <w:sz w:val="24"/>
              </w:rPr>
              <w:t>展商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10"/>
              <w:spacing w:before="45"/>
              <w:ind w:left="1586" w:right="1578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color w:val="FFFFFF"/>
                <w:sz w:val="24"/>
              </w:rPr>
              <w:t>价格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10"/>
              <w:spacing w:before="45"/>
              <w:ind w:left="331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color w:val="FFFFFF"/>
                <w:sz w:val="24"/>
              </w:rPr>
              <w:t>规格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10"/>
              <w:spacing w:before="45"/>
              <w:ind w:left="1020" w:right="1011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color w:val="FFFFFF"/>
                <w:sz w:val="24"/>
              </w:rPr>
              <w:t>配置</w:t>
            </w:r>
          </w:p>
        </w:tc>
      </w:tr>
      <w:tr>
        <w:trPr>
          <w:trHeight w:val="486" w:hRule="atLeast"/>
        </w:trPr>
        <w:tc>
          <w:tcPr>
            <w:tcW w:w="1061" w:type="dxa"/>
            <w:vMerge w:val="restart"/>
          </w:tcPr>
          <w:p>
            <w:pPr>
              <w:pStyle w:val="10"/>
              <w:spacing w:before="10"/>
              <w:ind w:left="0"/>
              <w:rPr>
                <w:b/>
                <w:sz w:val="18"/>
                <w:szCs w:val="24"/>
              </w:rPr>
            </w:pPr>
          </w:p>
          <w:p>
            <w:pPr>
              <w:pStyle w:val="10"/>
              <w:spacing w:before="1"/>
              <w:ind w:left="129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标准展位</w:t>
            </w:r>
          </w:p>
        </w:tc>
        <w:tc>
          <w:tcPr>
            <w:tcW w:w="1134" w:type="dxa"/>
          </w:tcPr>
          <w:p>
            <w:pPr>
              <w:pStyle w:val="10"/>
              <w:spacing w:line="339" w:lineRule="exact"/>
              <w:ind w:left="145" w:right="139"/>
              <w:jc w:val="center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国内展商</w:t>
            </w:r>
          </w:p>
        </w:tc>
        <w:tc>
          <w:tcPr>
            <w:tcW w:w="1843" w:type="dxa"/>
          </w:tcPr>
          <w:p>
            <w:pPr>
              <w:pStyle w:val="10"/>
              <w:spacing w:line="339" w:lineRule="exact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普通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8800</w:t>
            </w:r>
            <w:r>
              <w:rPr>
                <w:sz w:val="21"/>
                <w:szCs w:val="24"/>
              </w:rPr>
              <w:t xml:space="preserve"> 元/个</w:t>
            </w:r>
          </w:p>
        </w:tc>
        <w:tc>
          <w:tcPr>
            <w:tcW w:w="1842" w:type="dxa"/>
          </w:tcPr>
          <w:p>
            <w:pPr>
              <w:pStyle w:val="10"/>
              <w:spacing w:line="339" w:lineRule="exact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豪华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12800</w:t>
            </w:r>
            <w:r>
              <w:rPr>
                <w:sz w:val="21"/>
                <w:szCs w:val="24"/>
              </w:rPr>
              <w:t>/个</w:t>
            </w:r>
          </w:p>
        </w:tc>
        <w:tc>
          <w:tcPr>
            <w:tcW w:w="1134" w:type="dxa"/>
            <w:vMerge w:val="restart"/>
          </w:tcPr>
          <w:p>
            <w:pPr>
              <w:pStyle w:val="10"/>
              <w:spacing w:before="10"/>
              <w:ind w:left="0"/>
              <w:rPr>
                <w:b/>
                <w:sz w:val="18"/>
                <w:szCs w:val="24"/>
              </w:rPr>
            </w:pPr>
          </w:p>
          <w:p>
            <w:pPr>
              <w:pStyle w:val="10"/>
              <w:spacing w:before="1"/>
              <w:ind w:left="189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3m×3m</w:t>
            </w:r>
          </w:p>
        </w:tc>
        <w:tc>
          <w:tcPr>
            <w:tcW w:w="2552" w:type="dxa"/>
            <w:vMerge w:val="restart"/>
          </w:tcPr>
          <w:p>
            <w:pPr>
              <w:pStyle w:val="10"/>
              <w:spacing w:before="183" w:line="225" w:lineRule="auto"/>
              <w:ind w:right="49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楣板×1,问询桌×1，折椅×2, 射灯×2,5A 插座×1,地毯×1。</w:t>
            </w:r>
          </w:p>
        </w:tc>
      </w:tr>
      <w:tr>
        <w:trPr>
          <w:trHeight w:val="485" w:hRule="atLeast"/>
        </w:trPr>
        <w:tc>
          <w:tcPr>
            <w:tcW w:w="1061" w:type="dxa"/>
            <w:vMerge w:val="continue"/>
            <w:tcBorders>
              <w:top w:val="nil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</w:tcPr>
          <w:p>
            <w:pPr>
              <w:pStyle w:val="10"/>
              <w:spacing w:line="337" w:lineRule="exact"/>
              <w:ind w:left="145" w:right="139"/>
              <w:jc w:val="center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国外展商</w:t>
            </w:r>
          </w:p>
        </w:tc>
        <w:tc>
          <w:tcPr>
            <w:tcW w:w="1843" w:type="dxa"/>
          </w:tcPr>
          <w:p>
            <w:pPr>
              <w:pStyle w:val="10"/>
              <w:spacing w:line="337" w:lineRule="exact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 xml:space="preserve">普通 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3000</w:t>
            </w:r>
            <w:r>
              <w:rPr>
                <w:sz w:val="21"/>
                <w:szCs w:val="24"/>
              </w:rPr>
              <w:t xml:space="preserve"> 美元/个</w:t>
            </w:r>
          </w:p>
        </w:tc>
        <w:tc>
          <w:tcPr>
            <w:tcW w:w="1842" w:type="dxa"/>
          </w:tcPr>
          <w:p>
            <w:pPr>
              <w:pStyle w:val="10"/>
              <w:spacing w:line="337" w:lineRule="exact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豪华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3800</w:t>
            </w:r>
            <w:r>
              <w:rPr>
                <w:sz w:val="21"/>
                <w:szCs w:val="24"/>
              </w:rPr>
              <w:t xml:space="preserve"> 美元/个</w:t>
            </w:r>
          </w:p>
        </w:tc>
        <w:tc>
          <w:tcPr>
            <w:tcW w:w="1134" w:type="dxa"/>
            <w:vMerge w:val="continue"/>
            <w:tcBorders>
              <w:top w:val="nil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2552" w:type="dxa"/>
            <w:vMerge w:val="continue"/>
            <w:tcBorders>
              <w:top w:val="nil"/>
            </w:tcBorders>
          </w:tcPr>
          <w:p>
            <w:pPr>
              <w:rPr>
                <w:sz w:val="4"/>
                <w:szCs w:val="4"/>
              </w:rPr>
            </w:pPr>
          </w:p>
        </w:tc>
      </w:tr>
      <w:tr>
        <w:trPr>
          <w:trHeight w:val="485" w:hRule="atLeast"/>
        </w:trPr>
        <w:tc>
          <w:tcPr>
            <w:tcW w:w="1061" w:type="dxa"/>
            <w:vMerge w:val="restart"/>
          </w:tcPr>
          <w:p>
            <w:pPr>
              <w:pStyle w:val="10"/>
              <w:spacing w:before="10"/>
              <w:ind w:left="0"/>
              <w:rPr>
                <w:b/>
                <w:sz w:val="18"/>
                <w:szCs w:val="24"/>
              </w:rPr>
            </w:pPr>
          </w:p>
          <w:p>
            <w:pPr>
              <w:pStyle w:val="10"/>
              <w:spacing w:before="0"/>
              <w:ind w:left="129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特装展位</w:t>
            </w:r>
          </w:p>
        </w:tc>
        <w:tc>
          <w:tcPr>
            <w:tcW w:w="1134" w:type="dxa"/>
          </w:tcPr>
          <w:p>
            <w:pPr>
              <w:pStyle w:val="10"/>
              <w:spacing w:before="127" w:line="337" w:lineRule="exact"/>
              <w:ind w:left="145" w:right="139"/>
              <w:jc w:val="center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国内展商</w:t>
            </w:r>
          </w:p>
        </w:tc>
        <w:tc>
          <w:tcPr>
            <w:tcW w:w="4819" w:type="dxa"/>
            <w:gridSpan w:val="3"/>
          </w:tcPr>
          <w:p>
            <w:pPr>
              <w:pStyle w:val="10"/>
              <w:spacing w:before="127" w:line="337" w:lineRule="exact"/>
              <w:rPr>
                <w:rFonts w:hint="eastAsia" w:eastAsia="微软雅黑"/>
                <w:sz w:val="15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880</w:t>
            </w:r>
            <w:r>
              <w:rPr>
                <w:sz w:val="21"/>
                <w:szCs w:val="24"/>
              </w:rPr>
              <w:t xml:space="preserve"> 元/m</w:t>
            </w:r>
            <w:r>
              <w:rPr>
                <w:position w:val="9"/>
                <w:sz w:val="15"/>
                <w:szCs w:val="24"/>
              </w:rPr>
              <w:t>2</w:t>
            </w:r>
            <w:r>
              <w:rPr>
                <w:rFonts w:hint="eastAsia"/>
                <w:position w:val="9"/>
                <w:sz w:val="15"/>
                <w:szCs w:val="24"/>
                <w:lang w:val="en-US" w:eastAsia="zh-CN"/>
              </w:rPr>
              <w:t xml:space="preserve">        </w:t>
            </w:r>
          </w:p>
        </w:tc>
        <w:tc>
          <w:tcPr>
            <w:tcW w:w="2552" w:type="dxa"/>
            <w:vMerge w:val="restart"/>
          </w:tcPr>
          <w:p>
            <w:pPr>
              <w:pStyle w:val="10"/>
              <w:spacing w:before="9"/>
              <w:ind w:left="0"/>
              <w:rPr>
                <w:b/>
                <w:sz w:val="16"/>
                <w:szCs w:val="24"/>
              </w:rPr>
            </w:pPr>
          </w:p>
          <w:p>
            <w:pPr>
              <w:pStyle w:val="10"/>
              <w:spacing w:before="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光地(36</w:t>
            </w:r>
            <w:r>
              <w:rPr>
                <w:sz w:val="24"/>
                <w:szCs w:val="24"/>
              </w:rPr>
              <w:t>m</w:t>
            </w:r>
            <w:r>
              <w:rPr>
                <w:position w:val="10"/>
                <w:sz w:val="15"/>
                <w:szCs w:val="24"/>
              </w:rPr>
              <w:t xml:space="preserve">2 </w:t>
            </w:r>
            <w:r>
              <w:rPr>
                <w:sz w:val="20"/>
                <w:szCs w:val="24"/>
              </w:rPr>
              <w:t>起租，自行搭建)</w:t>
            </w:r>
          </w:p>
        </w:tc>
      </w:tr>
      <w:tr>
        <w:trPr>
          <w:trHeight w:val="485" w:hRule="atLeast"/>
        </w:trPr>
        <w:tc>
          <w:tcPr>
            <w:tcW w:w="1061" w:type="dxa"/>
            <w:vMerge w:val="continue"/>
            <w:tcBorders>
              <w:top w:val="nil"/>
            </w:tcBorders>
          </w:tcPr>
          <w:p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</w:tcPr>
          <w:p>
            <w:pPr>
              <w:pStyle w:val="10"/>
              <w:spacing w:before="127" w:line="338" w:lineRule="exact"/>
              <w:ind w:left="145" w:right="139"/>
              <w:jc w:val="center"/>
              <w:rPr>
                <w:sz w:val="21"/>
                <w:szCs w:val="24"/>
              </w:rPr>
            </w:pPr>
            <w:r>
              <w:rPr>
                <w:sz w:val="21"/>
                <w:szCs w:val="24"/>
              </w:rPr>
              <w:t>国外展商</w:t>
            </w:r>
          </w:p>
        </w:tc>
        <w:tc>
          <w:tcPr>
            <w:tcW w:w="4819" w:type="dxa"/>
            <w:gridSpan w:val="3"/>
          </w:tcPr>
          <w:p>
            <w:pPr>
              <w:pStyle w:val="10"/>
              <w:spacing w:before="127" w:line="338" w:lineRule="exact"/>
              <w:rPr>
                <w:sz w:val="15"/>
                <w:szCs w:val="24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300</w:t>
            </w:r>
            <w:r>
              <w:rPr>
                <w:sz w:val="21"/>
                <w:szCs w:val="24"/>
              </w:rPr>
              <w:t xml:space="preserve"> 美元/m</w:t>
            </w:r>
            <w:r>
              <w:rPr>
                <w:position w:val="9"/>
                <w:sz w:val="15"/>
                <w:szCs w:val="24"/>
              </w:rPr>
              <w:t>2</w:t>
            </w:r>
            <w:r>
              <w:rPr>
                <w:rFonts w:hint="eastAsia"/>
                <w:position w:val="9"/>
                <w:sz w:val="15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2552" w:type="dxa"/>
            <w:vMerge w:val="continue"/>
            <w:tcBorders>
              <w:top w:val="nil"/>
            </w:tcBorders>
          </w:tcPr>
          <w:p>
            <w:pPr>
              <w:rPr>
                <w:sz w:val="4"/>
                <w:szCs w:val="4"/>
              </w:rPr>
            </w:pPr>
          </w:p>
        </w:tc>
      </w:tr>
    </w:tbl>
    <w:p>
      <w:pPr>
        <w:spacing w:before="295"/>
        <w:ind w:right="0"/>
        <w:jc w:val="left"/>
        <w:rPr>
          <w:b/>
          <w:sz w:val="28"/>
        </w:rPr>
      </w:pPr>
      <w:r>
        <w:rPr>
          <w:rFonts w:hint="eastAsia"/>
          <w:b/>
          <w:color w:val="1F487C"/>
          <w:spacing w:val="-3"/>
          <w:sz w:val="28"/>
          <w:lang w:eastAsia="zh-CN"/>
        </w:rPr>
        <w:t>八</w:t>
      </w:r>
      <w:r>
        <w:rPr>
          <w:b/>
          <w:color w:val="1F487C"/>
          <w:spacing w:val="-3"/>
          <w:sz w:val="28"/>
        </w:rPr>
        <w:t>、免费参观</w:t>
      </w:r>
    </w:p>
    <w:p>
      <w:pPr>
        <w:pStyle w:val="4"/>
        <w:spacing w:before="163"/>
        <w:rPr>
          <w:sz w:val="28"/>
        </w:rPr>
      </w:pPr>
      <w:r>
        <w:rPr>
          <w:sz w:val="24"/>
          <w:szCs w:val="24"/>
        </w:rPr>
        <w:t>登陆展会官网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"http://www.zqhlgj.com/" \h </w:instrText>
      </w:r>
      <w:r>
        <w:rPr>
          <w:sz w:val="24"/>
          <w:szCs w:val="24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www.rcwppe.com</w:t>
      </w:r>
      <w:r>
        <w:rPr>
          <w:color w:val="C00000"/>
          <w:sz w:val="24"/>
          <w:szCs w:val="24"/>
        </w:rPr>
        <w:t xml:space="preserve"> </w:t>
      </w:r>
      <w:r>
        <w:rPr>
          <w:color w:val="C00000"/>
          <w:sz w:val="24"/>
          <w:szCs w:val="24"/>
        </w:rPr>
        <w:fldChar w:fldCharType="end"/>
      </w:r>
      <w:r>
        <w:rPr>
          <w:sz w:val="24"/>
          <w:szCs w:val="24"/>
        </w:rPr>
        <w:t>或致电组委会，预约登记，免费领取参观邀请码和门票。</w:t>
      </w:r>
      <w:r>
        <w:rPr>
          <w:b w:val="0"/>
          <w:bCs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216535</wp:posOffset>
            </wp:positionH>
            <wp:positionV relativeFrom="paragraph">
              <wp:posOffset>200025</wp:posOffset>
            </wp:positionV>
            <wp:extent cx="853440" cy="786765"/>
            <wp:effectExtent l="0" t="0" r="0" b="0"/>
            <wp:wrapNone/>
            <wp:docPr id="10" name="图片 10" descr="西部印刷包装展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西部印刷包装展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3440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ind w:firstLine="961" w:firstLineChars="400"/>
        <w:rPr>
          <w:rFonts w:ascii="Times New Roman" w:eastAsia="Times New Roman"/>
          <w:b w:val="0"/>
          <w:sz w:val="2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916940</wp:posOffset>
            </wp:positionH>
            <wp:positionV relativeFrom="paragraph">
              <wp:posOffset>467360</wp:posOffset>
            </wp:positionV>
            <wp:extent cx="5800725" cy="9525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674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 w:val="0"/>
          <w:sz w:val="20"/>
        </w:rPr>
        <w:t xml:space="preserve">  </w:t>
      </w:r>
    </w:p>
    <w:p>
      <w:pPr>
        <w:pStyle w:val="3"/>
        <w:ind w:firstLine="1440" w:firstLineChars="600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展览/会议相关事宜请联系组委会</w:t>
      </w:r>
    </w:p>
    <w:p>
      <w:pPr>
        <w:rPr>
          <w:rFonts w:hint="default" w:eastAsia="微软雅黑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 xml:space="preserve">                四川中展蓉创会展有限公司</w:t>
      </w:r>
    </w:p>
    <w:p>
      <w:pPr>
        <w:spacing w:before="46"/>
        <w:ind w:right="0" w:firstLine="240" w:firstLineChars="100"/>
        <w:jc w:val="left"/>
        <w:rPr>
          <w:rFonts w:hint="eastAsia"/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地址：</w:t>
      </w:r>
      <w:r>
        <w:rPr>
          <w:rFonts w:hint="eastAsia"/>
          <w:b w:val="0"/>
          <w:bCs/>
          <w:sz w:val="24"/>
          <w:szCs w:val="24"/>
        </w:rPr>
        <w:t>成都市天府新区华府大道蓝润置地广场</w:t>
      </w:r>
    </w:p>
    <w:p>
      <w:pPr>
        <w:spacing w:before="46"/>
        <w:ind w:right="0" w:firstLine="240" w:firstLineChars="100"/>
        <w:jc w:val="left"/>
        <w:rPr>
          <w:rFonts w:hint="default" w:eastAsia="微软雅黑"/>
          <w:b w:val="0"/>
          <w:bCs/>
          <w:sz w:val="24"/>
          <w:szCs w:val="24"/>
          <w:lang w:val="en-US" w:eastAsia="zh-CN"/>
        </w:rPr>
      </w:pPr>
      <w:r>
        <w:rPr>
          <w:b w:val="0"/>
          <w:bCs/>
          <w:sz w:val="24"/>
          <w:szCs w:val="24"/>
        </w:rPr>
        <w:t>联系人:</w:t>
      </w:r>
      <w:r>
        <w:rPr>
          <w:rFonts w:hint="eastAsia"/>
          <w:b w:val="0"/>
          <w:bCs/>
          <w:sz w:val="24"/>
          <w:szCs w:val="24"/>
          <w:lang w:val="en-US" w:eastAsia="zh-CN"/>
        </w:rPr>
        <w:t>杨 帅 131 2198 0067</w:t>
      </w:r>
    </w:p>
    <w:p>
      <w:pPr>
        <w:spacing w:before="18"/>
        <w:ind w:right="0" w:firstLine="240" w:firstLineChars="100"/>
        <w:jc w:val="left"/>
      </w:pPr>
      <w:r>
        <w:rPr>
          <w:b w:val="0"/>
          <w:bCs/>
          <w:sz w:val="24"/>
          <w:szCs w:val="24"/>
        </w:rPr>
        <w:fldChar w:fldCharType="begin"/>
      </w:r>
      <w:r>
        <w:rPr>
          <w:b w:val="0"/>
          <w:bCs/>
          <w:sz w:val="24"/>
          <w:szCs w:val="24"/>
        </w:rPr>
        <w:instrText xml:space="preserve"> HYPERLINK "mailto:1187138468@qq.com" \h </w:instrText>
      </w:r>
      <w:r>
        <w:rPr>
          <w:b w:val="0"/>
          <w:bCs/>
          <w:sz w:val="24"/>
          <w:szCs w:val="24"/>
        </w:rPr>
        <w:fldChar w:fldCharType="separate"/>
      </w:r>
      <w:r>
        <w:rPr>
          <w:b w:val="0"/>
          <w:bCs/>
          <w:sz w:val="24"/>
          <w:szCs w:val="24"/>
        </w:rPr>
        <w:t>邮箱：</w:t>
      </w:r>
      <w:r>
        <w:rPr>
          <w:rFonts w:hint="eastAsia"/>
          <w:b w:val="0"/>
          <w:bCs/>
          <w:sz w:val="24"/>
          <w:szCs w:val="24"/>
          <w:lang w:val="en-US" w:eastAsia="zh-CN"/>
        </w:rPr>
        <w:t>787532477</w:t>
      </w:r>
      <w:r>
        <w:rPr>
          <w:b w:val="0"/>
          <w:bCs/>
          <w:sz w:val="24"/>
          <w:szCs w:val="24"/>
        </w:rPr>
        <w:t>@qq.com</w:t>
      </w:r>
      <w:r>
        <w:rPr>
          <w:b w:val="0"/>
          <w:bCs/>
          <w:sz w:val="24"/>
          <w:szCs w:val="24"/>
        </w:rPr>
        <w:fldChar w:fldCharType="end"/>
      </w:r>
      <w:bookmarkStart w:id="0" w:name="_GoBack"/>
      <w:bookmarkEnd w:id="0"/>
    </w:p>
    <w:sectPr>
      <w:headerReference r:id="rId5" w:type="default"/>
      <w:footerReference r:id="rId6" w:type="default"/>
      <w:pgSz w:w="11910" w:h="16840"/>
      <w:pgMar w:top="1660" w:right="920" w:bottom="1380" w:left="1200" w:header="864" w:footer="1196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3648710</wp:posOffset>
              </wp:positionH>
              <wp:positionV relativeFrom="page">
                <wp:posOffset>9792970</wp:posOffset>
              </wp:positionV>
              <wp:extent cx="250190" cy="14160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0190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6" w:lineRule="exact"/>
                            <w:ind w:left="40" w:right="0" w:firstLine="0"/>
                            <w:jc w:val="left"/>
                            <w:rPr>
                              <w:rFonts w:ascii="Calibri"/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/ </w:t>
                          </w:r>
                          <w:r>
                            <w:rPr>
                              <w:rFonts w:ascii="Calibri"/>
                              <w:b/>
                              <w:sz w:val="18"/>
                            </w:rPr>
                            <w:t>4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7.3pt;margin-top:771.1pt;height:11.15pt;width:19.7pt;mso-position-horizontal-relative:page;mso-position-vertical-relative:page;z-index:-251654144;mso-width-relative:page;mso-height-relative:page;" filled="f" stroked="f" coordsize="21600,21600" o:gfxdata="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FgAAAGRycy9QSwECFAAUAAAACACHTuJAlsFQtNoAAAANAQAADwAAAAAAAAABACAAAAA4&#10;AAAAZHJzL2Rvd25yZXYueG1sUEsBAhQAFAAAAAgAh07iQE7JO8y5AQAAcQMAAA4AAAAAAAAAAQAg&#10;AAAAPw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6" w:lineRule="exact"/>
                      <w:ind w:left="40" w:right="0" w:firstLine="0"/>
                      <w:jc w:val="left"/>
                      <w:rPr>
                        <w:rFonts w:ascii="Calibri"/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/>
                        <w:b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 xml:space="preserve">/ </w:t>
                    </w:r>
                    <w:r>
                      <w:rPr>
                        <w:rFonts w:ascii="Calibri"/>
                        <w:b/>
                        <w:sz w:val="18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3769360</wp:posOffset>
              </wp:positionH>
              <wp:positionV relativeFrom="page">
                <wp:posOffset>700405</wp:posOffset>
              </wp:positionV>
              <wp:extent cx="2962910" cy="2559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291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firstLine="843" w:firstLineChars="300"/>
                            <w:rPr>
                              <w:rFonts w:hint="eastAsia" w:ascii="仿宋_GB2312" w:hAnsi="仿宋" w:eastAsia="仿宋_GB2312" w:cs="仿宋"/>
                              <w:b/>
                              <w:bCs/>
                              <w:color w:val="5B9BD5" w:themeColor="accent1"/>
                              <w:sz w:val="28"/>
                              <w:szCs w:val="28"/>
                              <w:lang w:val="en-US" w:eastAsia="zh-CN"/>
                              <w14:textFill>
                                <w14:gradFill>
                                  <w14:gsLst>
                                    <w14:gs w14:pos="0">
                                      <w14:srgbClr w14:val="012D86"/>
                                    </w14:gs>
                                    <w14:gs w14:pos="100000">
                                      <w14:srgbClr w14:val="0E2557"/>
                                    </w14:gs>
                                  </w14:gsLst>
                                  <w14:lin w14:scaled="0"/>
                                </w14:gradFill>
                              </w14:textFill>
                            </w:rPr>
                          </w:pPr>
                          <w:r>
                            <w:rPr>
                              <w:rFonts w:hint="eastAsia" w:ascii="仿宋_GB2312" w:hAnsi="仿宋" w:eastAsia="仿宋_GB2312" w:cs="仿宋"/>
                              <w:b/>
                              <w:bCs/>
                              <w:color w:val="000000" w:themeColor="text1"/>
                              <w:sz w:val="28"/>
                              <w:szCs w:val="28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  <w14:props3d w14:extrusionH="0" w14:contourW="0" w14:prstMaterial="clear"/>
                            </w:rPr>
                            <w:t>包揽全球 合作共赢 成就梦想</w:t>
                          </w:r>
                        </w:p>
                        <w:p>
                          <w:pPr>
                            <w:pStyle w:val="2"/>
                            <w:ind w:left="0" w:leftChars="0" w:firstLine="0" w:firstLineChars="0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6.8pt;margin-top:55.15pt;height:20.15pt;width:233.3pt;mso-position-horizontal-relative:page;mso-position-vertical-relative:page;z-index:251661312;mso-width-relative:page;mso-height-relative:page;" filled="f" stroked="f" coordsize="21600,21600" o:gfxdata="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BYAAABkcnMvUEsBAhQAFAAAAAgAh07iQN2/TlPaAAAADAEAAA8AAAAAAAAAAQAgAAAA&#10;OAAAAGRycy9kb3ducmV2LnhtbFBLAQIUABQAAAAIAIdO4kCjFRnJugEAAHIDAAAOAAAAAAAAAAEA&#10;IAAAAD8BAABkcnMvZTJvRG9jLnhtbFBLBQYAAAAABgAGAFkBAABr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ind w:firstLine="843" w:firstLineChars="300"/>
                      <w:rPr>
                        <w:rFonts w:hint="eastAsia" w:ascii="仿宋_GB2312" w:hAnsi="仿宋" w:eastAsia="仿宋_GB2312" w:cs="仿宋"/>
                        <w:b/>
                        <w:bCs/>
                        <w:color w:val="5B9BD5" w:themeColor="accent1"/>
                        <w:sz w:val="28"/>
                        <w:szCs w:val="28"/>
                        <w:lang w:val="en-US" w:eastAsia="zh-CN"/>
                        <w14:textFill>
                          <w14:gradFill>
                            <w14:gsLst>
                              <w14:gs w14:pos="0">
                                <w14:srgbClr w14:val="012D86"/>
                              </w14:gs>
                              <w14:gs w14:pos="100000">
                                <w14:srgbClr w14:val="0E2557"/>
                              </w14:gs>
                            </w14:gsLst>
                            <w14:lin w14:scaled="0"/>
                          </w14:gradFill>
                        </w14:textFill>
                      </w:rPr>
                    </w:pPr>
                    <w:r>
                      <w:rPr>
                        <w:rFonts w:hint="eastAsia" w:ascii="仿宋_GB2312" w:hAnsi="仿宋" w:eastAsia="仿宋_GB2312" w:cs="仿宋"/>
                        <w:b/>
                        <w:bCs/>
                        <w:color w:val="000000" w:themeColor="text1"/>
                        <w:sz w:val="28"/>
                        <w:szCs w:val="28"/>
                        <w:lang w:val="en-US"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tx1"/>
                          </w14:solidFill>
                        </w14:textFill>
                        <w14:props3d w14:extrusionH="0" w14:contourW="0" w14:prstMaterial="clear"/>
                      </w:rPr>
                      <w:t>包揽全球 合作共赢 成就梦想</w:t>
                    </w:r>
                  </w:p>
                  <w:p>
                    <w:pPr>
                      <w:pStyle w:val="2"/>
                      <w:ind w:left="0" w:leftChars="0" w:firstLine="0" w:firstLineChars="0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118745</wp:posOffset>
          </wp:positionH>
          <wp:positionV relativeFrom="paragraph">
            <wp:posOffset>-214630</wp:posOffset>
          </wp:positionV>
          <wp:extent cx="889000" cy="889000"/>
          <wp:effectExtent l="0" t="0" r="10160" b="0"/>
          <wp:wrapNone/>
          <wp:docPr id="8" name="图片 8" descr="西部印刷包装展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西部印刷包装展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90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885825</wp:posOffset>
              </wp:positionH>
              <wp:positionV relativeFrom="page">
                <wp:posOffset>979170</wp:posOffset>
              </wp:positionV>
              <wp:extent cx="5781675" cy="19685"/>
              <wp:effectExtent l="0" t="0" r="9525" b="3810"/>
              <wp:wrapNone/>
              <wp:docPr id="4" name="组合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81675" cy="19685"/>
                        <a:chOff x="1395" y="1542"/>
                        <a:chExt cx="9105" cy="31"/>
                      </a:xfrm>
                    </wpg:grpSpPr>
                    <wps:wsp>
                      <wps:cNvPr id="2" name="直接连接符 2"/>
                      <wps:cNvCnPr/>
                      <wps:spPr>
                        <a:xfrm>
                          <a:off x="1418" y="1550"/>
                          <a:ext cx="9070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wps:wsp>
                      <wps:cNvPr id="3" name="直接连接符 3"/>
                      <wps:cNvCnPr/>
                      <wps:spPr>
                        <a:xfrm>
                          <a:off x="1395" y="1558"/>
                          <a:ext cx="9105" cy="0"/>
                        </a:xfrm>
                        <a:prstGeom prst="line">
                          <a:avLst/>
                        </a:prstGeom>
                        <a:ln w="1968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69.75pt;margin-top:77.1pt;height:1.55pt;width:455.25pt;mso-position-horizontal-relative:page;mso-position-vertical-relative:page;z-index:-251656192;mso-width-relative:page;mso-height-relative:page;" coordorigin="1395,1542" coordsize="9105,31" o:gfxdata="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FgAA&#10;AGRycy9QSwECFAAUAAAACACHTuJAwpe40doAAAAMAQAADwAAAAAAAAABACAAAAA4AAAAZHJzL2Rv&#10;d25yZXYueG1sUEsBAhQAFAAAAAgAh07iQI+VRSqUAgAAHgcAAA4AAAAAAAAAAQAgAAAAPwEAAGRy&#10;cy9lMm9Eb2MueG1sUEsFBgAAAAAGAAYAWQEAAEUGAAAAAA==&#10;">
              <o:lock v:ext="edit" aspectratio="f"/>
              <v:line id="_x0000_s1026" o:spid="_x0000_s1026" o:spt="20" style="position:absolute;left:1418;top:1550;height:0;width:9070;" filled="f" stroked="t" coordsize="21600,21600" o:gfxdata="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9v1Di7AAAA2gAAAA8AAAAAAAAAAQAgAAAAOAAAAGRycy9kb3ducmV2Lnht&#10;bFBLAQIUABQAAAAIAIdO4kAzLwWeOwAAADkAAAAQAAAAAAAAAAEAIAAAACABAABkcnMvc2hhcGV4&#10;bWwueG1sUEsFBgAAAAAGAAYAWwEAAMoDAAAAAA==&#10;">
                <v:fill on="f" focussize="0,0"/>
                <v:stroke weight="0.72pt" color="#000000" joinstyle="round"/>
                <v:imagedata o:title=""/>
                <o:lock v:ext="edit" aspectratio="f"/>
              </v:line>
              <v:line id="_x0000_s1026" o:spid="_x0000_s1026" o:spt="20" style="position:absolute;left:1395;top:1558;height:0;width:9105;" filled="f" stroked="t" coordsize="21600,21600" o:gfxdata="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QJOae7AAAA2gAAAA8AAAAAAAAAAQAgAAAAOAAAAGRycy9kb3ducmV2Lnht&#10;bFBLAQIUABQAAAAIAIdO4kAzLwWeOwAAADkAAAAQAAAAAAAAAAEAIAAAACABAABkcnMvc2hhcGV4&#10;bWwueG1sUEsFBgAAAAAGAAYAWwEAAMoDAAAAAA==&#10;">
                <v:fill on="f" focussize="0,0"/>
                <v:stroke weight="1.55pt" color="#000000" joinstyle="round"/>
                <v:imagedata o:title=""/>
                <o:lock v:ext="edit" aspectratio="f"/>
              </v:lin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）"/>
      <w:lvlJc w:val="left"/>
      <w:pPr>
        <w:ind w:left="218" w:hanging="352"/>
        <w:jc w:val="left"/>
      </w:pPr>
      <w:rPr>
        <w:rFonts w:hint="default" w:ascii="微软雅黑" w:hAnsi="微软雅黑" w:eastAsia="微软雅黑" w:cs="微软雅黑"/>
        <w:spacing w:val="-41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6" w:hanging="35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33" w:hanging="35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89" w:hanging="35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46" w:hanging="35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03" w:hanging="35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59" w:hanging="35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16" w:hanging="35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2" w:hanging="35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MDI2ODczYWMzYThkNzBiNzhmODdhNTAzMmU1OTkifQ=="/>
  </w:docVars>
  <w:rsids>
    <w:rsidRoot w:val="00000000"/>
    <w:rsid w:val="00D7403A"/>
    <w:rsid w:val="02EA0375"/>
    <w:rsid w:val="0967666D"/>
    <w:rsid w:val="12D637D3"/>
    <w:rsid w:val="14CE64AF"/>
    <w:rsid w:val="23E90489"/>
    <w:rsid w:val="3C182639"/>
    <w:rsid w:val="52DD2F63"/>
    <w:rsid w:val="65B06C4D"/>
    <w:rsid w:val="6CF60CFB"/>
    <w:rsid w:val="71AF20C4"/>
    <w:rsid w:val="7BAC62D8"/>
    <w:rsid w:val="9FFEE344"/>
    <w:rsid w:val="B8C3711B"/>
    <w:rsid w:val="BF97A934"/>
    <w:rsid w:val="BFFFD260"/>
    <w:rsid w:val="F76D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ind w:left="218"/>
      <w:outlineLvl w:val="2"/>
    </w:pPr>
    <w:rPr>
      <w:rFonts w:ascii="微软雅黑" w:hAnsi="微软雅黑" w:eastAsia="微软雅黑" w:cs="微软雅黑"/>
      <w:b/>
      <w:bCs/>
      <w:sz w:val="28"/>
      <w:szCs w:val="28"/>
      <w:lang w:val="zh-CN" w:eastAsia="zh-CN" w:bidi="zh-CN"/>
    </w:rPr>
  </w:style>
  <w:style w:type="paragraph" w:styleId="3">
    <w:name w:val="heading 3"/>
    <w:basedOn w:val="1"/>
    <w:next w:val="1"/>
    <w:qFormat/>
    <w:uiPriority w:val="1"/>
    <w:pPr>
      <w:ind w:left="316"/>
      <w:outlineLvl w:val="3"/>
    </w:pPr>
    <w:rPr>
      <w:rFonts w:ascii="微软雅黑" w:hAnsi="微软雅黑" w:eastAsia="微软雅黑" w:cs="微软雅黑"/>
      <w:b/>
      <w:bCs/>
      <w:sz w:val="24"/>
      <w:szCs w:val="24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218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1"/>
    <w:pPr>
      <w:ind w:left="218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0">
    <w:name w:val="Table Paragraph"/>
    <w:basedOn w:val="1"/>
    <w:qFormat/>
    <w:uiPriority w:val="1"/>
    <w:pPr>
      <w:spacing w:before="128"/>
      <w:ind w:left="106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2285</Words>
  <Characters>2513</Characters>
  <Lines>0</Lines>
  <Paragraphs>0</Paragraphs>
  <TotalTime>132</TotalTime>
  <ScaleCrop>false</ScaleCrop>
  <LinksUpToDate>false</LinksUpToDate>
  <CharactersWithSpaces>2633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2023-08-09T08:37:00Z</dcterms:created>
  <dc:creator>Administrator</dc:creator>
  <cp:lastModifiedBy>遥不可及</cp:lastModifiedBy>
  <dcterms:modified xsi:type="dcterms:W3CDTF">2023-09-14T11:07:42Z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B8867DCC593B4A1E85591A66D04DB4C6_12</vt:lpwstr>
  </property>
</Properties>
</file>