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AI+时代，科技服务机构如何实现服务智能化升级？</w:t>
      </w:r>
    </w:p>
    <w:p>
      <w:pPr>
        <w:ind w:left="0" w:right="0" w:firstLine="0"/>
        <w:jc w:val="center"/>
      </w:pPr>
      <w:r>
        <w:t>观点作者：科易网AI+技术转移研究院</w:t>
      </w:r>
    </w:p>
    <w:p>
      <w:pPr>
        <w:ind w:firstLine="480"/>
      </w:pPr>
      <w:r>
        <w:t>在当今科技飞速发展的时代，科技成果转化已成为推动经济高质量发展的关键一环。然而，长期以来，科技成果转化的“最后一公里”问题一直困扰着各界，成为阻碍科技创新与产业创新深度融合的瓶颈。随着AI技术的兴起，为解决这一难题带来了新的契机。科技服务机构作为连接科研与市场的桥梁，如何在AI+时代实现服务的智能化升级，成为摆在面前的重要课题。</w:t>
      </w:r>
    </w:p>
    <w:p>
      <w:pPr>
        <w:ind w:firstLine="480"/>
      </w:pPr>
      <w:r>
        <w:t xml:space="preserve"> 传统科技成果转化模式的困境</w:t>
      </w:r>
    </w:p>
    <w:p>
      <w:pPr>
        <w:ind w:firstLine="480"/>
      </w:pPr>
      <w:r>
        <w:t>传统的科技成果转化模式存在诸多弊端。从政策层面来看，成果转化政策衔接协调不够、落实机制不健全。科技部门鼓励科研院所创办科技企业，但行业主管部门监管要求趋严，导致科研院所对创办企业心存顾虑。国企成立初创公司的支撑保障机制缺失，即便国家有明确的成果转化激励政策，部分国企仍持保守态度。此外，科研人员兼职离岗创业相关政策的落实机制也不完善，影响了实际执行效果。</w:t>
      </w:r>
    </w:p>
    <w:p>
      <w:pPr>
        <w:ind w:firstLine="480"/>
      </w:pPr>
      <w:r>
        <w:t>在科研导向方面，高校和科研院所普遍存在与产业需求脱节的问题。高校多遵循“从书本中来，到论文中去”的模式，科研院所则将获得专利作为成果验收的主要指标之一，对成果应用情况考核权重较低。这使得企业在转化相关成果时，往往需要进行二次开发，成本高昂且难以实现规模化生产。校企产学研合作多为协议式、点状式合作，缺乏系统性和长期性。</w:t>
      </w:r>
    </w:p>
    <w:p>
      <w:pPr>
        <w:ind w:firstLine="480"/>
      </w:pPr>
      <w:r>
        <w:t>成果评估定价、权利归属和收益分配等问题同样棘手。事业单位的知识产权属于国有资产，在实际评估定价中困难重重，定价过高会降低金融机构的投资意愿，过低则可能造成国有资产流失。虽然法律规定研究开发机构和高等院校对持有的职务科技成果享有处置权和收益权，但由于缺乏细则指导和机制保障，权益落实面临困境。例如，作价入股后的责任风险缺乏有效机制保障，部分单位因担心股权贬值被追责而对转化持谨慎态度；收益分配缺乏明确规则，单位内部分配比例不清晰，行政干预现象时有发生。</w:t>
      </w:r>
    </w:p>
    <w:p>
      <w:pPr>
        <w:ind w:firstLine="480"/>
      </w:pPr>
      <w:r>
        <w:t>市场化、专业化的成果转化服务生态也尚未完善。科研院所主要通过展览、活动等传统方式进行技术和产品宣传，专业服务机构参与不足。数据显示，2023年仅有26.5%的高校、科研院所自建了技术转移机构，且全国重点技术交易机构多为本地化服务，难以满足全国范围的转化需求。我国技术经理人队伍培育机制不健全，缺乏清晰的职称晋升通道和职业发展前景。2022年，385家国家技术转移机构中，专职从事技术转移人员占比不到20%，获得技术经理人资格的人员仅占8.9%。同时，支撑科技成果市场化的金融生态尚未建立，适应科技型企业全生命周期的信贷服务和产品体系匮乏，科技保险、科技债务等新型融资产品稀缺。</w:t>
      </w:r>
    </w:p>
    <w:p>
      <w:pPr>
        <w:ind w:firstLine="480"/>
      </w:pPr>
      <w:r>
        <w:t xml:space="preserve"> AI+技术转移：开启数智化服务新篇章</w:t>
      </w:r>
    </w:p>
    <w:p>
      <w:pPr>
        <w:ind w:firstLine="480"/>
      </w:pPr>
      <w:r>
        <w:t>面对上述困境，AI+技术转移为区域科技成果转化提供了全新的解决方案，通过构建智能化的服务场景，有效破解了传统模式下的难题。</w:t>
      </w:r>
    </w:p>
    <w:p>
      <w:pPr>
        <w:ind w:firstLine="480"/>
      </w:pPr>
      <w:r>
        <w:t xml:space="preserve"> 科技成果评估评价快筛：精准高效筛选优质成果</w:t>
      </w:r>
    </w:p>
    <w:p>
      <w:pPr>
        <w:ind w:firstLine="480"/>
      </w:pPr>
      <w:r>
        <w:t>借助自主研发的“成果评价分析系统”，依据国家标准对科技成果进行全面评估。该系统运用智能化手段深入分析科技成果的科学价值、技术价值、市场价值、社会价值及转化潜力，构建多维度评估模型，能够快速生成详细的评价报告。这大大降低了成果评价成本，提高了评估效率，使科技服务机构能够更高效地筛选出具有潜力的科技成果。对于批量科技成果筛选需求，“成果快筛智能系统”可对其进行客观评分赋值，并提供分级比选结果清单，帮助用户从海量成果中迅速锁定符合要求的优质项目。这种智能化的评估方式不仅提升了工作效率，还确保了筛选结果的准确性和可靠性。</w:t>
      </w:r>
    </w:p>
    <w:p>
      <w:pPr>
        <w:ind w:firstLine="480"/>
      </w:pPr>
      <w:r>
        <w:t xml:space="preserve"> 需求挖掘：洞察潜在需求，助力战略决策</w:t>
      </w:r>
    </w:p>
    <w:p>
      <w:pPr>
        <w:ind w:firstLine="480"/>
      </w:pPr>
      <w:r>
        <w:t>通过“企业需求分析系统”和“技术需求智慧系统”，能够深入挖掘企业和行业的潜在技术需求。这些系统可以精准识别企业的现有优势与不足，预测未来的技术发展方向和市场趋势，从而为企业提供针对性的技术需求建议清单。基于这份清单，用户可以进一步明确最终要解决的技术问题。如果是自主研发方向，“技术方案智成系统”将引导用户逐步探索并生成详尽的技术解决方案；若选择合作研发路径，则可通过“智能搜索”自动匹配相关技术资源并进行合理配置。同样地，针对行业层面的需求挖掘也能辅助制定前瞻性的战略决策，推动整个行业的创新发展。</w:t>
      </w:r>
    </w:p>
    <w:p>
      <w:pPr>
        <w:ind w:firstLine="480"/>
      </w:pPr>
      <w:r>
        <w:t xml:space="preserve"> 经纪平台：赋能技术经纪人，壮大专业人才队伍</w:t>
      </w:r>
    </w:p>
    <w:p>
      <w:pPr>
        <w:ind w:firstLine="480"/>
      </w:pPr>
      <w:r>
        <w:t>基于人工智能与大数据技术打造的经纪平台，针对技术经纪工作中的各种堵点和难点提供了系列数智应用产品。这些工具降低了从业门槛，使得更多人才愿意投身于技术经纪领域。平台根据不同技术经纪人的服务场景个性化集成资源配置和服务功能，涵盖资源整合加工、需求挖掘分析、资源搜索配置、专业评估评价、供需素材制作以及发展分析报告等多个环节。无论是开通数智应用系统使用权益、配备人工复核的专业团队，还是采用AI智能体提供对话式服务，都极大地提升了技术经纪人的工作效率和服务质量，有助于培育壮大区域技术经纪队伍。</w:t>
      </w:r>
    </w:p>
    <w:p>
      <w:pPr>
        <w:ind w:firstLine="480"/>
      </w:pPr>
      <w:r>
        <w:t xml:space="preserve"> 成果平台：重构架构，实现个性化服务</w:t>
      </w:r>
    </w:p>
    <w:p>
      <w:pPr>
        <w:ind w:firstLine="480"/>
      </w:pPr>
      <w:r>
        <w:t>新型的成果平台以“任务型智能体是主入口、体系性的数智产品是主驱动、个性化服务方案是主场景”为目标进行架构重构。以“成果转化智能顾问”为代表的智能体矩阵让用户通过简单对话就能完成复杂的成果转化任务，如成果评价、应用分析、优质成果筛选、市场推广以及资源精准匹配等。在成果发布环节，融入数智工具实现自动化标注、加工、价值评估、应用分析和智能匹配等功能，显著提升了成果对接的精准度与转化效率。更重要的是，该平台支持基于智能体配置功能和后台管理系统创建各种个性化服务场景，真正做到“一企一案”、“一校一案”、“一人一案”、“一园一案”，满足不同用户主体的多样化需求。</w:t>
      </w:r>
    </w:p>
    <w:p>
      <w:pPr>
        <w:ind w:firstLine="480"/>
      </w:pPr>
      <w:r>
        <w:t xml:space="preserve"> AI+时代下科技服务机构的角色转变与价值体现</w:t>
      </w:r>
    </w:p>
    <w:p>
      <w:pPr>
        <w:ind w:firstLine="480"/>
      </w:pPr>
      <w:r>
        <w:t>在AI+技术的加持下，科技服务机构的角色发生了深刻变化。不再是简单的信息传递者或中介方，而是转变为集数据分析、智能决策支持、资源整合为一体的综合性服务平台。通过对大量数据的深度挖掘和分析，能够准确把握市场动态和技术发展趋势，为科研机构和企业提供精准的服务。例如，利用需求挖掘系统发现的潜在技术需求信息，可以帮助科研机构调整研究方向，使科研成果更加贴近市场需求；同时，也为企业的技术创新提供了有力支撑，促进其产品升级换代。</w:t>
      </w:r>
    </w:p>
    <w:p>
      <w:pPr>
        <w:ind w:firstLine="480"/>
      </w:pPr>
      <w:r>
        <w:t>此外，科技服务机构还能通过搭建高效的供需对接平台，加速科技成果向现实生产力的转化过程。借助智能匹配算法，快速找到合适的合作伙伴和技术应用场景，缩短转化周期。而且，随着平台的不断优化和完善，还可以形成良性循环的创新生态系统，吸引更多优质资源汇聚于此，进一步提升区域的创新能力和竞争力。</w:t>
      </w:r>
    </w:p>
    <w:p>
      <w:pPr>
        <w:ind w:firstLine="480"/>
      </w:pPr>
      <w:r>
        <w:t xml:space="preserve"> 结语</w:t>
      </w:r>
    </w:p>
    <w:p>
      <w:pPr>
        <w:ind w:firstLine="480"/>
      </w:pPr>
      <w:r>
        <w:t>总之，在AI+时代背景下，科技服务机构通过引入先进的人工智能技术和大数据手段，实现了服务的智能化升级。这不仅有效解决了传统科技成果转化过程中存在的诸多痛点问题，还为科研机构和企业创造了更大的价值空间。未来，随着技术的不断进步和应用范围的拓展，相信科技服务机构将在推动科技创新与产业创新深度融合方面发挥越来越重要的作用。通过持续创新和优化服务模式，必将打通科技成果转化的“最后一公里”，助力我国实现科技强国的伟大目标。</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