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9C6EF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电车胶黏剂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9C6EF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电车胶黏剂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456AB8" w:rsidRDefault="009C6EFE" w:rsidP="00B627C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电车胶黏剂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517C76" w:rsidRDefault="00517C76" w:rsidP="00B627C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9C6EFE" w:rsidRPr="009C6EFE" w:rsidRDefault="009C6EFE" w:rsidP="009C6EFE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9C6EFE">
        <w:rPr>
          <w:rFonts w:ascii="Calibri" w:hAnsi="Calibri" w:hint="eastAsia"/>
          <w:color w:val="333333"/>
          <w:sz w:val="18"/>
          <w:szCs w:val="18"/>
        </w:rPr>
        <w:t>随着汽车行业制造工艺的进步以及不断提高的性能要求，胶粘剂作为汽车行业必需的一类重要辅助材料，应用越来越广泛同时胶粘剂产品也越来越精细化。电动汽车胶黏剂不仅起到增强汽车结构、隔热减振和内外装饰的作用，还可以替代某些车体部位的焊接、铆接等传统工艺方法，实现各种材料之间的连接，进而简化了汽车制造工艺。汽车胶粘剂在汽车轻量化、节能减耗、延长使用寿命方面发挥越来越重要的作用。</w:t>
      </w:r>
    </w:p>
    <w:p w:rsidR="009C6EFE" w:rsidRPr="009C6EFE" w:rsidRDefault="009C6EFE" w:rsidP="009C6EFE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9C6EFE">
        <w:rPr>
          <w:rFonts w:ascii="Calibri" w:hAnsi="Calibri" w:hint="eastAsia"/>
          <w:color w:val="333333"/>
          <w:sz w:val="18"/>
          <w:szCs w:val="18"/>
        </w:rPr>
        <w:t>2023</w:t>
      </w:r>
      <w:r w:rsidRPr="009C6EFE">
        <w:rPr>
          <w:rFonts w:ascii="Calibri" w:hAnsi="Calibri" w:hint="eastAsia"/>
          <w:color w:val="333333"/>
          <w:sz w:val="18"/>
          <w:szCs w:val="18"/>
        </w:rPr>
        <w:t>年全球电车胶黏剂市场规模大约为</w:t>
      </w:r>
      <w:r w:rsidRPr="009C6EFE">
        <w:rPr>
          <w:rFonts w:ascii="Calibri" w:hAnsi="Calibri" w:hint="eastAsia"/>
          <w:color w:val="333333"/>
          <w:sz w:val="18"/>
          <w:szCs w:val="18"/>
        </w:rPr>
        <w:t>25.01</w:t>
      </w:r>
      <w:r w:rsidRPr="009C6EFE">
        <w:rPr>
          <w:rFonts w:ascii="Calibri" w:hAnsi="Calibri" w:hint="eastAsia"/>
          <w:color w:val="333333"/>
          <w:sz w:val="18"/>
          <w:szCs w:val="18"/>
        </w:rPr>
        <w:t>亿美元，预计</w:t>
      </w:r>
      <w:r w:rsidRPr="009C6EFE">
        <w:rPr>
          <w:rFonts w:ascii="Calibri" w:hAnsi="Calibri" w:hint="eastAsia"/>
          <w:color w:val="333333"/>
          <w:sz w:val="18"/>
          <w:szCs w:val="18"/>
        </w:rPr>
        <w:t>2030</w:t>
      </w:r>
      <w:r w:rsidRPr="009C6EFE">
        <w:rPr>
          <w:rFonts w:ascii="Calibri" w:hAnsi="Calibri" w:hint="eastAsia"/>
          <w:color w:val="333333"/>
          <w:sz w:val="18"/>
          <w:szCs w:val="18"/>
        </w:rPr>
        <w:t>年将达到</w:t>
      </w:r>
      <w:r w:rsidRPr="009C6EFE">
        <w:rPr>
          <w:rFonts w:ascii="Calibri" w:hAnsi="Calibri" w:hint="eastAsia"/>
          <w:color w:val="333333"/>
          <w:sz w:val="18"/>
          <w:szCs w:val="18"/>
        </w:rPr>
        <w:t>92.94</w:t>
      </w:r>
      <w:r w:rsidRPr="009C6EFE">
        <w:rPr>
          <w:rFonts w:ascii="Calibri" w:hAnsi="Calibri" w:hint="eastAsia"/>
          <w:color w:val="333333"/>
          <w:sz w:val="18"/>
          <w:szCs w:val="18"/>
        </w:rPr>
        <w:t>亿美元，</w:t>
      </w:r>
      <w:r w:rsidRPr="009C6EFE">
        <w:rPr>
          <w:rFonts w:ascii="Calibri" w:hAnsi="Calibri" w:hint="eastAsia"/>
          <w:color w:val="333333"/>
          <w:sz w:val="18"/>
          <w:szCs w:val="18"/>
        </w:rPr>
        <w:t>2024-2030</w:t>
      </w:r>
      <w:r w:rsidRPr="009C6EFE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9C6EFE">
        <w:rPr>
          <w:rFonts w:ascii="Calibri" w:hAnsi="Calibri" w:hint="eastAsia"/>
          <w:color w:val="333333"/>
          <w:sz w:val="18"/>
          <w:szCs w:val="18"/>
        </w:rPr>
        <w:t>CAGR</w:t>
      </w:r>
      <w:r w:rsidRPr="009C6EFE">
        <w:rPr>
          <w:rFonts w:ascii="Calibri" w:hAnsi="Calibri" w:hint="eastAsia"/>
          <w:color w:val="333333"/>
          <w:sz w:val="18"/>
          <w:szCs w:val="18"/>
        </w:rPr>
        <w:t>）为</w:t>
      </w:r>
      <w:r w:rsidRPr="009C6EFE">
        <w:rPr>
          <w:rFonts w:ascii="Calibri" w:hAnsi="Calibri" w:hint="eastAsia"/>
          <w:color w:val="333333"/>
          <w:sz w:val="18"/>
          <w:szCs w:val="18"/>
        </w:rPr>
        <w:t>21.1%</w:t>
      </w:r>
      <w:r w:rsidRPr="009C6EFE">
        <w:rPr>
          <w:rFonts w:ascii="Calibri" w:hAnsi="Calibri" w:hint="eastAsia"/>
          <w:color w:val="333333"/>
          <w:sz w:val="18"/>
          <w:szCs w:val="18"/>
        </w:rPr>
        <w:t>。</w:t>
      </w:r>
    </w:p>
    <w:p w:rsidR="009C6EFE" w:rsidRPr="009C6EFE" w:rsidRDefault="009C6EFE" w:rsidP="009C6EFE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9C6EFE">
        <w:rPr>
          <w:rFonts w:ascii="Calibri" w:hAnsi="Calibri" w:hint="eastAsia"/>
          <w:color w:val="333333"/>
          <w:sz w:val="18"/>
          <w:szCs w:val="18"/>
        </w:rPr>
        <w:t>电车胶黏剂</w:t>
      </w:r>
      <w:r w:rsidRPr="009C6EFE">
        <w:rPr>
          <w:rFonts w:ascii="Calibri" w:hAnsi="Calibri" w:hint="eastAsia"/>
          <w:color w:val="333333"/>
          <w:sz w:val="18"/>
          <w:szCs w:val="18"/>
        </w:rPr>
        <w:t xml:space="preserve"> (TDLA)</w:t>
      </w:r>
      <w:r w:rsidRPr="009C6EFE">
        <w:rPr>
          <w:rFonts w:ascii="Calibri" w:hAnsi="Calibri" w:hint="eastAsia"/>
          <w:color w:val="333333"/>
          <w:sz w:val="18"/>
          <w:szCs w:val="18"/>
        </w:rPr>
        <w:t>（</w:t>
      </w:r>
      <w:r w:rsidRPr="009C6EFE">
        <w:rPr>
          <w:rFonts w:ascii="Calibri" w:hAnsi="Calibri" w:hint="eastAsia"/>
          <w:color w:val="333333"/>
          <w:sz w:val="18"/>
          <w:szCs w:val="18"/>
        </w:rPr>
        <w:t>EV Adhesives</w:t>
      </w:r>
      <w:r w:rsidRPr="009C6EFE">
        <w:rPr>
          <w:rFonts w:ascii="Calibri" w:hAnsi="Calibri" w:hint="eastAsia"/>
          <w:color w:val="333333"/>
          <w:sz w:val="18"/>
          <w:szCs w:val="18"/>
        </w:rPr>
        <w:t>）的全球前三大厂商是</w:t>
      </w:r>
      <w:r w:rsidRPr="009C6EFE">
        <w:rPr>
          <w:rFonts w:ascii="Calibri" w:hAnsi="Calibri" w:hint="eastAsia"/>
          <w:color w:val="333333"/>
          <w:sz w:val="18"/>
          <w:szCs w:val="18"/>
        </w:rPr>
        <w:t>Dow</w:t>
      </w:r>
      <w:r w:rsidRPr="009C6EFE">
        <w:rPr>
          <w:rFonts w:ascii="Calibri" w:hAnsi="Calibri" w:hint="eastAsia"/>
          <w:color w:val="333333"/>
          <w:sz w:val="18"/>
          <w:szCs w:val="18"/>
        </w:rPr>
        <w:t>、</w:t>
      </w:r>
      <w:r w:rsidRPr="009C6EFE">
        <w:rPr>
          <w:rFonts w:ascii="Calibri" w:hAnsi="Calibri" w:hint="eastAsia"/>
          <w:color w:val="333333"/>
          <w:sz w:val="18"/>
          <w:szCs w:val="18"/>
        </w:rPr>
        <w:t>Henkel</w:t>
      </w:r>
      <w:r w:rsidRPr="009C6EFE">
        <w:rPr>
          <w:rFonts w:ascii="Calibri" w:hAnsi="Calibri" w:hint="eastAsia"/>
          <w:color w:val="333333"/>
          <w:sz w:val="18"/>
          <w:szCs w:val="18"/>
        </w:rPr>
        <w:t>和</w:t>
      </w:r>
      <w:r w:rsidRPr="009C6EFE">
        <w:rPr>
          <w:rFonts w:ascii="Calibri" w:hAnsi="Calibri" w:hint="eastAsia"/>
          <w:color w:val="333333"/>
          <w:sz w:val="18"/>
          <w:szCs w:val="18"/>
        </w:rPr>
        <w:t>Sika</w:t>
      </w:r>
      <w:r w:rsidRPr="009C6EFE">
        <w:rPr>
          <w:rFonts w:ascii="Calibri" w:hAnsi="Calibri" w:hint="eastAsia"/>
          <w:color w:val="333333"/>
          <w:sz w:val="18"/>
          <w:szCs w:val="18"/>
        </w:rPr>
        <w:t>，市场份额约为</w:t>
      </w:r>
      <w:r w:rsidRPr="009C6EFE">
        <w:rPr>
          <w:rFonts w:ascii="Calibri" w:hAnsi="Calibri" w:hint="eastAsia"/>
          <w:color w:val="333333"/>
          <w:sz w:val="18"/>
          <w:szCs w:val="18"/>
        </w:rPr>
        <w:t>63%</w:t>
      </w:r>
      <w:r w:rsidRPr="009C6EFE">
        <w:rPr>
          <w:rFonts w:ascii="Calibri" w:hAnsi="Calibri" w:hint="eastAsia"/>
          <w:color w:val="333333"/>
          <w:sz w:val="18"/>
          <w:szCs w:val="18"/>
        </w:rPr>
        <w:t>。中国是最大的市场，份额约为</w:t>
      </w:r>
      <w:r w:rsidRPr="009C6EFE">
        <w:rPr>
          <w:rFonts w:ascii="Calibri" w:hAnsi="Calibri" w:hint="eastAsia"/>
          <w:color w:val="333333"/>
          <w:sz w:val="18"/>
          <w:szCs w:val="18"/>
        </w:rPr>
        <w:t>34%</w:t>
      </w:r>
      <w:r w:rsidRPr="009C6EFE">
        <w:rPr>
          <w:rFonts w:ascii="Calibri" w:hAnsi="Calibri" w:hint="eastAsia"/>
          <w:color w:val="333333"/>
          <w:sz w:val="18"/>
          <w:szCs w:val="18"/>
        </w:rPr>
        <w:t>，其次是美国和欧洲，份额分别为</w:t>
      </w:r>
      <w:r w:rsidRPr="009C6EFE">
        <w:rPr>
          <w:rFonts w:ascii="Calibri" w:hAnsi="Calibri" w:hint="eastAsia"/>
          <w:color w:val="333333"/>
          <w:sz w:val="18"/>
          <w:szCs w:val="18"/>
        </w:rPr>
        <w:t>11%</w:t>
      </w:r>
      <w:r w:rsidRPr="009C6EFE">
        <w:rPr>
          <w:rFonts w:ascii="Calibri" w:hAnsi="Calibri" w:hint="eastAsia"/>
          <w:color w:val="333333"/>
          <w:sz w:val="18"/>
          <w:szCs w:val="18"/>
        </w:rPr>
        <w:t>和</w:t>
      </w:r>
      <w:r w:rsidRPr="009C6EFE">
        <w:rPr>
          <w:rFonts w:ascii="Calibri" w:hAnsi="Calibri" w:hint="eastAsia"/>
          <w:color w:val="333333"/>
          <w:sz w:val="18"/>
          <w:szCs w:val="18"/>
        </w:rPr>
        <w:t>17%</w:t>
      </w:r>
      <w:r w:rsidRPr="009C6EFE">
        <w:rPr>
          <w:rFonts w:ascii="Calibri" w:hAnsi="Calibri" w:hint="eastAsia"/>
          <w:color w:val="333333"/>
          <w:sz w:val="18"/>
          <w:szCs w:val="18"/>
        </w:rPr>
        <w:t>。从产品类型来看，聚氨酯胶黏剂是最大的细分市场，占据</w:t>
      </w:r>
      <w:r w:rsidRPr="009C6EFE">
        <w:rPr>
          <w:rFonts w:ascii="Calibri" w:hAnsi="Calibri" w:hint="eastAsia"/>
          <w:color w:val="333333"/>
          <w:sz w:val="18"/>
          <w:szCs w:val="18"/>
        </w:rPr>
        <w:t>40%</w:t>
      </w:r>
      <w:r w:rsidRPr="009C6EFE">
        <w:rPr>
          <w:rFonts w:ascii="Calibri" w:hAnsi="Calibri" w:hint="eastAsia"/>
          <w:color w:val="333333"/>
          <w:sz w:val="18"/>
          <w:szCs w:val="18"/>
        </w:rPr>
        <w:t>的份额。</w:t>
      </w:r>
    </w:p>
    <w:p w:rsidR="009C6EFE" w:rsidRPr="009C6EFE" w:rsidRDefault="009C6EFE" w:rsidP="009C6EFE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9C6EFE">
        <w:rPr>
          <w:rFonts w:ascii="Calibri" w:hAnsi="Calibri" w:hint="eastAsia"/>
          <w:color w:val="333333"/>
          <w:sz w:val="18"/>
          <w:szCs w:val="18"/>
        </w:rPr>
        <w:t>报告主要研究纯电动汽车胶粘剂市场，按分类可分为：聚氨酯胶粘剂，环氧胶，有机硅胶，以及其他；按应用可分为：</w:t>
      </w:r>
      <w:r w:rsidRPr="009C6EFE">
        <w:rPr>
          <w:rFonts w:ascii="Calibri" w:hAnsi="Calibri" w:hint="eastAsia"/>
          <w:color w:val="333333"/>
          <w:sz w:val="18"/>
          <w:szCs w:val="18"/>
        </w:rPr>
        <w:t>EV</w:t>
      </w:r>
      <w:r w:rsidRPr="009C6EFE">
        <w:rPr>
          <w:rFonts w:ascii="Calibri" w:hAnsi="Calibri" w:hint="eastAsia"/>
          <w:color w:val="333333"/>
          <w:sz w:val="18"/>
          <w:szCs w:val="18"/>
        </w:rPr>
        <w:t>车体结构以及</w:t>
      </w:r>
      <w:r w:rsidRPr="009C6EFE">
        <w:rPr>
          <w:rFonts w:ascii="Calibri" w:hAnsi="Calibri" w:hint="eastAsia"/>
          <w:color w:val="333333"/>
          <w:sz w:val="18"/>
          <w:szCs w:val="18"/>
        </w:rPr>
        <w:t>EV</w:t>
      </w:r>
      <w:r w:rsidRPr="009C6EFE">
        <w:rPr>
          <w:rFonts w:ascii="Calibri" w:hAnsi="Calibri" w:hint="eastAsia"/>
          <w:color w:val="333333"/>
          <w:sz w:val="18"/>
          <w:szCs w:val="18"/>
        </w:rPr>
        <w:t>电池系统。在电动汽车行业中，聚氨酯胶粘剂十分广泛，例如：挡风玻璃胶，结构胶，汽车内饰胶等；环氧树脂胶粘剂主要用作结构粘接作用，可应用于车身以及电池系统；车身方面适用于窗框、保险杠、门把手等，电池方面用于粘接和灌封元器件；有机硅胶多作为导热填缝胶和灌封胶和车灯密封胶等，用于电池</w:t>
      </w:r>
      <w:r w:rsidRPr="009C6EFE">
        <w:rPr>
          <w:rFonts w:ascii="Calibri" w:hAnsi="Calibri" w:hint="eastAsia"/>
          <w:color w:val="333333"/>
          <w:sz w:val="18"/>
          <w:szCs w:val="18"/>
        </w:rPr>
        <w:t>Pack</w:t>
      </w:r>
      <w:r w:rsidRPr="009C6EFE">
        <w:rPr>
          <w:rFonts w:ascii="Calibri" w:hAnsi="Calibri" w:hint="eastAsia"/>
          <w:color w:val="333333"/>
          <w:sz w:val="18"/>
          <w:szCs w:val="18"/>
        </w:rPr>
        <w:t>边框的密封、内部元器件的密封、和电池内部的导热灌封等。</w:t>
      </w:r>
    </w:p>
    <w:p w:rsidR="008F6974" w:rsidRPr="008F6974" w:rsidRDefault="008F6974" w:rsidP="008F697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  <w:r w:rsidRPr="008F6974">
        <w:rPr>
          <w:rFonts w:ascii="Calibri" w:hAnsi="Calibri" w:hint="eastAsia"/>
          <w:b/>
          <w:color w:val="333333"/>
          <w:sz w:val="18"/>
          <w:szCs w:val="18"/>
        </w:rPr>
        <w:t>（</w:t>
      </w:r>
      <w:r w:rsidRPr="008F6974">
        <w:rPr>
          <w:rFonts w:ascii="Calibri" w:hAnsi="Calibri" w:hint="eastAsia"/>
          <w:b/>
          <w:color w:val="333333"/>
          <w:sz w:val="18"/>
          <w:szCs w:val="18"/>
        </w:rPr>
        <w:t>Win Market Research</w:t>
      </w:r>
      <w:r w:rsidRPr="008F6974">
        <w:rPr>
          <w:rFonts w:ascii="Calibri" w:hAnsi="Calibri" w:hint="eastAsia"/>
          <w:b/>
          <w:color w:val="333333"/>
          <w:sz w:val="18"/>
          <w:szCs w:val="18"/>
        </w:rPr>
        <w:t>）辰宇信息</w:t>
      </w:r>
    </w:p>
    <w:p w:rsidR="000B429F" w:rsidRDefault="00456AB8" w:rsidP="00B627C8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9C6EFE">
        <w:rPr>
          <w:rFonts w:hint="eastAsia"/>
        </w:rPr>
        <w:t>电车胶黏剂</w:t>
      </w:r>
      <w:r w:rsidR="005141CD">
        <w:t>行业竞争格局，包括全球市场主要厂商竞争格局和中国本土市场主要厂商竞争格局，重点分析全球主要厂商</w:t>
      </w:r>
      <w:r w:rsidR="009C6EFE">
        <w:rPr>
          <w:rFonts w:hint="eastAsia"/>
        </w:rPr>
        <w:t>电车胶黏剂</w:t>
      </w:r>
      <w:r w:rsidR="005141CD">
        <w:t>产能、销量、收入、价格和市场份额，全球</w:t>
      </w:r>
      <w:r w:rsidR="009C6EFE">
        <w:rPr>
          <w:rFonts w:hint="eastAsia"/>
        </w:rPr>
        <w:t>电车胶黏剂</w:t>
      </w:r>
      <w:r w:rsidR="005141CD">
        <w:t>产地分布情况、中国</w:t>
      </w:r>
      <w:r w:rsidR="009C6EFE">
        <w:rPr>
          <w:rFonts w:hint="eastAsia"/>
        </w:rPr>
        <w:t>电车胶黏剂</w:t>
      </w:r>
      <w:r w:rsidR="005141CD">
        <w:t>进出口情况以及行业并购情况等。</w:t>
      </w:r>
      <w:r w:rsidR="00B627C8" w:rsidRPr="00B627C8">
        <w:rPr>
          <w:rFonts w:hint="eastAsia"/>
        </w:rPr>
        <w:t>如果您有兴趣了解详情，薇</w:t>
      </w:r>
      <w:r w:rsidR="00B627C8" w:rsidRPr="00B627C8">
        <w:rPr>
          <w:rFonts w:hint="eastAsia"/>
        </w:rPr>
        <w:t xml:space="preserve"> joie  </w:t>
      </w:r>
      <w:r w:rsidR="00B627C8" w:rsidRPr="00B627C8">
        <w:rPr>
          <w:rFonts w:hint="eastAsia"/>
        </w:rPr>
        <w:t>：</w:t>
      </w:r>
      <w:r w:rsidR="00B627C8" w:rsidRPr="00B627C8">
        <w:rPr>
          <w:rFonts w:hint="eastAsia"/>
        </w:rPr>
        <w:t xml:space="preserve">chenyu-joie   </w:t>
      </w:r>
      <w:r w:rsidR="00B627C8" w:rsidRPr="00B627C8">
        <w:rPr>
          <w:rFonts w:hint="eastAsia"/>
        </w:rPr>
        <w:t>同时了解更多前沿报告及报价。</w:t>
      </w:r>
      <w:r w:rsidR="005141CD">
        <w:rPr>
          <w:rFonts w:hint="eastAsia"/>
        </w:rPr>
        <w:t>针对</w:t>
      </w:r>
      <w:r w:rsidR="009C6EFE">
        <w:rPr>
          <w:rFonts w:hint="eastAsia"/>
        </w:rPr>
        <w:t>电车胶黏剂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Dow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Henkel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Sika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3M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Parker Hannifin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Huntsman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DuPont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PPG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H.B. Fuller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Arkema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Wacker Chemie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湖北回天新材料股份有限公司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聚氨酯胶黏剂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环氧胶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有机硅胶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其他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EV车体结构</w:t>
      </w:r>
    </w:p>
    <w:p w:rsidR="009C6EFE" w:rsidRPr="009C6EFE" w:rsidRDefault="009C6EFE" w:rsidP="009C6EF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C6EFE">
        <w:rPr>
          <w:rFonts w:ascii="Helvetica" w:eastAsia="Helvetica" w:hAnsi="Helvetica" w:cs="Helvetica"/>
          <w:color w:val="333333"/>
          <w:sz w:val="19"/>
          <w:szCs w:val="19"/>
        </w:rPr>
        <w:t xml:space="preserve">    EV电池系统</w:t>
      </w:r>
    </w:p>
    <w:p w:rsidR="000B429F" w:rsidRDefault="005141CD" w:rsidP="006E7199">
      <w:pPr>
        <w:pStyle w:val="a5"/>
        <w:spacing w:before="240" w:after="24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9C6EFE">
        <w:rPr>
          <w:rFonts w:hint="eastAsia"/>
          <w:b/>
          <w:bCs/>
        </w:rPr>
        <w:t>电车胶黏剂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9C6EFE">
        <w:rPr>
          <w:rFonts w:hint="eastAsia"/>
          <w:b/>
          <w:szCs w:val="24"/>
        </w:rPr>
        <w:t>电车胶黏剂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9C6EFE">
        <w:rPr>
          <w:rFonts w:ascii="Helvetica" w:hAnsi="Helvetica" w:cs="Helvetica" w:hint="eastAsia"/>
          <w:color w:val="333333"/>
          <w:sz w:val="19"/>
          <w:szCs w:val="19"/>
        </w:rPr>
        <w:t>电车胶黏剂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9C6EFE">
        <w:rPr>
          <w:rFonts w:ascii="Helvetica" w:hAnsi="Helvetica" w:cs="Helvetica" w:hint="eastAsia"/>
          <w:color w:val="333333"/>
          <w:sz w:val="19"/>
          <w:szCs w:val="19"/>
        </w:rPr>
        <w:t>电车胶黏剂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9C6EFE">
        <w:rPr>
          <w:rFonts w:ascii="Helvetica" w:hAnsi="Helvetica" w:cs="Helvetica" w:hint="eastAsia"/>
          <w:color w:val="333333"/>
          <w:sz w:val="19"/>
          <w:szCs w:val="19"/>
        </w:rPr>
        <w:t>电车胶黏剂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9C6EFE">
        <w:rPr>
          <w:rFonts w:hint="eastAsia"/>
          <w:b/>
          <w:szCs w:val="24"/>
        </w:rPr>
        <w:t>电车胶黏剂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9C6EFE">
        <w:rPr>
          <w:rFonts w:ascii="Helvetica" w:eastAsia="宋体" w:hAnsi="Helvetica" w:cs="Helvetica" w:hint="eastAsia"/>
          <w:color w:val="333333"/>
          <w:sz w:val="19"/>
          <w:szCs w:val="19"/>
        </w:rPr>
        <w:t>电车胶黏剂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▲资料来源：更多资料请参考发布的《全球及中国</w:t>
      </w:r>
      <w:r w:rsidR="009C6EFE">
        <w:rPr>
          <w:rFonts w:hint="eastAsia"/>
          <w:b/>
          <w:bCs/>
        </w:rPr>
        <w:t>电车胶黏剂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B627C8" w:rsidP="00B627C8">
      <w:r w:rsidRPr="00B627C8">
        <w:rPr>
          <w:rFonts w:hint="eastAsia"/>
        </w:rPr>
        <w:t>同时，</w:t>
      </w:r>
      <w:r w:rsidRPr="00B627C8">
        <w:rPr>
          <w:rFonts w:hint="eastAsia"/>
          <w:b/>
        </w:rPr>
        <w:t>辰宇信息咨询</w:t>
      </w:r>
      <w:r w:rsidRPr="00B627C8">
        <w:rPr>
          <w:rFonts w:hint="eastAsia"/>
        </w:rPr>
        <w:t>提供专业市场研究报告、定制研究、管理咨询、</w:t>
      </w:r>
      <w:r w:rsidRPr="00B627C8">
        <w:rPr>
          <w:rFonts w:hint="eastAsia"/>
        </w:rPr>
        <w:t>IPO</w:t>
      </w:r>
      <w:r w:rsidRPr="00B627C8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Pr="00B627C8">
        <w:rPr>
          <w:rFonts w:hint="eastAsia"/>
        </w:rPr>
        <w:t>30</w:t>
      </w:r>
      <w:r w:rsidRPr="00B627C8">
        <w:rPr>
          <w:rFonts w:hint="eastAsia"/>
        </w:rPr>
        <w:t>多个行业。可提供：制造业单项冠军申请和专精特新“小巨人”项目申请的企业市占率服务。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A29" w:rsidRDefault="00D00A29" w:rsidP="00316DFB">
      <w:r>
        <w:separator/>
      </w:r>
    </w:p>
  </w:endnote>
  <w:endnote w:type="continuationSeparator" w:id="0">
    <w:p w:rsidR="00D00A29" w:rsidRDefault="00D00A29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A29" w:rsidRDefault="00D00A29" w:rsidP="00316DFB">
      <w:r>
        <w:separator/>
      </w:r>
    </w:p>
  </w:footnote>
  <w:footnote w:type="continuationSeparator" w:id="0">
    <w:p w:rsidR="00D00A29" w:rsidRDefault="00D00A29" w:rsidP="00316D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3954"/>
    <w:multiLevelType w:val="multilevel"/>
    <w:tmpl w:val="1B56F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45B03"/>
    <w:rsid w:val="000714FC"/>
    <w:rsid w:val="00090EF7"/>
    <w:rsid w:val="000B429F"/>
    <w:rsid w:val="000B7EC1"/>
    <w:rsid w:val="000D0E8B"/>
    <w:rsid w:val="000E00F4"/>
    <w:rsid w:val="000F5347"/>
    <w:rsid w:val="001162CA"/>
    <w:rsid w:val="001557C5"/>
    <w:rsid w:val="00160D57"/>
    <w:rsid w:val="0016528F"/>
    <w:rsid w:val="00174AFE"/>
    <w:rsid w:val="00177BC6"/>
    <w:rsid w:val="001830D9"/>
    <w:rsid w:val="00191133"/>
    <w:rsid w:val="00194515"/>
    <w:rsid w:val="001A1682"/>
    <w:rsid w:val="002C4FB4"/>
    <w:rsid w:val="002D1BF8"/>
    <w:rsid w:val="002D3366"/>
    <w:rsid w:val="002E60F0"/>
    <w:rsid w:val="002F2AAF"/>
    <w:rsid w:val="00316DFB"/>
    <w:rsid w:val="00325A87"/>
    <w:rsid w:val="00362568"/>
    <w:rsid w:val="0037039B"/>
    <w:rsid w:val="00387ABE"/>
    <w:rsid w:val="003932AC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56AB8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502978"/>
    <w:rsid w:val="0051395F"/>
    <w:rsid w:val="005141CD"/>
    <w:rsid w:val="00517C76"/>
    <w:rsid w:val="0052551C"/>
    <w:rsid w:val="00534C26"/>
    <w:rsid w:val="005355E8"/>
    <w:rsid w:val="00545B2D"/>
    <w:rsid w:val="00552B35"/>
    <w:rsid w:val="0056202C"/>
    <w:rsid w:val="00566F35"/>
    <w:rsid w:val="0058420F"/>
    <w:rsid w:val="00587118"/>
    <w:rsid w:val="005922F6"/>
    <w:rsid w:val="005B38CC"/>
    <w:rsid w:val="005C0C1E"/>
    <w:rsid w:val="005F2B78"/>
    <w:rsid w:val="006056B3"/>
    <w:rsid w:val="0061565F"/>
    <w:rsid w:val="0062774F"/>
    <w:rsid w:val="00630A86"/>
    <w:rsid w:val="00633577"/>
    <w:rsid w:val="00634D87"/>
    <w:rsid w:val="00651252"/>
    <w:rsid w:val="006B3636"/>
    <w:rsid w:val="006E7199"/>
    <w:rsid w:val="006F48E3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159D5"/>
    <w:rsid w:val="008301CC"/>
    <w:rsid w:val="00837CF8"/>
    <w:rsid w:val="00840EBE"/>
    <w:rsid w:val="008544C7"/>
    <w:rsid w:val="008B1449"/>
    <w:rsid w:val="008C0F49"/>
    <w:rsid w:val="008D0545"/>
    <w:rsid w:val="008D317A"/>
    <w:rsid w:val="008D5FAC"/>
    <w:rsid w:val="008D6564"/>
    <w:rsid w:val="008F6974"/>
    <w:rsid w:val="00900DF9"/>
    <w:rsid w:val="0091483E"/>
    <w:rsid w:val="00923974"/>
    <w:rsid w:val="00931034"/>
    <w:rsid w:val="00963D43"/>
    <w:rsid w:val="009C6EFE"/>
    <w:rsid w:val="009E2232"/>
    <w:rsid w:val="009F136B"/>
    <w:rsid w:val="00A10920"/>
    <w:rsid w:val="00A11CE2"/>
    <w:rsid w:val="00A13F17"/>
    <w:rsid w:val="00A478C6"/>
    <w:rsid w:val="00A5074D"/>
    <w:rsid w:val="00A95EBA"/>
    <w:rsid w:val="00AA0C9F"/>
    <w:rsid w:val="00AB2C53"/>
    <w:rsid w:val="00AB6B39"/>
    <w:rsid w:val="00AD0261"/>
    <w:rsid w:val="00AD1F63"/>
    <w:rsid w:val="00AE0C5E"/>
    <w:rsid w:val="00AE6CB4"/>
    <w:rsid w:val="00B15258"/>
    <w:rsid w:val="00B153DE"/>
    <w:rsid w:val="00B4219C"/>
    <w:rsid w:val="00B455B6"/>
    <w:rsid w:val="00B54BBD"/>
    <w:rsid w:val="00B627C8"/>
    <w:rsid w:val="00B65DB9"/>
    <w:rsid w:val="00B72C7A"/>
    <w:rsid w:val="00B9188C"/>
    <w:rsid w:val="00C00D08"/>
    <w:rsid w:val="00C22187"/>
    <w:rsid w:val="00C713BF"/>
    <w:rsid w:val="00C72CCF"/>
    <w:rsid w:val="00C90B8B"/>
    <w:rsid w:val="00C9275B"/>
    <w:rsid w:val="00CC5F77"/>
    <w:rsid w:val="00CE23FD"/>
    <w:rsid w:val="00CF0C62"/>
    <w:rsid w:val="00CF6406"/>
    <w:rsid w:val="00CF773C"/>
    <w:rsid w:val="00D00A29"/>
    <w:rsid w:val="00D01E35"/>
    <w:rsid w:val="00D10A06"/>
    <w:rsid w:val="00D47BB5"/>
    <w:rsid w:val="00D64AF2"/>
    <w:rsid w:val="00DA4F05"/>
    <w:rsid w:val="00DD0D9D"/>
    <w:rsid w:val="00DD5376"/>
    <w:rsid w:val="00DD73E8"/>
    <w:rsid w:val="00DD7699"/>
    <w:rsid w:val="00DD77D9"/>
    <w:rsid w:val="00E208EA"/>
    <w:rsid w:val="00E43130"/>
    <w:rsid w:val="00E47E30"/>
    <w:rsid w:val="00E775C0"/>
    <w:rsid w:val="00ED4A22"/>
    <w:rsid w:val="00EE1515"/>
    <w:rsid w:val="00F31D3E"/>
    <w:rsid w:val="00F41C24"/>
    <w:rsid w:val="00F53477"/>
    <w:rsid w:val="00F56791"/>
    <w:rsid w:val="00F631A3"/>
    <w:rsid w:val="00F64054"/>
    <w:rsid w:val="00F82B62"/>
    <w:rsid w:val="00F87090"/>
    <w:rsid w:val="00F871E0"/>
    <w:rsid w:val="00FA4FC4"/>
    <w:rsid w:val="00FC7DFD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951</Words>
  <Characters>5422</Characters>
  <Application>Microsoft Office Word</Application>
  <DocSecurity>0</DocSecurity>
  <Lines>45</Lines>
  <Paragraphs>12</Paragraphs>
  <ScaleCrop>false</ScaleCrop>
  <Company>Microsoft</Company>
  <LinksUpToDate>false</LinksUpToDate>
  <CharactersWithSpaces>6361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2024-06-03T08:45:00Z</dcterms:created>
  <dcterms:modified xsi:type="dcterms:W3CDTF">2024-06-03T08:45:00Z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