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drawings/drawing1.xml" ContentType="application/vnd.openxmlformats-officedocument.drawingml.chartshap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EF54C4" w14:textId="43541356" w:rsidR="00082816" w:rsidRPr="001763C6" w:rsidRDefault="00AF443C" w:rsidP="00082816">
      <w:pPr>
        <w:pStyle w:val="affc"/>
        <w:rPr>
          <w:lang w:eastAsia="zh-CN"/>
        </w:r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Pr>
          <w:rFonts w:hint="eastAsia"/>
          <w:lang w:eastAsia="zh-CN"/>
        </w:rPr>
        <w:t>半导体用</w:t>
      </w:r>
      <w:proofErr w:type="gramStart"/>
      <w:r>
        <w:rPr>
          <w:rFonts w:hint="eastAsia"/>
          <w:lang w:eastAsia="zh-CN"/>
        </w:rPr>
        <w:t>全氟醚</w:t>
      </w:r>
      <w:proofErr w:type="gramEnd"/>
      <w:r>
        <w:rPr>
          <w:rFonts w:hint="eastAsia"/>
          <w:lang w:eastAsia="zh-CN"/>
        </w:rPr>
        <w:t>橡胶</w:t>
      </w:r>
      <w:r w:rsidR="00082816">
        <w:rPr>
          <w:rFonts w:hint="eastAsia"/>
          <w:lang w:eastAsia="zh-CN"/>
        </w:rPr>
        <w:t>全球市场总体规模</w:t>
      </w:r>
    </w:p>
    <w:p w14:paraId="2ABACCB8" w14:textId="0D4692B5" w:rsidR="00AF443C" w:rsidRPr="00491A63" w:rsidRDefault="00AF443C" w:rsidP="00CA323C">
      <w:pPr>
        <w:pStyle w:val="-"/>
        <w:ind w:firstLineChars="200" w:firstLine="420"/>
        <w:rPr>
          <w:rFonts w:hint="eastAsia"/>
          <w:lang w:eastAsia="zh-CN"/>
        </w:rPr>
      </w:pPr>
      <w:proofErr w:type="gramStart"/>
      <w:r w:rsidRPr="00AF443C">
        <w:rPr>
          <w:rFonts w:hint="eastAsia"/>
          <w:lang w:eastAsia="zh-CN"/>
        </w:rPr>
        <w:t>全氟醚</w:t>
      </w:r>
      <w:proofErr w:type="gramEnd"/>
      <w:r w:rsidRPr="00AF443C">
        <w:rPr>
          <w:rFonts w:hint="eastAsia"/>
          <w:lang w:eastAsia="zh-CN"/>
        </w:rPr>
        <w:t>橡胶（</w:t>
      </w:r>
      <w:r w:rsidRPr="00AF443C">
        <w:rPr>
          <w:rFonts w:hint="eastAsia"/>
          <w:lang w:eastAsia="zh-CN"/>
        </w:rPr>
        <w:t>FFKM</w:t>
      </w:r>
      <w:r w:rsidRPr="00AF443C">
        <w:rPr>
          <w:rFonts w:hint="eastAsia"/>
          <w:lang w:eastAsia="zh-CN"/>
        </w:rPr>
        <w:t>）在半导体行业中的应用是指专门设计用于半导体制造过程中极端环境条件下的高性能密封材料。</w:t>
      </w:r>
      <w:r w:rsidRPr="00AF443C">
        <w:rPr>
          <w:rFonts w:hint="eastAsia"/>
          <w:lang w:eastAsia="zh-CN"/>
        </w:rPr>
        <w:t xml:space="preserve">FFKM </w:t>
      </w:r>
      <w:r w:rsidRPr="00AF443C">
        <w:rPr>
          <w:rFonts w:hint="eastAsia"/>
          <w:lang w:eastAsia="zh-CN"/>
        </w:rPr>
        <w:t>具有出色的耐化学性、耐高温性和低气体渗透性，能够在半导体工艺中常见的腐蚀性化学品、高纯度气体和高温条件下保持稳定的性能。这些特性使其成为半导体制造中关键设备和工艺步骤的理想选择，如化学气相沉积（</w:t>
      </w:r>
      <w:r w:rsidRPr="00AF443C">
        <w:rPr>
          <w:rFonts w:hint="eastAsia"/>
          <w:lang w:eastAsia="zh-CN"/>
        </w:rPr>
        <w:t>CVD</w:t>
      </w:r>
      <w:r w:rsidRPr="00AF443C">
        <w:rPr>
          <w:rFonts w:hint="eastAsia"/>
          <w:lang w:eastAsia="zh-CN"/>
        </w:rPr>
        <w:t>）、物理气相沉积（</w:t>
      </w:r>
      <w:r w:rsidRPr="00AF443C">
        <w:rPr>
          <w:rFonts w:hint="eastAsia"/>
          <w:lang w:eastAsia="zh-CN"/>
        </w:rPr>
        <w:t>PVD</w:t>
      </w:r>
      <w:r w:rsidRPr="00AF443C">
        <w:rPr>
          <w:rFonts w:hint="eastAsia"/>
          <w:lang w:eastAsia="zh-CN"/>
        </w:rPr>
        <w:t>）、蚀刻和清洗等。本文统计半导体行业用</w:t>
      </w:r>
      <w:r w:rsidRPr="00AF443C">
        <w:rPr>
          <w:rFonts w:hint="eastAsia"/>
          <w:lang w:eastAsia="zh-CN"/>
        </w:rPr>
        <w:t>FFKM</w:t>
      </w:r>
      <w:r w:rsidRPr="00AF443C">
        <w:rPr>
          <w:rFonts w:hint="eastAsia"/>
          <w:lang w:eastAsia="zh-CN"/>
        </w:rPr>
        <w:t>生胶。</w:t>
      </w:r>
    </w:p>
    <w:p w14:paraId="63AEA775" w14:textId="627E7FEB" w:rsidR="00082816" w:rsidRDefault="00AF443C" w:rsidP="00082816">
      <w:pPr>
        <w:pStyle w:val="FigureStyle"/>
        <w:pBdr>
          <w:bottom w:val="none" w:sz="0" w:space="0" w:color="auto"/>
        </w:pBdr>
        <w:spacing w:after="160" w:line="259" w:lineRule="auto"/>
        <w:ind w:left="0" w:firstLine="0"/>
        <w:jc w:val="both"/>
        <w:rPr>
          <w:lang w:eastAsia="zh-CN"/>
        </w:rPr>
      </w:pPr>
      <w:bookmarkStart w:id="13" w:name="_Toc24028878"/>
      <w:bookmarkStart w:id="14" w:name="_Toc26779984"/>
      <w:bookmarkStart w:id="15" w:name="_Toc153725300"/>
      <w:bookmarkStart w:id="16" w:name="_Toc153726125"/>
      <w:r>
        <w:rPr>
          <w:rFonts w:ascii="宋体" w:hAnsi="宋体" w:hint="eastAsia"/>
          <w:szCs w:val="24"/>
          <w:lang w:eastAsia="zh-CN"/>
        </w:rPr>
        <w:t>半导体用</w:t>
      </w:r>
      <w:proofErr w:type="gramStart"/>
      <w:r>
        <w:rPr>
          <w:rFonts w:ascii="宋体" w:hAnsi="宋体" w:hint="eastAsia"/>
          <w:szCs w:val="24"/>
          <w:lang w:eastAsia="zh-CN"/>
        </w:rPr>
        <w:t>全氟醚</w:t>
      </w:r>
      <w:proofErr w:type="gramEnd"/>
      <w:r>
        <w:rPr>
          <w:rFonts w:ascii="宋体" w:hAnsi="宋体" w:hint="eastAsia"/>
          <w:szCs w:val="24"/>
          <w:lang w:eastAsia="zh-CN"/>
        </w:rPr>
        <w:t>橡胶</w:t>
      </w:r>
      <w:r w:rsidR="00082816" w:rsidRPr="00A65BC0">
        <w:rPr>
          <w:rFonts w:hint="eastAsia"/>
          <w:lang w:eastAsia="zh-CN"/>
        </w:rPr>
        <w:t>产品图片</w:t>
      </w:r>
      <w:bookmarkEnd w:id="13"/>
      <w:bookmarkEnd w:id="14"/>
      <w:bookmarkEnd w:id="15"/>
      <w:bookmarkEnd w:id="16"/>
    </w:p>
    <w:p w14:paraId="7A8707D1" w14:textId="28391247" w:rsidR="00082816" w:rsidRPr="003B2E45" w:rsidRDefault="00AF443C" w:rsidP="00FC445C">
      <w:r>
        <w:rPr>
          <w:noProof/>
        </w:rPr>
        <w:drawing>
          <wp:inline distT="0" distB="0" distL="0" distR="0" wp14:anchorId="307EF8B9" wp14:editId="12189D43">
            <wp:extent cx="2228850" cy="2796070"/>
            <wp:effectExtent l="0" t="0" r="0" b="4445"/>
            <wp:docPr id="31009348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0093483" name=""/>
                    <pic:cNvPicPr/>
                  </pic:nvPicPr>
                  <pic:blipFill>
                    <a:blip r:embed="rId8"/>
                    <a:stretch>
                      <a:fillRect/>
                    </a:stretch>
                  </pic:blipFill>
                  <pic:spPr>
                    <a:xfrm>
                      <a:off x="0" y="0"/>
                      <a:ext cx="2243395" cy="2814316"/>
                    </a:xfrm>
                    <a:prstGeom prst="rect">
                      <a:avLst/>
                    </a:prstGeom>
                  </pic:spPr>
                </pic:pic>
              </a:graphicData>
            </a:graphic>
          </wp:inline>
        </w:drawing>
      </w:r>
    </w:p>
    <w:p w14:paraId="27640E27" w14:textId="69B5D6E9" w:rsidR="0040662B" w:rsidRDefault="00082816" w:rsidP="003208B2">
      <w:pPr>
        <w:pStyle w:val="Source"/>
        <w:rPr>
          <w:lang w:eastAsia="zh-CN"/>
        </w:rPr>
      </w:pPr>
      <w:r>
        <w:rPr>
          <w:lang w:eastAsia="zh-CN"/>
        </w:rPr>
        <w:t>资料来源：第三方资料及</w:t>
      </w:r>
      <w:r>
        <w:rPr>
          <w:lang w:eastAsia="zh-CN"/>
        </w:rPr>
        <w:t>QYResearch</w:t>
      </w:r>
      <w:r>
        <w:rPr>
          <w:lang w:eastAsia="zh-CN"/>
        </w:rPr>
        <w:t>整理研究，</w:t>
      </w:r>
      <w:r>
        <w:rPr>
          <w:lang w:eastAsia="zh-CN"/>
        </w:rPr>
        <w:t>202</w:t>
      </w:r>
      <w:r w:rsidR="00BD6FF7">
        <w:rPr>
          <w:rFonts w:hint="eastAsia"/>
          <w:lang w:eastAsia="zh-CN"/>
        </w:rPr>
        <w:t>5</w:t>
      </w:r>
      <w:r>
        <w:rPr>
          <w:lang w:eastAsia="zh-CN"/>
        </w:rPr>
        <w:t>年</w:t>
      </w:r>
      <w:bookmarkStart w:id="17" w:name="OLE_LINK2"/>
    </w:p>
    <w:p w14:paraId="701B200E" w14:textId="41F1011A" w:rsidR="00A07C54" w:rsidRDefault="00A07C54" w:rsidP="008E1DBE">
      <w:pPr>
        <w:ind w:firstLineChars="200" w:firstLine="420"/>
      </w:pPr>
    </w:p>
    <w:p w14:paraId="4CEC73AE" w14:textId="77777777" w:rsidR="003B234C" w:rsidRPr="003B234C" w:rsidRDefault="003B234C" w:rsidP="003B234C">
      <w:pPr>
        <w:ind w:firstLineChars="200" w:firstLine="422"/>
        <w:rPr>
          <w:rFonts w:hint="eastAsia"/>
          <w:b/>
          <w:bCs/>
        </w:rPr>
      </w:pPr>
      <w:r w:rsidRPr="003B234C">
        <w:rPr>
          <w:rFonts w:hint="eastAsia"/>
          <w:b/>
          <w:bCs/>
        </w:rPr>
        <w:t>市场驱动力：</w:t>
      </w:r>
    </w:p>
    <w:p w14:paraId="261EBB9F" w14:textId="77777777" w:rsidR="003B234C" w:rsidRDefault="003B234C" w:rsidP="003B234C">
      <w:pPr>
        <w:ind w:firstLineChars="200" w:firstLine="420"/>
        <w:rPr>
          <w:rFonts w:hint="eastAsia"/>
        </w:rPr>
      </w:pPr>
      <w:r>
        <w:rPr>
          <w:rFonts w:hint="eastAsia"/>
        </w:rPr>
        <w:t>半导体</w:t>
      </w:r>
      <w:proofErr w:type="gramStart"/>
      <w:r>
        <w:rPr>
          <w:rFonts w:hint="eastAsia"/>
        </w:rPr>
        <w:t>全氟醚</w:t>
      </w:r>
      <w:proofErr w:type="gramEnd"/>
      <w:r>
        <w:rPr>
          <w:rFonts w:hint="eastAsia"/>
        </w:rPr>
        <w:t>橡胶（</w:t>
      </w:r>
      <w:r>
        <w:rPr>
          <w:rFonts w:hint="eastAsia"/>
        </w:rPr>
        <w:t>FFKM</w:t>
      </w:r>
      <w:r>
        <w:rPr>
          <w:rFonts w:hint="eastAsia"/>
        </w:rPr>
        <w:t>）市场的主要驱动力是半导体制造工艺的不断进步和日益复杂化。随着行业向更小</w:t>
      </w:r>
      <w:proofErr w:type="gramStart"/>
      <w:r>
        <w:rPr>
          <w:rFonts w:hint="eastAsia"/>
        </w:rPr>
        <w:t>的制程节点</w:t>
      </w:r>
      <w:proofErr w:type="gramEnd"/>
      <w:r>
        <w:rPr>
          <w:rFonts w:hint="eastAsia"/>
        </w:rPr>
        <w:t>（如</w:t>
      </w:r>
      <w:r>
        <w:rPr>
          <w:rFonts w:hint="eastAsia"/>
        </w:rPr>
        <w:t>3</w:t>
      </w:r>
      <w:r>
        <w:rPr>
          <w:rFonts w:hint="eastAsia"/>
        </w:rPr>
        <w:t>纳米、</w:t>
      </w:r>
      <w:r>
        <w:rPr>
          <w:rFonts w:hint="eastAsia"/>
        </w:rPr>
        <w:t>2</w:t>
      </w:r>
      <w:r>
        <w:rPr>
          <w:rFonts w:hint="eastAsia"/>
        </w:rPr>
        <w:t>纳米）推进并采用</w:t>
      </w:r>
      <w:proofErr w:type="gramStart"/>
      <w:r>
        <w:rPr>
          <w:rFonts w:hint="eastAsia"/>
        </w:rPr>
        <w:t>如极紫</w:t>
      </w:r>
      <w:proofErr w:type="gramEnd"/>
      <w:r>
        <w:rPr>
          <w:rFonts w:hint="eastAsia"/>
        </w:rPr>
        <w:t>外（</w:t>
      </w:r>
      <w:r>
        <w:rPr>
          <w:rFonts w:hint="eastAsia"/>
        </w:rPr>
        <w:t>EUV</w:t>
      </w:r>
      <w:r>
        <w:rPr>
          <w:rFonts w:hint="eastAsia"/>
        </w:rPr>
        <w:t>）光刻等先进图案化技术，工艺环境变得极具侵蚀性。这些工艺涉及高活性等离子体、极端温度以及强腐蚀性化学品和蚀刻剂的暴露。传统的弹性体（如</w:t>
      </w:r>
      <w:r>
        <w:rPr>
          <w:rFonts w:hint="eastAsia"/>
        </w:rPr>
        <w:t>FKM/</w:t>
      </w:r>
      <w:r>
        <w:rPr>
          <w:rFonts w:hint="eastAsia"/>
        </w:rPr>
        <w:t>氟橡胶）在这些条件下会迅速降解，导致颗粒产生、设备污染以及频繁且代价高昂的生产中断。</w:t>
      </w:r>
      <w:r>
        <w:rPr>
          <w:rFonts w:hint="eastAsia"/>
        </w:rPr>
        <w:t>FFKM</w:t>
      </w:r>
      <w:r>
        <w:rPr>
          <w:rFonts w:hint="eastAsia"/>
        </w:rPr>
        <w:t>部件（如</w:t>
      </w:r>
      <w:r>
        <w:rPr>
          <w:rFonts w:hint="eastAsia"/>
        </w:rPr>
        <w:t>O</w:t>
      </w:r>
      <w:r>
        <w:rPr>
          <w:rFonts w:hint="eastAsia"/>
        </w:rPr>
        <w:t>型圈、密封件和垫片）提供了无与伦比的耐化学性、热稳定性和高纯度，这对于在这些价值数十亿美元的晶圆厂中保持高良率、确保工艺完整性以及最大限度地减少意外停机至关重要。在竞争激烈的半导体行业中，最大限度地提高设备正常运行时间和生产输出的经济必要性，是推动高端</w:t>
      </w:r>
      <w:r>
        <w:rPr>
          <w:rFonts w:hint="eastAsia"/>
        </w:rPr>
        <w:t>FFKM</w:t>
      </w:r>
      <w:r>
        <w:rPr>
          <w:rFonts w:hint="eastAsia"/>
        </w:rPr>
        <w:t>材料需求的基本力量。</w:t>
      </w:r>
    </w:p>
    <w:p w14:paraId="04107B56" w14:textId="77777777" w:rsidR="003B234C" w:rsidRDefault="003B234C" w:rsidP="003B234C">
      <w:pPr>
        <w:ind w:firstLineChars="200" w:firstLine="420"/>
      </w:pPr>
    </w:p>
    <w:p w14:paraId="07584B0B" w14:textId="77777777" w:rsidR="003B234C" w:rsidRPr="003B234C" w:rsidRDefault="003B234C" w:rsidP="003B234C">
      <w:pPr>
        <w:ind w:firstLineChars="200" w:firstLine="422"/>
        <w:rPr>
          <w:rFonts w:hint="eastAsia"/>
          <w:b/>
          <w:bCs/>
        </w:rPr>
      </w:pPr>
      <w:r w:rsidRPr="003B234C">
        <w:rPr>
          <w:rFonts w:hint="eastAsia"/>
          <w:b/>
          <w:bCs/>
        </w:rPr>
        <w:t>市场趋势：</w:t>
      </w:r>
    </w:p>
    <w:p w14:paraId="5F08137E" w14:textId="61438C55" w:rsidR="00AF443C" w:rsidRDefault="003B234C" w:rsidP="003B234C">
      <w:pPr>
        <w:ind w:firstLineChars="200" w:firstLine="420"/>
      </w:pPr>
      <w:r>
        <w:rPr>
          <w:rFonts w:hint="eastAsia"/>
        </w:rPr>
        <w:t>FFKM</w:t>
      </w:r>
      <w:r>
        <w:rPr>
          <w:rFonts w:hint="eastAsia"/>
        </w:rPr>
        <w:t>市场的关键趋势集中在材料创新和供应链动态上。一个显著趋势是开发针对特定工艺步骤的特种、定制化</w:t>
      </w:r>
      <w:r>
        <w:rPr>
          <w:rFonts w:hint="eastAsia"/>
        </w:rPr>
        <w:t>FFKM</w:t>
      </w:r>
      <w:r>
        <w:rPr>
          <w:rFonts w:hint="eastAsia"/>
        </w:rPr>
        <w:t>配方，例如那些对特定等离子体化学物质（如氧气、氢气、三氟化氮）具有更强耐受性，或为低温化学机械抛光（</w:t>
      </w:r>
      <w:r>
        <w:rPr>
          <w:rFonts w:hint="eastAsia"/>
        </w:rPr>
        <w:t>CMP</w:t>
      </w:r>
      <w:r>
        <w:rPr>
          <w:rFonts w:hint="eastAsia"/>
        </w:rPr>
        <w:t>）应用而优化的配方。此外，制造商正致力于改善材料的加工和模塑特性，以实现</w:t>
      </w:r>
      <w:r>
        <w:rPr>
          <w:rFonts w:hint="eastAsia"/>
        </w:rPr>
        <w:lastRenderedPageBreak/>
        <w:t>更复杂的零件几何形状并减少制造缺陷，从而提高部件的整体可靠性。另一个重要趋势是对保障供应</w:t>
      </w:r>
      <w:proofErr w:type="gramStart"/>
      <w:r>
        <w:rPr>
          <w:rFonts w:hint="eastAsia"/>
        </w:rPr>
        <w:t>链安全</w:t>
      </w:r>
      <w:proofErr w:type="gramEnd"/>
      <w:r>
        <w:rPr>
          <w:rFonts w:hint="eastAsia"/>
        </w:rPr>
        <w:t>和缓解短缺风险的高度关注。领先的半导体设备制造商正日益与少数几家高纯度</w:t>
      </w:r>
      <w:r>
        <w:rPr>
          <w:rFonts w:hint="eastAsia"/>
        </w:rPr>
        <w:t>FFKM</w:t>
      </w:r>
      <w:r>
        <w:rPr>
          <w:rFonts w:hint="eastAsia"/>
        </w:rPr>
        <w:t>供应</w:t>
      </w:r>
      <w:proofErr w:type="gramStart"/>
      <w:r>
        <w:rPr>
          <w:rFonts w:hint="eastAsia"/>
        </w:rPr>
        <w:t>商形成</w:t>
      </w:r>
      <w:proofErr w:type="gramEnd"/>
      <w:r>
        <w:rPr>
          <w:rFonts w:hint="eastAsia"/>
        </w:rPr>
        <w:t>战略性的长期合作伙伴关系，以确保稳定且合格的原料来源。这一趋势凸显了</w:t>
      </w:r>
      <w:r>
        <w:rPr>
          <w:rFonts w:hint="eastAsia"/>
        </w:rPr>
        <w:t>FFKM</w:t>
      </w:r>
      <w:r>
        <w:rPr>
          <w:rFonts w:hint="eastAsia"/>
        </w:rPr>
        <w:t>作为关键耗材的性质，并反映了行业为支持其长期发展路线图而朝着增强供应链韧性和协作的方向发展。</w:t>
      </w:r>
    </w:p>
    <w:p w14:paraId="753D0D15" w14:textId="77777777" w:rsidR="002562A1" w:rsidRDefault="002562A1" w:rsidP="003B234C">
      <w:pPr>
        <w:ind w:firstLineChars="200" w:firstLine="420"/>
        <w:rPr>
          <w:rFonts w:hint="eastAsia"/>
        </w:rPr>
      </w:pPr>
    </w:p>
    <w:p w14:paraId="5F6E16B8" w14:textId="21A0B2BF" w:rsidR="002562A1" w:rsidRPr="002562A1" w:rsidRDefault="002562A1" w:rsidP="003B234C">
      <w:pPr>
        <w:ind w:firstLineChars="200" w:firstLine="422"/>
        <w:rPr>
          <w:b/>
          <w:bCs/>
        </w:rPr>
      </w:pPr>
      <w:r w:rsidRPr="002562A1">
        <w:rPr>
          <w:rFonts w:hint="eastAsia"/>
          <w:b/>
          <w:bCs/>
        </w:rPr>
        <w:t>政策分析：</w:t>
      </w:r>
    </w:p>
    <w:p w14:paraId="7D099AA2" w14:textId="422BD0D2" w:rsidR="002562A1" w:rsidRDefault="002562A1" w:rsidP="002562A1">
      <w:pPr>
        <w:ind w:firstLineChars="200" w:firstLine="420"/>
        <w:rPr>
          <w:rFonts w:hint="eastAsia"/>
        </w:rPr>
      </w:pPr>
      <w:r>
        <w:rPr>
          <w:rFonts w:hint="eastAsia"/>
        </w:rPr>
        <w:t>在全球半导体</w:t>
      </w:r>
      <w:proofErr w:type="gramStart"/>
      <w:r>
        <w:rPr>
          <w:rFonts w:hint="eastAsia"/>
        </w:rPr>
        <w:t>全氟醚</w:t>
      </w:r>
      <w:proofErr w:type="gramEnd"/>
      <w:r>
        <w:rPr>
          <w:rFonts w:hint="eastAsia"/>
        </w:rPr>
        <w:t>橡胶（</w:t>
      </w:r>
      <w:r>
        <w:rPr>
          <w:rFonts w:hint="eastAsia"/>
        </w:rPr>
        <w:t>FFKM</w:t>
      </w:r>
      <w:r>
        <w:rPr>
          <w:rFonts w:hint="eastAsia"/>
        </w:rPr>
        <w:t>）市场中，行业政策主要通过国家层面的战略扶持和产业引导来塑造供应链格局。多国政府将</w:t>
      </w:r>
      <w:r>
        <w:rPr>
          <w:rFonts w:hint="eastAsia"/>
        </w:rPr>
        <w:t>FFKM</w:t>
      </w:r>
      <w:r>
        <w:rPr>
          <w:rFonts w:hint="eastAsia"/>
        </w:rPr>
        <w:t>列为集成电路产业链的关键材料领域，通过专项研发补贴、税收激励和供应链本土化政策，推动高端材料的自主可控。这些措施旨在降低企业对</w:t>
      </w:r>
      <w:proofErr w:type="gramStart"/>
      <w:r>
        <w:rPr>
          <w:rFonts w:hint="eastAsia"/>
        </w:rPr>
        <w:t>少数国际</w:t>
      </w:r>
      <w:proofErr w:type="gramEnd"/>
      <w:r>
        <w:rPr>
          <w:rFonts w:hint="eastAsia"/>
        </w:rPr>
        <w:t>供应商的依赖，鼓励本土技术创新和产能建设，以保障半导体制造环节的稳定性和安全性。</w:t>
      </w:r>
    </w:p>
    <w:p w14:paraId="728FEEC5" w14:textId="747E421E" w:rsidR="002562A1" w:rsidRPr="0008573F" w:rsidRDefault="002562A1" w:rsidP="002562A1">
      <w:pPr>
        <w:ind w:firstLineChars="200" w:firstLine="420"/>
        <w:rPr>
          <w:rFonts w:hint="eastAsia"/>
        </w:rPr>
      </w:pPr>
      <w:r>
        <w:rPr>
          <w:rFonts w:hint="eastAsia"/>
        </w:rPr>
        <w:t>当前市场由杜邦、索尔维和大金等国际厂商主导，其在材料纯度、耐极端工况和长期可靠性方面技术积累深厚。随着半导体制造工艺向更精细节点演进，对</w:t>
      </w:r>
      <w:r>
        <w:rPr>
          <w:rFonts w:hint="eastAsia"/>
        </w:rPr>
        <w:t>FFKM</w:t>
      </w:r>
      <w:r>
        <w:rPr>
          <w:rFonts w:hint="eastAsia"/>
        </w:rPr>
        <w:t>材料的化学稳定性、颗粒控制能力和寿命要求持续提升，政策支持进一步聚焦于推动材料体系标准化、促进产学研合作以突破配方与工艺瓶颈。未来行业竞争将更依赖于技术迭代响应速度与合</w:t>
      </w:r>
      <w:proofErr w:type="gramStart"/>
      <w:r>
        <w:rPr>
          <w:rFonts w:hint="eastAsia"/>
        </w:rPr>
        <w:t>规</w:t>
      </w:r>
      <w:proofErr w:type="gramEnd"/>
      <w:r>
        <w:rPr>
          <w:rFonts w:hint="eastAsia"/>
        </w:rPr>
        <w:t>能力，而政策导向能否持续优化创新环境、衔接国际标准，将成为影响全球</w:t>
      </w:r>
      <w:r>
        <w:rPr>
          <w:rFonts w:hint="eastAsia"/>
        </w:rPr>
        <w:t>FFKM</w:t>
      </w:r>
      <w:r>
        <w:rPr>
          <w:rFonts w:hint="eastAsia"/>
        </w:rPr>
        <w:t>供应链韧性和技术发展路径的关键因素。</w:t>
      </w:r>
    </w:p>
    <w:bookmarkEnd w:id="17"/>
    <w:p w14:paraId="3F6C2722" w14:textId="55AE34C4" w:rsidR="00347A61" w:rsidRDefault="00AF443C" w:rsidP="000A1AB9">
      <w:pPr>
        <w:pStyle w:val="FigureStyle"/>
        <w:rPr>
          <w:lang w:eastAsia="zh-CN"/>
        </w:rPr>
      </w:pPr>
      <w:r>
        <w:rPr>
          <w:lang w:eastAsia="zh-CN"/>
        </w:rPr>
        <w:t>半导体用</w:t>
      </w:r>
      <w:proofErr w:type="gramStart"/>
      <w:r>
        <w:rPr>
          <w:lang w:eastAsia="zh-CN"/>
        </w:rPr>
        <w:t>全氟醚</w:t>
      </w:r>
      <w:proofErr w:type="gramEnd"/>
      <w:r>
        <w:rPr>
          <w:lang w:eastAsia="zh-CN"/>
        </w:rPr>
        <w:t>橡胶</w:t>
      </w:r>
      <w:r w:rsidR="00C51A9D">
        <w:rPr>
          <w:rFonts w:hint="eastAsia"/>
          <w:lang w:eastAsia="zh-CN"/>
        </w:rPr>
        <w:t>，全球</w:t>
      </w:r>
      <w:r w:rsidR="000A1AB9">
        <w:rPr>
          <w:rFonts w:hint="eastAsia"/>
          <w:lang w:eastAsia="zh-CN"/>
        </w:rPr>
        <w:t>市场总体规模</w:t>
      </w:r>
    </w:p>
    <w:p w14:paraId="33261207" w14:textId="5CC7DB2B" w:rsidR="00347A61" w:rsidRPr="001D54DA" w:rsidRDefault="008E1DBE" w:rsidP="00347A61">
      <w:pPr>
        <w:pStyle w:val="-"/>
        <w:rPr>
          <w:lang w:val="en-US" w:eastAsia="zh-CN"/>
        </w:rPr>
      </w:pPr>
      <w:r>
        <w:rPr>
          <w:noProof/>
        </w:rPr>
        <w:drawing>
          <wp:inline distT="0" distB="0" distL="0" distR="0" wp14:anchorId="7A2FE0C0" wp14:editId="7E038912">
            <wp:extent cx="6095813" cy="3096388"/>
            <wp:effectExtent l="0" t="0" r="635" b="8890"/>
            <wp:docPr id="1054946343" name="图表 1">
              <a:extLst xmlns:a="http://schemas.openxmlformats.org/drawingml/2006/main">
                <a:ext uri="{FF2B5EF4-FFF2-40B4-BE49-F238E27FC236}">
                  <a16:creationId xmlns:a16="http://schemas.microsoft.com/office/drawing/2014/main" id="{B00AB959-574C-4AD9-AEA5-490590DBF3D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12FD9BEF" w14:textId="21B28A62" w:rsidR="00527DEE" w:rsidRDefault="00260439" w:rsidP="003833D3">
      <w:pPr>
        <w:pStyle w:val="Source"/>
        <w:rPr>
          <w:lang w:eastAsia="zh-CN"/>
        </w:rPr>
      </w:pPr>
      <w:r>
        <w:rPr>
          <w:rFonts w:hint="eastAsia"/>
          <w:lang w:eastAsia="zh-CN"/>
        </w:rPr>
        <w:t>来源：</w:t>
      </w:r>
      <w:r>
        <w:rPr>
          <w:rFonts w:hint="eastAsia"/>
          <w:lang w:eastAsia="zh-CN"/>
        </w:rPr>
        <w:t>QYResearc</w:t>
      </w:r>
      <w:r w:rsidR="00082816">
        <w:rPr>
          <w:lang w:eastAsia="zh-CN"/>
        </w:rPr>
        <w:t>h</w:t>
      </w:r>
      <w:r w:rsidR="00082816">
        <w:rPr>
          <w:rFonts w:hint="eastAsia"/>
          <w:lang w:eastAsia="zh-CN"/>
        </w:rPr>
        <w:t>电子</w:t>
      </w:r>
      <w:r>
        <w:rPr>
          <w:rFonts w:hint="eastAsia"/>
          <w:lang w:eastAsia="zh-CN"/>
        </w:rPr>
        <w:t>研究中心</w:t>
      </w:r>
    </w:p>
    <w:p w14:paraId="41846984" w14:textId="77777777" w:rsidR="00A07C54" w:rsidRDefault="00A07C54" w:rsidP="00A07C54"/>
    <w:p w14:paraId="3D64FD32" w14:textId="6A966B21" w:rsidR="008E1DBE" w:rsidRPr="008E1DBE" w:rsidRDefault="008E1DBE" w:rsidP="008E1DBE">
      <w:pPr>
        <w:widowControl/>
        <w:topLinePunct w:val="0"/>
        <w:spacing w:after="0"/>
        <w:ind w:firstLineChars="200" w:firstLine="480"/>
        <w:rPr>
          <w:rFonts w:ascii="Book Antiqua" w:hAnsi="Book Antiqua" w:cs="宋体"/>
          <w:kern w:val="0"/>
          <w:sz w:val="24"/>
          <w:szCs w:val="24"/>
        </w:rPr>
      </w:pPr>
      <w:r w:rsidRPr="008E1DBE">
        <w:rPr>
          <w:rFonts w:ascii="Book Antiqua" w:hAnsi="Book Antiqua" w:cs="宋体"/>
          <w:kern w:val="0"/>
          <w:sz w:val="24"/>
          <w:szCs w:val="24"/>
        </w:rPr>
        <w:t>据</w:t>
      </w:r>
      <w:proofErr w:type="spellStart"/>
      <w:r w:rsidRPr="008E1DBE">
        <w:rPr>
          <w:rFonts w:ascii="Book Antiqua" w:hAnsi="Book Antiqua" w:cs="宋体"/>
          <w:kern w:val="0"/>
          <w:sz w:val="24"/>
          <w:szCs w:val="24"/>
        </w:rPr>
        <w:t>QYResearch</w:t>
      </w:r>
      <w:proofErr w:type="spellEnd"/>
      <w:r w:rsidRPr="008E1DBE">
        <w:rPr>
          <w:rFonts w:ascii="Book Antiqua" w:hAnsi="Book Antiqua" w:cs="宋体"/>
          <w:kern w:val="0"/>
          <w:sz w:val="24"/>
          <w:szCs w:val="24"/>
        </w:rPr>
        <w:t>调研团队最新报告</w:t>
      </w:r>
      <w:r w:rsidRPr="008E1DBE">
        <w:rPr>
          <w:rFonts w:ascii="Book Antiqua" w:hAnsi="Book Antiqua" w:cs="宋体"/>
          <w:kern w:val="0"/>
          <w:sz w:val="24"/>
          <w:szCs w:val="24"/>
        </w:rPr>
        <w:t>“</w:t>
      </w:r>
      <w:r w:rsidRPr="008E1DBE">
        <w:rPr>
          <w:rFonts w:ascii="Book Antiqua" w:hAnsi="Book Antiqua" w:cs="宋体"/>
          <w:kern w:val="0"/>
          <w:sz w:val="24"/>
          <w:szCs w:val="24"/>
        </w:rPr>
        <w:t>全球</w:t>
      </w:r>
      <w:r w:rsidR="00AF443C">
        <w:rPr>
          <w:rFonts w:ascii="Book Antiqua" w:hAnsi="Book Antiqua" w:cs="宋体"/>
          <w:kern w:val="0"/>
          <w:sz w:val="24"/>
          <w:szCs w:val="24"/>
        </w:rPr>
        <w:t>半导体用全氟醚橡胶</w:t>
      </w:r>
      <w:r w:rsidRPr="008E1DBE">
        <w:rPr>
          <w:rFonts w:ascii="Book Antiqua" w:hAnsi="Book Antiqua" w:cs="宋体"/>
          <w:kern w:val="0"/>
          <w:sz w:val="24"/>
          <w:szCs w:val="24"/>
        </w:rPr>
        <w:t>市场报告</w:t>
      </w:r>
      <w:r w:rsidRPr="008E1DBE">
        <w:rPr>
          <w:rFonts w:ascii="Book Antiqua" w:hAnsi="Book Antiqua" w:cs="宋体"/>
          <w:kern w:val="0"/>
          <w:sz w:val="24"/>
          <w:szCs w:val="24"/>
        </w:rPr>
        <w:t>2025-2031”</w:t>
      </w:r>
      <w:r w:rsidRPr="008E1DBE">
        <w:rPr>
          <w:rFonts w:ascii="Book Antiqua" w:hAnsi="Book Antiqua" w:cs="宋体"/>
          <w:kern w:val="0"/>
          <w:sz w:val="24"/>
          <w:szCs w:val="24"/>
        </w:rPr>
        <w:t>显示，预计</w:t>
      </w:r>
      <w:r w:rsidRPr="008E1DBE">
        <w:rPr>
          <w:rFonts w:ascii="Book Antiqua" w:hAnsi="Book Antiqua" w:cs="宋体"/>
          <w:kern w:val="0"/>
          <w:sz w:val="24"/>
          <w:szCs w:val="24"/>
        </w:rPr>
        <w:t>2031</w:t>
      </w:r>
      <w:r w:rsidRPr="008E1DBE">
        <w:rPr>
          <w:rFonts w:ascii="Book Antiqua" w:hAnsi="Book Antiqua" w:cs="宋体"/>
          <w:kern w:val="0"/>
          <w:sz w:val="24"/>
          <w:szCs w:val="24"/>
        </w:rPr>
        <w:t>年全球</w:t>
      </w:r>
      <w:r w:rsidR="00AF443C">
        <w:rPr>
          <w:rFonts w:ascii="Book Antiqua" w:hAnsi="Book Antiqua" w:cs="宋体"/>
          <w:kern w:val="0"/>
          <w:sz w:val="24"/>
          <w:szCs w:val="24"/>
        </w:rPr>
        <w:t>半导体用</w:t>
      </w:r>
      <w:proofErr w:type="gramStart"/>
      <w:r w:rsidR="00AF443C">
        <w:rPr>
          <w:rFonts w:ascii="Book Antiqua" w:hAnsi="Book Antiqua" w:cs="宋体"/>
          <w:kern w:val="0"/>
          <w:sz w:val="24"/>
          <w:szCs w:val="24"/>
        </w:rPr>
        <w:t>全氟醚</w:t>
      </w:r>
      <w:proofErr w:type="gramEnd"/>
      <w:r w:rsidR="00AF443C">
        <w:rPr>
          <w:rFonts w:ascii="Book Antiqua" w:hAnsi="Book Antiqua" w:cs="宋体"/>
          <w:kern w:val="0"/>
          <w:sz w:val="24"/>
          <w:szCs w:val="24"/>
        </w:rPr>
        <w:t>橡胶</w:t>
      </w:r>
      <w:r w:rsidRPr="008E1DBE">
        <w:rPr>
          <w:rFonts w:ascii="Book Antiqua" w:hAnsi="Book Antiqua" w:cs="宋体"/>
          <w:kern w:val="0"/>
          <w:sz w:val="24"/>
          <w:szCs w:val="24"/>
        </w:rPr>
        <w:t>市场规模将达到</w:t>
      </w:r>
      <w:r w:rsidR="003B234C">
        <w:rPr>
          <w:rFonts w:ascii="Book Antiqua" w:hAnsi="Book Antiqua" w:cs="宋体" w:hint="eastAsia"/>
          <w:kern w:val="0"/>
          <w:sz w:val="24"/>
          <w:szCs w:val="24"/>
        </w:rPr>
        <w:t>10.29</w:t>
      </w:r>
      <w:r w:rsidRPr="008E1DBE">
        <w:rPr>
          <w:rFonts w:ascii="Book Antiqua" w:hAnsi="Book Antiqua" w:cs="宋体"/>
          <w:kern w:val="0"/>
          <w:sz w:val="24"/>
          <w:szCs w:val="24"/>
        </w:rPr>
        <w:t>亿美元，未来几年年复合增长率</w:t>
      </w:r>
      <w:r w:rsidRPr="008E1DBE">
        <w:rPr>
          <w:rFonts w:ascii="Book Antiqua" w:hAnsi="Book Antiqua" w:cs="宋体"/>
          <w:kern w:val="0"/>
          <w:sz w:val="24"/>
          <w:szCs w:val="24"/>
        </w:rPr>
        <w:t>CAGR</w:t>
      </w:r>
      <w:r w:rsidRPr="008E1DBE">
        <w:rPr>
          <w:rFonts w:ascii="Book Antiqua" w:hAnsi="Book Antiqua" w:cs="宋体"/>
          <w:kern w:val="0"/>
          <w:sz w:val="24"/>
          <w:szCs w:val="24"/>
        </w:rPr>
        <w:t>为</w:t>
      </w:r>
      <w:r w:rsidRPr="008E1DBE">
        <w:rPr>
          <w:rFonts w:ascii="Book Antiqua" w:hAnsi="Book Antiqua" w:cs="宋体"/>
          <w:kern w:val="0"/>
          <w:sz w:val="24"/>
          <w:szCs w:val="24"/>
        </w:rPr>
        <w:t>6.</w:t>
      </w:r>
      <w:r w:rsidR="003B234C">
        <w:rPr>
          <w:rFonts w:ascii="Book Antiqua" w:hAnsi="Book Antiqua" w:cs="宋体" w:hint="eastAsia"/>
          <w:kern w:val="0"/>
          <w:sz w:val="24"/>
          <w:szCs w:val="24"/>
        </w:rPr>
        <w:t>40</w:t>
      </w:r>
      <w:r w:rsidRPr="008E1DBE">
        <w:rPr>
          <w:rFonts w:ascii="Book Antiqua" w:hAnsi="Book Antiqua" w:cs="宋体"/>
          <w:kern w:val="0"/>
          <w:sz w:val="24"/>
          <w:szCs w:val="24"/>
        </w:rPr>
        <w:t>%</w:t>
      </w:r>
      <w:r w:rsidRPr="008E1DBE">
        <w:rPr>
          <w:rFonts w:ascii="Book Antiqua" w:hAnsi="Book Antiqua" w:cs="宋体"/>
          <w:kern w:val="0"/>
          <w:sz w:val="24"/>
          <w:szCs w:val="24"/>
        </w:rPr>
        <w:t>。</w:t>
      </w:r>
    </w:p>
    <w:p w14:paraId="0C08A1DA" w14:textId="77777777" w:rsidR="00CA323C" w:rsidRPr="008E1DBE" w:rsidRDefault="00CA323C" w:rsidP="00A07C54">
      <w:pPr>
        <w:ind w:firstLineChars="200" w:firstLine="420"/>
      </w:pPr>
    </w:p>
    <w:p w14:paraId="720E31E2" w14:textId="4AC00184" w:rsidR="004721C4" w:rsidRPr="001763C6" w:rsidRDefault="00A023BF" w:rsidP="00B44D1E">
      <w:pPr>
        <w:pStyle w:val="FigureStyle"/>
        <w:rPr>
          <w:lang w:eastAsia="zh-CN"/>
        </w:rPr>
      </w:pPr>
      <w:r>
        <w:rPr>
          <w:rFonts w:hint="eastAsia"/>
          <w:lang w:eastAsia="zh-CN"/>
        </w:rPr>
        <w:lastRenderedPageBreak/>
        <w:t>全球</w:t>
      </w:r>
      <w:r w:rsidR="00AF443C">
        <w:rPr>
          <w:lang w:eastAsia="zh-CN"/>
        </w:rPr>
        <w:t>半导体用</w:t>
      </w:r>
      <w:proofErr w:type="gramStart"/>
      <w:r w:rsidR="00AF443C">
        <w:rPr>
          <w:lang w:eastAsia="zh-CN"/>
        </w:rPr>
        <w:t>全氟醚</w:t>
      </w:r>
      <w:proofErr w:type="gramEnd"/>
      <w:r w:rsidR="00AF443C">
        <w:rPr>
          <w:lang w:eastAsia="zh-CN"/>
        </w:rPr>
        <w:t>橡胶</w:t>
      </w:r>
      <w:r w:rsidR="007237AB">
        <w:rPr>
          <w:rFonts w:hint="eastAsia"/>
          <w:lang w:eastAsia="zh-CN"/>
        </w:rPr>
        <w:t>市场</w:t>
      </w:r>
      <w:r w:rsidR="00082816">
        <w:rPr>
          <w:rFonts w:hint="eastAsia"/>
          <w:lang w:eastAsia="zh-CN"/>
        </w:rPr>
        <w:t>前</w:t>
      </w:r>
      <w:r w:rsidR="008E1DBE">
        <w:rPr>
          <w:rFonts w:hint="eastAsia"/>
          <w:lang w:eastAsia="zh-CN"/>
        </w:rPr>
        <w:t>8</w:t>
      </w:r>
      <w:r w:rsidR="001052F0">
        <w:rPr>
          <w:rFonts w:hint="eastAsia"/>
          <w:lang w:eastAsia="zh-CN"/>
        </w:rPr>
        <w:t>强生产商排名及市场占有率</w:t>
      </w:r>
      <w:r w:rsidR="00FA2DF1" w:rsidRPr="00FA2DF1">
        <w:rPr>
          <w:rFonts w:hint="eastAsia"/>
          <w:lang w:eastAsia="zh-CN"/>
        </w:rPr>
        <w:t>（</w:t>
      </w:r>
      <w:r w:rsidR="00C27E95">
        <w:rPr>
          <w:rFonts w:hint="eastAsia"/>
          <w:lang w:eastAsia="zh-CN"/>
        </w:rPr>
        <w:t>基于</w:t>
      </w:r>
      <w:r w:rsidR="00C27E95">
        <w:rPr>
          <w:rFonts w:hint="eastAsia"/>
          <w:lang w:eastAsia="zh-CN"/>
        </w:rPr>
        <w:t>2</w:t>
      </w:r>
      <w:r w:rsidR="00C27E95">
        <w:rPr>
          <w:lang w:eastAsia="zh-CN"/>
        </w:rPr>
        <w:t>02</w:t>
      </w:r>
      <w:r w:rsidR="001D54DA">
        <w:rPr>
          <w:rFonts w:hint="eastAsia"/>
          <w:lang w:eastAsia="zh-CN"/>
        </w:rPr>
        <w:t>4</w:t>
      </w:r>
      <w:r w:rsidR="00C27E95">
        <w:rPr>
          <w:rFonts w:hint="eastAsia"/>
          <w:lang w:eastAsia="zh-CN"/>
        </w:rPr>
        <w:t>年调研数据；目前最新数据以本公司最新调研数据为准</w:t>
      </w:r>
      <w:r w:rsidR="00FA2DF1" w:rsidRPr="00FA2DF1">
        <w:rPr>
          <w:rFonts w:hint="eastAsia"/>
          <w:lang w:eastAsia="zh-CN"/>
        </w:rPr>
        <w:t>）</w:t>
      </w:r>
    </w:p>
    <w:p w14:paraId="773AFA33" w14:textId="1BBBA393" w:rsidR="00027462" w:rsidRPr="00027462" w:rsidRDefault="003B234C" w:rsidP="00027462">
      <w:pPr>
        <w:widowControl/>
        <w:topLinePunct w:val="0"/>
        <w:spacing w:after="0"/>
        <w:jc w:val="center"/>
        <w:rPr>
          <w:rFonts w:ascii="宋体" w:hAnsi="宋体" w:cs="宋体" w:hint="eastAsia"/>
          <w:kern w:val="0"/>
          <w:sz w:val="24"/>
          <w:szCs w:val="24"/>
        </w:rPr>
      </w:pPr>
      <w:r>
        <w:rPr>
          <w:rFonts w:ascii="宋体" w:hAnsi="宋体" w:cs="宋体" w:hint="eastAsia"/>
          <w:noProof/>
          <w:kern w:val="0"/>
          <w:sz w:val="24"/>
          <w:szCs w:val="24"/>
        </w:rPr>
        <w:drawing>
          <wp:inline distT="0" distB="0" distL="0" distR="0" wp14:anchorId="087F0224" wp14:editId="0B81DA5A">
            <wp:extent cx="4304030" cy="5700395"/>
            <wp:effectExtent l="0" t="0" r="1270" b="0"/>
            <wp:docPr id="54590315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304030" cy="5700395"/>
                    </a:xfrm>
                    <a:prstGeom prst="rect">
                      <a:avLst/>
                    </a:prstGeom>
                    <a:noFill/>
                  </pic:spPr>
                </pic:pic>
              </a:graphicData>
            </a:graphic>
          </wp:inline>
        </w:drawing>
      </w:r>
    </w:p>
    <w:p w14:paraId="04A43543" w14:textId="00576452" w:rsidR="004721C4" w:rsidRDefault="008B37BB" w:rsidP="004721C4">
      <w:pPr>
        <w:pStyle w:val="Source"/>
        <w:rPr>
          <w:lang w:eastAsia="zh-CN"/>
        </w:rPr>
      </w:pPr>
      <w:r>
        <w:rPr>
          <w:rFonts w:hint="eastAsia"/>
          <w:lang w:eastAsia="zh-CN"/>
        </w:rPr>
        <w:t>来源：</w:t>
      </w:r>
      <w:r w:rsidR="00082816">
        <w:rPr>
          <w:rFonts w:hint="eastAsia"/>
          <w:lang w:eastAsia="zh-CN"/>
        </w:rPr>
        <w:t>QYResearch</w:t>
      </w:r>
      <w:r w:rsidR="00082816">
        <w:rPr>
          <w:rFonts w:hint="eastAsia"/>
          <w:lang w:eastAsia="zh-CN"/>
        </w:rPr>
        <w:t>电子研究中心</w:t>
      </w:r>
      <w:r w:rsidR="00BD1899">
        <w:rPr>
          <w:rFonts w:hint="eastAsia"/>
          <w:lang w:eastAsia="zh-CN"/>
        </w:rPr>
        <w:t>。行业处于不断变动之中，</w:t>
      </w:r>
      <w:r w:rsidR="003A7530">
        <w:rPr>
          <w:rFonts w:hint="eastAsia"/>
          <w:lang w:eastAsia="zh-CN"/>
        </w:rPr>
        <w:t>最新数据</w:t>
      </w:r>
      <w:r w:rsidR="00BD1899">
        <w:rPr>
          <w:rFonts w:hint="eastAsia"/>
          <w:lang w:eastAsia="zh-CN"/>
        </w:rPr>
        <w:t>请联系</w:t>
      </w:r>
      <w:r w:rsidR="00BD1899">
        <w:rPr>
          <w:rFonts w:hint="eastAsia"/>
          <w:lang w:eastAsia="zh-CN"/>
        </w:rPr>
        <w:t>QYResearch</w:t>
      </w:r>
      <w:r w:rsidR="00BD1899">
        <w:rPr>
          <w:rFonts w:hint="eastAsia"/>
          <w:lang w:eastAsia="zh-CN"/>
        </w:rPr>
        <w:t>咨询</w:t>
      </w:r>
      <w:r w:rsidR="003A7530">
        <w:rPr>
          <w:rFonts w:hint="eastAsia"/>
          <w:lang w:eastAsia="zh-CN"/>
        </w:rPr>
        <w:t>。</w:t>
      </w:r>
    </w:p>
    <w:p w14:paraId="39055BB9" w14:textId="77777777" w:rsidR="003833D3" w:rsidRDefault="003833D3" w:rsidP="00F20AB3">
      <w:pPr>
        <w:widowControl/>
        <w:topLinePunct w:val="0"/>
        <w:spacing w:after="0"/>
        <w:rPr>
          <w:rFonts w:ascii="Times New Roman" w:hAnsi="Times New Roman" w:cs="Times New Roman"/>
          <w:kern w:val="0"/>
          <w:sz w:val="22"/>
          <w:szCs w:val="22"/>
        </w:rPr>
      </w:pPr>
    </w:p>
    <w:p w14:paraId="2750F3DF" w14:textId="4DFA43DB" w:rsidR="00CA323C" w:rsidRPr="00CA323C" w:rsidRDefault="008E1DBE" w:rsidP="003B234C">
      <w:pPr>
        <w:widowControl/>
        <w:topLinePunct w:val="0"/>
        <w:spacing w:after="0"/>
        <w:ind w:firstLineChars="200" w:firstLine="440"/>
        <w:rPr>
          <w:rFonts w:ascii="Times New Roman" w:hAnsi="Times New Roman" w:cs="Times New Roman" w:hint="eastAsia"/>
          <w:kern w:val="0"/>
          <w:sz w:val="22"/>
          <w:szCs w:val="22"/>
        </w:rPr>
      </w:pPr>
      <w:r w:rsidRPr="008E1DBE">
        <w:rPr>
          <w:rFonts w:ascii="Times New Roman" w:hAnsi="Times New Roman" w:cs="Times New Roman"/>
          <w:kern w:val="0"/>
          <w:sz w:val="22"/>
          <w:szCs w:val="22"/>
        </w:rPr>
        <w:t>根据</w:t>
      </w:r>
      <w:proofErr w:type="spellStart"/>
      <w:r w:rsidRPr="008E1DBE">
        <w:rPr>
          <w:rFonts w:ascii="Times New Roman" w:hAnsi="Times New Roman" w:cs="Times New Roman"/>
          <w:kern w:val="0"/>
          <w:sz w:val="22"/>
          <w:szCs w:val="22"/>
        </w:rPr>
        <w:t>QYResearch</w:t>
      </w:r>
      <w:proofErr w:type="spellEnd"/>
      <w:r w:rsidRPr="008E1DBE">
        <w:rPr>
          <w:rFonts w:ascii="Times New Roman" w:hAnsi="Times New Roman" w:cs="Times New Roman"/>
          <w:kern w:val="0"/>
          <w:sz w:val="22"/>
          <w:szCs w:val="22"/>
        </w:rPr>
        <w:t>头部企业研究中心调研，全球范围内</w:t>
      </w:r>
      <w:r w:rsidR="00AF443C">
        <w:rPr>
          <w:rFonts w:ascii="Times New Roman" w:hAnsi="Times New Roman" w:cs="Times New Roman"/>
          <w:kern w:val="0"/>
          <w:sz w:val="22"/>
          <w:szCs w:val="22"/>
        </w:rPr>
        <w:t>半导体用</w:t>
      </w:r>
      <w:proofErr w:type="gramStart"/>
      <w:r w:rsidR="00AF443C">
        <w:rPr>
          <w:rFonts w:ascii="Times New Roman" w:hAnsi="Times New Roman" w:cs="Times New Roman"/>
          <w:kern w:val="0"/>
          <w:sz w:val="22"/>
          <w:szCs w:val="22"/>
        </w:rPr>
        <w:t>全氟醚</w:t>
      </w:r>
      <w:proofErr w:type="gramEnd"/>
      <w:r w:rsidR="00AF443C">
        <w:rPr>
          <w:rFonts w:ascii="Times New Roman" w:hAnsi="Times New Roman" w:cs="Times New Roman"/>
          <w:kern w:val="0"/>
          <w:sz w:val="22"/>
          <w:szCs w:val="22"/>
        </w:rPr>
        <w:t>橡胶</w:t>
      </w:r>
      <w:r w:rsidRPr="008E1DBE">
        <w:rPr>
          <w:rFonts w:ascii="Times New Roman" w:hAnsi="Times New Roman" w:cs="Times New Roman"/>
          <w:kern w:val="0"/>
          <w:sz w:val="22"/>
          <w:szCs w:val="22"/>
        </w:rPr>
        <w:t>生产商主要包括</w:t>
      </w:r>
      <w:r w:rsidR="003B234C" w:rsidRPr="009E1CB0">
        <w:rPr>
          <w:rFonts w:ascii="Times New Roman" w:hAnsi="Times New Roman" w:cs="Times New Roman"/>
          <w:kern w:val="0"/>
          <w:sz w:val="22"/>
          <w:szCs w:val="22"/>
        </w:rPr>
        <w:t>DuPont</w:t>
      </w:r>
      <w:r w:rsidR="003B234C" w:rsidRPr="008E1DBE">
        <w:rPr>
          <w:rFonts w:ascii="Times New Roman" w:hAnsi="Times New Roman" w:cs="Times New Roman"/>
          <w:kern w:val="0"/>
          <w:sz w:val="22"/>
          <w:szCs w:val="22"/>
        </w:rPr>
        <w:t>、</w:t>
      </w:r>
      <w:r w:rsidR="003B234C" w:rsidRPr="009E1CB0">
        <w:rPr>
          <w:rFonts w:ascii="Times New Roman" w:hAnsi="Times New Roman" w:cs="Times New Roman"/>
          <w:kern w:val="0"/>
          <w:sz w:val="22"/>
          <w:szCs w:val="22"/>
        </w:rPr>
        <w:t>Solvay</w:t>
      </w:r>
      <w:r w:rsidR="003B234C" w:rsidRPr="008E1DBE">
        <w:rPr>
          <w:rFonts w:ascii="Times New Roman" w:hAnsi="Times New Roman" w:cs="Times New Roman"/>
          <w:kern w:val="0"/>
          <w:sz w:val="22"/>
          <w:szCs w:val="22"/>
        </w:rPr>
        <w:t>、</w:t>
      </w:r>
      <w:r w:rsidR="003B234C" w:rsidRPr="009E1CB0">
        <w:rPr>
          <w:rFonts w:ascii="Times New Roman" w:hAnsi="Times New Roman" w:cs="Times New Roman"/>
          <w:kern w:val="0"/>
          <w:sz w:val="22"/>
          <w:szCs w:val="22"/>
        </w:rPr>
        <w:t>Daikin</w:t>
      </w:r>
      <w:r w:rsidRPr="008E1DBE">
        <w:rPr>
          <w:rFonts w:ascii="Times New Roman" w:hAnsi="Times New Roman" w:cs="Times New Roman"/>
          <w:kern w:val="0"/>
          <w:sz w:val="22"/>
          <w:szCs w:val="22"/>
        </w:rPr>
        <w:t>等。</w:t>
      </w:r>
      <w:r w:rsidRPr="008E1DBE">
        <w:rPr>
          <w:rFonts w:ascii="Times New Roman" w:hAnsi="Times New Roman" w:cs="Times New Roman"/>
          <w:kern w:val="0"/>
          <w:sz w:val="22"/>
          <w:szCs w:val="22"/>
        </w:rPr>
        <w:t>2024</w:t>
      </w:r>
      <w:r w:rsidRPr="008E1DBE">
        <w:rPr>
          <w:rFonts w:ascii="Times New Roman" w:hAnsi="Times New Roman" w:cs="Times New Roman"/>
          <w:kern w:val="0"/>
          <w:sz w:val="22"/>
          <w:szCs w:val="22"/>
        </w:rPr>
        <w:t>年，全球前三大厂商占有大约</w:t>
      </w:r>
      <w:r w:rsidR="003B234C">
        <w:rPr>
          <w:rFonts w:ascii="Times New Roman" w:hAnsi="Times New Roman" w:cs="Times New Roman" w:hint="eastAsia"/>
          <w:kern w:val="0"/>
          <w:sz w:val="22"/>
          <w:szCs w:val="22"/>
        </w:rPr>
        <w:t>90</w:t>
      </w:r>
      <w:r w:rsidRPr="008E1DBE">
        <w:rPr>
          <w:rFonts w:ascii="Times New Roman" w:hAnsi="Times New Roman" w:cs="Times New Roman"/>
          <w:kern w:val="0"/>
          <w:sz w:val="22"/>
          <w:szCs w:val="22"/>
        </w:rPr>
        <w:t>%</w:t>
      </w:r>
      <w:r w:rsidRPr="008E1DBE">
        <w:rPr>
          <w:rFonts w:ascii="Times New Roman" w:hAnsi="Times New Roman" w:cs="Times New Roman"/>
          <w:kern w:val="0"/>
          <w:sz w:val="22"/>
          <w:szCs w:val="22"/>
        </w:rPr>
        <w:t>的市场份额。</w:t>
      </w:r>
      <w:r w:rsidR="003B234C" w:rsidRPr="003B234C">
        <w:rPr>
          <w:rFonts w:ascii="Times New Roman" w:hAnsi="Times New Roman" w:cs="Times New Roman" w:hint="eastAsia"/>
          <w:kern w:val="0"/>
          <w:sz w:val="22"/>
          <w:szCs w:val="22"/>
        </w:rPr>
        <w:t>值得注意的是，</w:t>
      </w:r>
      <w:r w:rsidR="003B234C" w:rsidRPr="003B234C">
        <w:rPr>
          <w:rFonts w:ascii="Times New Roman" w:hAnsi="Times New Roman" w:cs="Times New Roman" w:hint="eastAsia"/>
          <w:kern w:val="0"/>
          <w:sz w:val="22"/>
          <w:szCs w:val="22"/>
        </w:rPr>
        <w:t>2025</w:t>
      </w:r>
      <w:r w:rsidR="003B234C" w:rsidRPr="003B234C">
        <w:rPr>
          <w:rFonts w:ascii="Times New Roman" w:hAnsi="Times New Roman" w:cs="Times New Roman" w:hint="eastAsia"/>
          <w:kern w:val="0"/>
          <w:sz w:val="22"/>
          <w:szCs w:val="22"/>
        </w:rPr>
        <w:t>年</w:t>
      </w:r>
      <w:r w:rsidR="003B234C" w:rsidRPr="003B234C">
        <w:rPr>
          <w:rFonts w:ascii="Times New Roman" w:hAnsi="Times New Roman" w:cs="Times New Roman" w:hint="eastAsia"/>
          <w:kern w:val="0"/>
          <w:sz w:val="22"/>
          <w:szCs w:val="22"/>
        </w:rPr>
        <w:t>3M</w:t>
      </w:r>
      <w:r w:rsidR="003B234C" w:rsidRPr="003B234C">
        <w:rPr>
          <w:rFonts w:ascii="Times New Roman" w:hAnsi="Times New Roman" w:cs="Times New Roman" w:hint="eastAsia"/>
          <w:kern w:val="0"/>
          <w:sz w:val="22"/>
          <w:szCs w:val="22"/>
        </w:rPr>
        <w:t>彻底退出了市场。</w:t>
      </w:r>
    </w:p>
    <w:p w14:paraId="64C2401E" w14:textId="77777777" w:rsidR="00082816" w:rsidRDefault="00082816">
      <w:pPr>
        <w:widowControl/>
        <w:topLinePunct w:val="0"/>
        <w:spacing w:after="0"/>
        <w:jc w:val="left"/>
        <w:rPr>
          <w:rFonts w:cs="Calibri"/>
          <w:b/>
          <w:color w:val="FF8200"/>
          <w:spacing w:val="-3"/>
          <w:kern w:val="0"/>
          <w:sz w:val="24"/>
          <w:szCs w:val="40"/>
        </w:rPr>
      </w:pPr>
      <w:r>
        <w:br w:type="page"/>
      </w:r>
    </w:p>
    <w:p w14:paraId="4677FC25" w14:textId="0FEBD11F" w:rsidR="005D0A90" w:rsidRPr="002E7269" w:rsidRDefault="00437013" w:rsidP="002D0409">
      <w:pPr>
        <w:pStyle w:val="affc"/>
      </w:pPr>
      <w:r>
        <w:rPr>
          <w:rFonts w:hint="eastAsia"/>
          <w:lang w:eastAsia="zh-CN"/>
        </w:rPr>
        <w:lastRenderedPageBreak/>
        <w:t>本文作者</w:t>
      </w:r>
    </w:p>
    <w:tbl>
      <w:tblPr>
        <w:tblStyle w:val="ac"/>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51"/>
        <w:gridCol w:w="7295"/>
      </w:tblGrid>
      <w:tr w:rsidR="00082816" w:rsidRPr="00801A4C" w14:paraId="430D8A2B" w14:textId="77777777" w:rsidTr="007438C8">
        <w:trPr>
          <w:trHeight w:val="150"/>
        </w:trPr>
        <w:tc>
          <w:tcPr>
            <w:tcW w:w="1117" w:type="pct"/>
            <w:vMerge w:val="restart"/>
          </w:tcPr>
          <w:bookmarkEnd w:id="0"/>
          <w:bookmarkEnd w:id="1"/>
          <w:bookmarkEnd w:id="2"/>
          <w:bookmarkEnd w:id="3"/>
          <w:bookmarkEnd w:id="4"/>
          <w:bookmarkEnd w:id="5"/>
          <w:bookmarkEnd w:id="6"/>
          <w:bookmarkEnd w:id="7"/>
          <w:bookmarkEnd w:id="8"/>
          <w:bookmarkEnd w:id="9"/>
          <w:bookmarkEnd w:id="10"/>
          <w:bookmarkEnd w:id="11"/>
          <w:bookmarkEnd w:id="12"/>
          <w:p w14:paraId="1880547C" w14:textId="7A967B0E" w:rsidR="00082816" w:rsidRPr="00801A4C" w:rsidRDefault="00082816" w:rsidP="007438C8">
            <w:r>
              <w:rPr>
                <w:noProof/>
              </w:rPr>
              <w:drawing>
                <wp:inline distT="0" distB="0" distL="0" distR="0" wp14:anchorId="79FBB687" wp14:editId="48964F5B">
                  <wp:extent cx="1419225" cy="1985122"/>
                  <wp:effectExtent l="0" t="0" r="0" b="0"/>
                  <wp:docPr id="19" name="图片 19" descr="D:\Program Files\QQ\1147699495\Image\C2C\Image8\_101770509__c9e25a4bf0465a06422bd740162e5ba9_-1689845895_mmexport1693883519297_0_wifi_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Program Files\QQ\1147699495\Image\C2C\Image8\_101770509__c9e25a4bf0465a06422bd740162e5ba9_-1689845895_mmexport1693883519297_0_wifi_0.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443917" cy="2019660"/>
                          </a:xfrm>
                          <a:prstGeom prst="rect">
                            <a:avLst/>
                          </a:prstGeom>
                          <a:noFill/>
                          <a:ln>
                            <a:noFill/>
                          </a:ln>
                        </pic:spPr>
                      </pic:pic>
                    </a:graphicData>
                  </a:graphic>
                </wp:inline>
              </w:drawing>
            </w:r>
          </w:p>
        </w:tc>
        <w:tc>
          <w:tcPr>
            <w:tcW w:w="3883" w:type="pct"/>
            <w:vAlign w:val="center"/>
          </w:tcPr>
          <w:p w14:paraId="0E35DA8A" w14:textId="77777777" w:rsidR="00082816" w:rsidRPr="00801A4C" w:rsidRDefault="00082816" w:rsidP="007438C8"/>
        </w:tc>
      </w:tr>
      <w:tr w:rsidR="00082816" w:rsidRPr="00265E37" w14:paraId="7C4FCBCD" w14:textId="77777777" w:rsidTr="007438C8">
        <w:trPr>
          <w:trHeight w:val="74"/>
        </w:trPr>
        <w:tc>
          <w:tcPr>
            <w:tcW w:w="1117" w:type="pct"/>
            <w:vMerge/>
          </w:tcPr>
          <w:p w14:paraId="797A69A3" w14:textId="77777777" w:rsidR="00082816" w:rsidRPr="00801A4C" w:rsidRDefault="00082816" w:rsidP="007438C8"/>
        </w:tc>
        <w:tc>
          <w:tcPr>
            <w:tcW w:w="3883" w:type="pct"/>
            <w:vAlign w:val="center"/>
          </w:tcPr>
          <w:p w14:paraId="68338022" w14:textId="28B8C7A1" w:rsidR="00082816" w:rsidRPr="00B51458" w:rsidRDefault="00082816" w:rsidP="007438C8">
            <w:pPr>
              <w:rPr>
                <w:rFonts w:cstheme="minorBidi"/>
                <w:color w:val="0D0D0D" w:themeColor="text1" w:themeTint="F2"/>
                <w:sz w:val="21"/>
                <w:szCs w:val="22"/>
                <w:lang w:val="en-IN"/>
              </w:rPr>
            </w:pPr>
            <w:r>
              <w:rPr>
                <w:rFonts w:cstheme="minorBidi" w:hint="eastAsia"/>
                <w:color w:val="0D0D0D" w:themeColor="text1" w:themeTint="F2"/>
                <w:sz w:val="21"/>
                <w:szCs w:val="22"/>
                <w:lang w:val="en-IN"/>
              </w:rPr>
              <w:t>秦伟</w:t>
            </w:r>
            <w:r w:rsidRPr="00B51458">
              <w:rPr>
                <w:rFonts w:cstheme="minorBidi" w:hint="eastAsia"/>
                <w:color w:val="0D0D0D" w:themeColor="text1" w:themeTint="F2"/>
                <w:sz w:val="21"/>
                <w:szCs w:val="22"/>
                <w:lang w:val="en-IN"/>
              </w:rPr>
              <w:t>——本文主要分析师</w:t>
            </w:r>
          </w:p>
          <w:p w14:paraId="1AC7842D" w14:textId="4E731DEA" w:rsidR="00082816" w:rsidRPr="00B51458" w:rsidRDefault="00082816" w:rsidP="007438C8">
            <w:pPr>
              <w:rPr>
                <w:rFonts w:cstheme="minorBidi"/>
                <w:color w:val="0D0D0D" w:themeColor="text1" w:themeTint="F2"/>
                <w:sz w:val="21"/>
                <w:szCs w:val="22"/>
                <w:lang w:val="en-IN"/>
              </w:rPr>
            </w:pPr>
            <w:r>
              <w:rPr>
                <w:rFonts w:cstheme="minorBidi"/>
                <w:color w:val="0D0D0D" w:themeColor="text1" w:themeTint="F2"/>
                <w:sz w:val="21"/>
                <w:szCs w:val="22"/>
                <w:lang w:val="en-IN"/>
              </w:rPr>
              <w:t>qinwei</w:t>
            </w:r>
            <w:r w:rsidRPr="00B51458">
              <w:rPr>
                <w:rFonts w:cstheme="minorBidi"/>
                <w:color w:val="0D0D0D" w:themeColor="text1" w:themeTint="F2"/>
                <w:sz w:val="21"/>
                <w:szCs w:val="22"/>
                <w:lang w:val="en-IN"/>
              </w:rPr>
              <w:t>@qyresearch.com</w:t>
            </w:r>
          </w:p>
          <w:p w14:paraId="7326746E" w14:textId="77777777" w:rsidR="00082816" w:rsidRPr="00B51458" w:rsidRDefault="00082816" w:rsidP="007438C8">
            <w:pPr>
              <w:rPr>
                <w:rFonts w:cstheme="minorBidi"/>
                <w:color w:val="0D0D0D" w:themeColor="text1" w:themeTint="F2"/>
                <w:sz w:val="21"/>
                <w:szCs w:val="22"/>
                <w:lang w:val="en-IN"/>
              </w:rPr>
            </w:pPr>
          </w:p>
          <w:p w14:paraId="254DA81C" w14:textId="30DA9E63" w:rsidR="00082816" w:rsidRDefault="00082816" w:rsidP="007438C8">
            <w:pPr>
              <w:rPr>
                <w:rFonts w:cstheme="minorBidi"/>
                <w:color w:val="0D0D0D" w:themeColor="text1" w:themeTint="F2"/>
                <w:sz w:val="21"/>
                <w:szCs w:val="22"/>
                <w:lang w:val="en-IN"/>
              </w:rPr>
            </w:pPr>
            <w:r w:rsidRPr="00B51458">
              <w:rPr>
                <w:rFonts w:cstheme="minorBidi" w:hint="eastAsia"/>
                <w:color w:val="0D0D0D" w:themeColor="text1" w:themeTint="F2"/>
                <w:sz w:val="21"/>
                <w:szCs w:val="22"/>
                <w:lang w:val="en-IN"/>
              </w:rPr>
              <w:t>拥有</w:t>
            </w:r>
            <w:r>
              <w:rPr>
                <w:rFonts w:cstheme="minorBidi"/>
                <w:color w:val="0D0D0D" w:themeColor="text1" w:themeTint="F2"/>
                <w:sz w:val="21"/>
                <w:szCs w:val="22"/>
                <w:lang w:val="en-IN"/>
              </w:rPr>
              <w:t>10</w:t>
            </w:r>
            <w:r w:rsidRPr="00B51458">
              <w:rPr>
                <w:rFonts w:cstheme="minorBidi" w:hint="eastAsia"/>
                <w:color w:val="0D0D0D" w:themeColor="text1" w:themeTint="F2"/>
                <w:sz w:val="21"/>
                <w:szCs w:val="22"/>
                <w:lang w:val="en-IN"/>
              </w:rPr>
              <w:t>年</w:t>
            </w:r>
            <w:r>
              <w:rPr>
                <w:rFonts w:cstheme="minorBidi" w:hint="eastAsia"/>
                <w:color w:val="0D0D0D" w:themeColor="text1" w:themeTint="F2"/>
                <w:sz w:val="21"/>
                <w:szCs w:val="22"/>
                <w:lang w:val="en-IN"/>
              </w:rPr>
              <w:t>以上</w:t>
            </w:r>
            <w:r w:rsidRPr="00B51458">
              <w:rPr>
                <w:rFonts w:cstheme="minorBidi" w:hint="eastAsia"/>
                <w:color w:val="0D0D0D" w:themeColor="text1" w:themeTint="F2"/>
                <w:sz w:val="21"/>
                <w:szCs w:val="22"/>
                <w:lang w:val="en-IN"/>
              </w:rPr>
              <w:t>行业数据分析经验，专注于电子及通信领域。</w:t>
            </w:r>
          </w:p>
          <w:p w14:paraId="2F36EF4C" w14:textId="45094FAB" w:rsidR="00082816" w:rsidRDefault="00082816" w:rsidP="007438C8">
            <w:pPr>
              <w:rPr>
                <w:rFonts w:cstheme="minorBidi"/>
                <w:color w:val="0D0D0D" w:themeColor="text1" w:themeTint="F2"/>
                <w:sz w:val="21"/>
                <w:szCs w:val="22"/>
                <w:lang w:val="en-IN"/>
              </w:rPr>
            </w:pPr>
            <w:r w:rsidRPr="00B51458">
              <w:rPr>
                <w:rFonts w:cstheme="minorBidi" w:hint="eastAsia"/>
                <w:color w:val="0D0D0D" w:themeColor="text1" w:themeTint="F2"/>
                <w:sz w:val="21"/>
                <w:szCs w:val="22"/>
                <w:lang w:val="en-IN"/>
              </w:rPr>
              <w:t>主要负责收集、整理和分析电子及通信行业市场数据，为公司制定市场战略提供数据支持；进行市场调研，撰写市场分析报告，为新产品立项提供依据；跟踪产品销售数据，分析销售趋势，预测市场前景，通过对市场数据的深入分析，为企业制定市场战略、优化产品线提供支持。</w:t>
            </w:r>
          </w:p>
          <w:p w14:paraId="69870821" w14:textId="77777777" w:rsidR="00082816" w:rsidRPr="00265E37" w:rsidRDefault="00082816" w:rsidP="007438C8">
            <w:pPr>
              <w:rPr>
                <w:rFonts w:cstheme="minorBidi"/>
                <w:color w:val="0D0D0D" w:themeColor="text1" w:themeTint="F2"/>
                <w:sz w:val="21"/>
                <w:szCs w:val="22"/>
                <w:lang w:val="en-IN"/>
              </w:rPr>
            </w:pPr>
            <w:r w:rsidRPr="00265E37">
              <w:rPr>
                <w:rFonts w:cstheme="minorBidi" w:hint="eastAsia"/>
                <w:color w:val="0D0D0D" w:themeColor="text1" w:themeTint="F2"/>
                <w:sz w:val="21"/>
                <w:szCs w:val="22"/>
                <w:lang w:val="en-IN"/>
              </w:rPr>
              <w:t>凭借坚实的电气工程基础和对新兴技术的热情，多年来一直在研究和分析该行业的关键领域，包括半导体、无线通信系统、消费电子产品和</w:t>
            </w:r>
            <w:proofErr w:type="gramStart"/>
            <w:r w:rsidRPr="00265E37">
              <w:rPr>
                <w:rFonts w:cstheme="minorBidi" w:hint="eastAsia"/>
                <w:color w:val="0D0D0D" w:themeColor="text1" w:themeTint="F2"/>
                <w:sz w:val="21"/>
                <w:szCs w:val="22"/>
                <w:lang w:val="en-IN"/>
              </w:rPr>
              <w:t>物联网</w:t>
            </w:r>
            <w:proofErr w:type="gramEnd"/>
            <w:r w:rsidRPr="00265E37">
              <w:rPr>
                <w:rFonts w:cstheme="minorBidi" w:hint="eastAsia"/>
                <w:color w:val="0D0D0D" w:themeColor="text1" w:themeTint="F2"/>
                <w:sz w:val="21"/>
                <w:szCs w:val="22"/>
                <w:lang w:val="en-IN"/>
              </w:rPr>
              <w:t xml:space="preserve"> (IoT)</w:t>
            </w:r>
            <w:r w:rsidRPr="00265E37">
              <w:rPr>
                <w:rFonts w:cstheme="minorBidi" w:hint="eastAsia"/>
                <w:color w:val="0D0D0D" w:themeColor="text1" w:themeTint="F2"/>
                <w:sz w:val="21"/>
                <w:szCs w:val="22"/>
                <w:lang w:val="en-IN"/>
              </w:rPr>
              <w:t>。</w:t>
            </w:r>
          </w:p>
        </w:tc>
      </w:tr>
    </w:tbl>
    <w:p w14:paraId="4116935C" w14:textId="751B8544" w:rsidR="000518D6" w:rsidRPr="00082816" w:rsidRDefault="000518D6" w:rsidP="00423201">
      <w:pPr>
        <w:pStyle w:val="-"/>
        <w:rPr>
          <w:lang w:eastAsia="zh-CN"/>
        </w:rPr>
      </w:pPr>
    </w:p>
    <w:p w14:paraId="3E62B825" w14:textId="77777777" w:rsidR="00082816" w:rsidRDefault="00082816">
      <w:pPr>
        <w:widowControl/>
        <w:topLinePunct w:val="0"/>
        <w:spacing w:after="0"/>
        <w:jc w:val="left"/>
        <w:rPr>
          <w:rFonts w:cs="Calibri"/>
          <w:b/>
          <w:color w:val="FF8200"/>
          <w:spacing w:val="-3"/>
          <w:kern w:val="0"/>
          <w:sz w:val="24"/>
          <w:szCs w:val="40"/>
        </w:rPr>
      </w:pPr>
      <w:r>
        <w:br w:type="page"/>
      </w:r>
    </w:p>
    <w:p w14:paraId="7559775F" w14:textId="029F8FF7" w:rsidR="00282954" w:rsidRPr="00DD38BB" w:rsidRDefault="00282954" w:rsidP="00282954">
      <w:pPr>
        <w:pStyle w:val="affc"/>
        <w:rPr>
          <w:lang w:eastAsia="zh-CN"/>
        </w:rPr>
      </w:pPr>
      <w:proofErr w:type="spellStart"/>
      <w:r>
        <w:rPr>
          <w:lang w:eastAsia="zh-CN"/>
        </w:rPr>
        <w:lastRenderedPageBreak/>
        <w:t>QYResearch</w:t>
      </w:r>
      <w:proofErr w:type="spellEnd"/>
      <w:r>
        <w:rPr>
          <w:rFonts w:hint="eastAsia"/>
          <w:lang w:eastAsia="zh-CN"/>
        </w:rPr>
        <w:t>企业简介</w:t>
      </w:r>
    </w:p>
    <w:p w14:paraId="07E0AC7F" w14:textId="4EBFBAC0" w:rsidR="000A7664" w:rsidRDefault="000A7664" w:rsidP="00282954">
      <w:pPr>
        <w:pStyle w:val="-"/>
        <w:rPr>
          <w:lang w:eastAsia="zh-CN"/>
        </w:rPr>
      </w:pPr>
      <w:r>
        <w:rPr>
          <w:noProof/>
        </w:rPr>
        <w:drawing>
          <wp:inline distT="0" distB="0" distL="0" distR="0" wp14:anchorId="2C6C3077" wp14:editId="4D8C2177">
            <wp:extent cx="1219048" cy="552381"/>
            <wp:effectExtent l="0" t="0" r="635" b="635"/>
            <wp:docPr id="6771634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716341" name=""/>
                    <pic:cNvPicPr/>
                  </pic:nvPicPr>
                  <pic:blipFill>
                    <a:blip r:embed="rId12"/>
                    <a:stretch>
                      <a:fillRect/>
                    </a:stretch>
                  </pic:blipFill>
                  <pic:spPr>
                    <a:xfrm>
                      <a:off x="0" y="0"/>
                      <a:ext cx="1219048" cy="552381"/>
                    </a:xfrm>
                    <a:prstGeom prst="rect">
                      <a:avLst/>
                    </a:prstGeom>
                  </pic:spPr>
                </pic:pic>
              </a:graphicData>
            </a:graphic>
          </wp:inline>
        </w:drawing>
      </w:r>
    </w:p>
    <w:p w14:paraId="3055D25F" w14:textId="17A74A78" w:rsidR="009E5473" w:rsidRDefault="000A7664" w:rsidP="00282954">
      <w:pPr>
        <w:pStyle w:val="-"/>
        <w:rPr>
          <w:lang w:eastAsia="zh-CN"/>
        </w:rPr>
      </w:pPr>
      <w:r w:rsidRPr="000A7664">
        <w:rPr>
          <w:lang w:eastAsia="zh-CN"/>
        </w:rPr>
        <w:t>https://www.qyresearch.com</w:t>
      </w:r>
    </w:p>
    <w:p w14:paraId="044563DD" w14:textId="3DB6A07F" w:rsidR="00282954" w:rsidRDefault="00282954" w:rsidP="00282954">
      <w:pPr>
        <w:pStyle w:val="-"/>
        <w:rPr>
          <w:lang w:eastAsia="zh-CN"/>
        </w:rPr>
      </w:pPr>
      <w:proofErr w:type="spellStart"/>
      <w:r>
        <w:rPr>
          <w:rFonts w:hint="eastAsia"/>
          <w:lang w:eastAsia="zh-CN"/>
        </w:rPr>
        <w:t>QYResearch</w:t>
      </w:r>
      <w:proofErr w:type="spellEnd"/>
      <w:r w:rsidR="003910E4">
        <w:rPr>
          <w:rFonts w:hint="eastAsia"/>
          <w:lang w:eastAsia="zh-CN"/>
        </w:rPr>
        <w:t>（</w:t>
      </w:r>
      <w:r>
        <w:rPr>
          <w:rFonts w:hint="eastAsia"/>
          <w:lang w:eastAsia="zh-CN"/>
        </w:rPr>
        <w:t>北京恒州博智国际信息咨询有限公司</w:t>
      </w:r>
      <w:r w:rsidR="003910E4">
        <w:rPr>
          <w:rFonts w:hint="eastAsia"/>
          <w:lang w:eastAsia="zh-CN"/>
        </w:rPr>
        <w:t>）</w:t>
      </w:r>
      <w:r>
        <w:rPr>
          <w:rFonts w:hint="eastAsia"/>
          <w:lang w:eastAsia="zh-CN"/>
        </w:rPr>
        <w:t>成立于</w:t>
      </w:r>
      <w:r>
        <w:rPr>
          <w:rFonts w:hint="eastAsia"/>
          <w:lang w:eastAsia="zh-CN"/>
        </w:rPr>
        <w:t>2007</w:t>
      </w:r>
      <w:r>
        <w:rPr>
          <w:rFonts w:hint="eastAsia"/>
          <w:lang w:eastAsia="zh-CN"/>
        </w:rPr>
        <w:t>年，总部位于美国洛杉矶和中国北京。</w:t>
      </w:r>
      <w:proofErr w:type="spellStart"/>
      <w:r>
        <w:rPr>
          <w:rFonts w:hint="eastAsia"/>
          <w:lang w:eastAsia="zh-CN"/>
        </w:rPr>
        <w:t>QYResearch</w:t>
      </w:r>
      <w:proofErr w:type="spellEnd"/>
      <w:r w:rsidR="0039166F" w:rsidRPr="00483824">
        <w:rPr>
          <w:rFonts w:hint="eastAsia"/>
          <w:lang w:eastAsia="zh-CN"/>
        </w:rPr>
        <w:t>专注为企业提供专业的市场调查报告、</w:t>
      </w:r>
      <w:r w:rsidR="007F2254">
        <w:rPr>
          <w:rFonts w:hint="eastAsia"/>
          <w:lang w:eastAsia="zh-CN"/>
        </w:rPr>
        <w:t>行业</w:t>
      </w:r>
      <w:r w:rsidR="0039166F" w:rsidRPr="00483824">
        <w:rPr>
          <w:rFonts w:hint="eastAsia"/>
          <w:lang w:eastAsia="zh-CN"/>
        </w:rPr>
        <w:t>研究报告、可行性研究、</w:t>
      </w:r>
      <w:r w:rsidR="0039166F" w:rsidRPr="00483824">
        <w:rPr>
          <w:rFonts w:hint="eastAsia"/>
          <w:lang w:eastAsia="zh-CN"/>
        </w:rPr>
        <w:t>IPO</w:t>
      </w:r>
      <w:r w:rsidR="0039166F" w:rsidRPr="00483824">
        <w:rPr>
          <w:rFonts w:hint="eastAsia"/>
          <w:lang w:eastAsia="zh-CN"/>
        </w:rPr>
        <w:t>咨询</w:t>
      </w:r>
      <w:r w:rsidR="00E510FD">
        <w:rPr>
          <w:rFonts w:hint="eastAsia"/>
          <w:lang w:eastAsia="zh-CN"/>
        </w:rPr>
        <w:t>（</w:t>
      </w:r>
      <w:r w:rsidR="00E14648">
        <w:rPr>
          <w:rFonts w:hint="eastAsia"/>
          <w:lang w:eastAsia="zh-CN"/>
        </w:rPr>
        <w:t>数据被</w:t>
      </w:r>
      <w:r w:rsidR="00E510FD">
        <w:rPr>
          <w:rFonts w:hint="eastAsia"/>
          <w:lang w:eastAsia="zh-CN"/>
        </w:rPr>
        <w:t>国内</w:t>
      </w:r>
      <w:r w:rsidR="0063135F">
        <w:rPr>
          <w:rFonts w:hint="eastAsia"/>
          <w:lang w:eastAsia="zh-CN"/>
        </w:rPr>
        <w:t>招股说明书</w:t>
      </w:r>
      <w:r w:rsidR="00E14648">
        <w:rPr>
          <w:rFonts w:hint="eastAsia"/>
          <w:lang w:eastAsia="zh-CN"/>
        </w:rPr>
        <w:t>或</w:t>
      </w:r>
      <w:r w:rsidR="00E510FD">
        <w:rPr>
          <w:rFonts w:hint="eastAsia"/>
          <w:lang w:eastAsia="zh-CN"/>
        </w:rPr>
        <w:t>年报</w:t>
      </w:r>
      <w:r w:rsidR="00E14648">
        <w:rPr>
          <w:rFonts w:hint="eastAsia"/>
          <w:lang w:eastAsia="zh-CN"/>
        </w:rPr>
        <w:t>大量</w:t>
      </w:r>
      <w:r w:rsidR="00E510FD">
        <w:rPr>
          <w:rFonts w:hint="eastAsia"/>
          <w:lang w:eastAsia="zh-CN"/>
        </w:rPr>
        <w:t>引用）</w:t>
      </w:r>
      <w:r w:rsidR="0039166F" w:rsidRPr="00483824">
        <w:rPr>
          <w:rFonts w:hint="eastAsia"/>
          <w:lang w:eastAsia="zh-CN"/>
        </w:rPr>
        <w:t>、商业计划书、制造业单项冠军申请和专精特新“小巨人”申请、市占率证明等服务。</w:t>
      </w:r>
      <w:r>
        <w:rPr>
          <w:rFonts w:hint="eastAsia"/>
          <w:lang w:eastAsia="zh-CN"/>
        </w:rPr>
        <w:t>业务遍及世界</w:t>
      </w:r>
      <w:r>
        <w:rPr>
          <w:rFonts w:hint="eastAsia"/>
          <w:lang w:eastAsia="zh-CN"/>
        </w:rPr>
        <w:t>160</w:t>
      </w:r>
      <w:r>
        <w:rPr>
          <w:rFonts w:hint="eastAsia"/>
          <w:lang w:eastAsia="zh-CN"/>
        </w:rPr>
        <w:t>多个国家，在全球</w:t>
      </w:r>
      <w:r>
        <w:rPr>
          <w:rFonts w:hint="eastAsia"/>
          <w:lang w:eastAsia="zh-CN"/>
        </w:rPr>
        <w:t>30</w:t>
      </w:r>
      <w:r>
        <w:rPr>
          <w:rFonts w:hint="eastAsia"/>
          <w:lang w:eastAsia="zh-CN"/>
        </w:rPr>
        <w:t>多个国家有固定营销合作伙伴，在美国、日本、韩国、印度等有分支机构，在国内主要城市北京、广州、长沙、石家庄、重庆、武汉、成都、山西大同、太原、昆明、日照</w:t>
      </w:r>
      <w:r w:rsidR="005D765F">
        <w:rPr>
          <w:rFonts w:hint="eastAsia"/>
          <w:lang w:eastAsia="zh-CN"/>
        </w:rPr>
        <w:t>、南宁</w:t>
      </w:r>
      <w:r>
        <w:rPr>
          <w:rFonts w:hint="eastAsia"/>
          <w:lang w:eastAsia="zh-CN"/>
        </w:rPr>
        <w:t>等地设有办公室和专业研究团队。</w:t>
      </w:r>
    </w:p>
    <w:p w14:paraId="74641357" w14:textId="4547E269" w:rsidR="00441158" w:rsidRDefault="00282954" w:rsidP="00423201">
      <w:pPr>
        <w:pStyle w:val="-"/>
        <w:rPr>
          <w:lang w:eastAsia="zh-CN"/>
        </w:rPr>
      </w:pPr>
      <w:proofErr w:type="spellStart"/>
      <w:r w:rsidRPr="000464F9">
        <w:rPr>
          <w:rFonts w:hint="eastAsia"/>
          <w:lang w:eastAsia="zh-CN"/>
        </w:rPr>
        <w:t>QYResearch</w:t>
      </w:r>
      <w:proofErr w:type="spellEnd"/>
      <w:r w:rsidRPr="000464F9">
        <w:rPr>
          <w:rFonts w:hint="eastAsia"/>
          <w:lang w:eastAsia="zh-CN"/>
        </w:rPr>
        <w:t>是全球知名的大型咨询公司，行业涵盖各高科技行业产业链细分市场，横跨如半导体产业链（半导体设备及零部件、半导体材料、集成电路、制造、封测、分立器件、传感器、光电器件）、光伏产业链（设备、硅料</w:t>
      </w:r>
      <w:r w:rsidRPr="000464F9">
        <w:rPr>
          <w:rFonts w:hint="eastAsia"/>
          <w:lang w:eastAsia="zh-CN"/>
        </w:rPr>
        <w:t>/</w:t>
      </w:r>
      <w:r w:rsidRPr="000464F9">
        <w:rPr>
          <w:rFonts w:hint="eastAsia"/>
          <w:lang w:eastAsia="zh-CN"/>
        </w:rPr>
        <w:t>硅片、电池片、组件、辅料支架、逆变器、电站终端）、新能源汽车产业链（动力电池及材料、电驱电控、汽车半导体</w:t>
      </w:r>
      <w:r w:rsidRPr="000464F9">
        <w:rPr>
          <w:rFonts w:hint="eastAsia"/>
          <w:lang w:eastAsia="zh-CN"/>
        </w:rPr>
        <w:t>/</w:t>
      </w:r>
      <w:r w:rsidRPr="000464F9">
        <w:rPr>
          <w:rFonts w:hint="eastAsia"/>
          <w:lang w:eastAsia="zh-CN"/>
        </w:rPr>
        <w:t>电子、整车、充电桩）、通信产业链（通信系统设备、终端设备、电子元器件、射频前端、光模块、</w:t>
      </w:r>
      <w:r w:rsidRPr="000464F9">
        <w:rPr>
          <w:rFonts w:hint="eastAsia"/>
          <w:lang w:eastAsia="zh-CN"/>
        </w:rPr>
        <w:t>4G/5G/6G</w:t>
      </w:r>
      <w:r w:rsidRPr="000464F9">
        <w:rPr>
          <w:rFonts w:hint="eastAsia"/>
          <w:lang w:eastAsia="zh-CN"/>
        </w:rPr>
        <w:t>、宽带、</w:t>
      </w:r>
      <w:r w:rsidRPr="000464F9">
        <w:rPr>
          <w:rFonts w:hint="eastAsia"/>
          <w:lang w:eastAsia="zh-CN"/>
        </w:rPr>
        <w:t>IoT</w:t>
      </w:r>
      <w:r w:rsidRPr="000464F9">
        <w:rPr>
          <w:rFonts w:hint="eastAsia"/>
          <w:lang w:eastAsia="zh-CN"/>
        </w:rPr>
        <w:t>、数字经济、</w:t>
      </w:r>
      <w:r w:rsidRPr="000464F9">
        <w:rPr>
          <w:rFonts w:hint="eastAsia"/>
          <w:lang w:eastAsia="zh-CN"/>
        </w:rPr>
        <w:t>AI</w:t>
      </w:r>
      <w:r w:rsidRPr="000464F9">
        <w:rPr>
          <w:rFonts w:hint="eastAsia"/>
          <w:lang w:eastAsia="zh-CN"/>
        </w:rPr>
        <w:t>）、先进材料产业链（金属材料、高分子材料、陶瓷材料、纳米材料等）、机械制造产业链（数控机床、工程机械、电气机械、</w:t>
      </w:r>
      <w:r w:rsidRPr="000464F9">
        <w:rPr>
          <w:rFonts w:hint="eastAsia"/>
          <w:lang w:eastAsia="zh-CN"/>
        </w:rPr>
        <w:t>3C</w:t>
      </w:r>
      <w:r w:rsidRPr="000464F9">
        <w:rPr>
          <w:rFonts w:hint="eastAsia"/>
          <w:lang w:eastAsia="zh-CN"/>
        </w:rPr>
        <w:t>自动化、工业机器人、激光、工控、无人机）、食品药品、医疗器械、农业等。</w:t>
      </w:r>
    </w:p>
    <w:p w14:paraId="07A95001" w14:textId="77777777" w:rsidR="00E23F86" w:rsidRPr="00282954" w:rsidRDefault="00E23F86" w:rsidP="00423201">
      <w:pPr>
        <w:pStyle w:val="-"/>
        <w:rPr>
          <w:lang w:eastAsia="zh-CN"/>
        </w:rPr>
      </w:pPr>
    </w:p>
    <w:sectPr w:rsidR="00E23F86" w:rsidRPr="00282954" w:rsidSect="002E386A">
      <w:headerReference w:type="even" r:id="rId13"/>
      <w:headerReference w:type="default" r:id="rId14"/>
      <w:footerReference w:type="default" r:id="rId15"/>
      <w:headerReference w:type="first" r:id="rId16"/>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7112FF" w14:textId="77777777" w:rsidR="002F1A70" w:rsidRDefault="002F1A70" w:rsidP="00AD7B8C">
      <w:r>
        <w:separator/>
      </w:r>
    </w:p>
  </w:endnote>
  <w:endnote w:type="continuationSeparator" w:id="0">
    <w:p w14:paraId="4C8DC07B" w14:textId="77777777" w:rsidR="002F1A70" w:rsidRDefault="002F1A70"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宋体">
    <w:altName w:val="SimSun"/>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Book Antiqua">
    <w:panose1 w:val="02040602050305030304"/>
    <w:charset w:val="00"/>
    <w:family w:val="roman"/>
    <w:pitch w:val="variable"/>
    <w:sig w:usb0="00000287" w:usb1="00000000" w:usb2="00000000" w:usb3="00000000" w:csb0="0000009F" w:csb1="00000000"/>
  </w:font>
  <w:font w:name="Frutiger">
    <w:altName w:val="Cambria"/>
    <w:panose1 w:val="00000000000000000000"/>
    <w:charset w:val="00"/>
    <w:family w:val="roman"/>
    <w:notTrueType/>
    <w:pitch w:val="default"/>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6E0980" w14:textId="5F1A551D" w:rsidR="00B11729" w:rsidRPr="006F4223" w:rsidRDefault="006F4223" w:rsidP="006F4223">
    <w:pPr>
      <w:pStyle w:val="a5"/>
      <w:jc w:val="center"/>
    </w:pPr>
    <w:r w:rsidRPr="006F4223">
      <w:t xml:space="preserve">Copyright © </w:t>
    </w:r>
    <w:proofErr w:type="spellStart"/>
    <w:r w:rsidRPr="006F4223">
      <w:t>QYResearch</w:t>
    </w:r>
    <w:proofErr w:type="spellEnd"/>
    <w:r w:rsidRPr="006F4223">
      <w:t xml:space="preserve"> | market@qyresearch.com | www.qyresearch.com.cn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EBD73A" w14:textId="77777777" w:rsidR="002F1A70" w:rsidRDefault="002F1A70" w:rsidP="00AD7B8C">
      <w:r>
        <w:separator/>
      </w:r>
    </w:p>
  </w:footnote>
  <w:footnote w:type="continuationSeparator" w:id="0">
    <w:p w14:paraId="2062A1F0" w14:textId="77777777" w:rsidR="002F1A70" w:rsidRDefault="002F1A70"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839A2F" w14:textId="77777777" w:rsidR="00190492" w:rsidRDefault="00000000">
    <w:r>
      <w:rPr>
        <w:noProof/>
        <w:lang w:eastAsia="en-IN"/>
      </w:rPr>
      <w:pict w14:anchorId="42DCED1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7776532" o:spid="_x0000_s1032" type="#_x0000_t75" style="position:absolute;left:0;text-align:left;margin-left:0;margin-top:0;width:481.85pt;height:238.85pt;z-index:-251644928;mso-position-horizontal:center;mso-position-horizontal-relative:margin;mso-position-vertical:center;mso-position-vertical-relative:margin" o:allowincell="f">
          <v:imagedata r:id="rId1" o:title="123-01"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EBBC53" w14:textId="77777777" w:rsidR="00705926" w:rsidRDefault="00705926" w:rsidP="00705926">
    <w:pPr>
      <w:pStyle w:val="a3"/>
      <w:pBdr>
        <w:bottom w:val="none" w:sz="0" w:space="0" w:color="auto"/>
      </w:pBdr>
      <w:jc w:val="both"/>
    </w:pPr>
    <w:r w:rsidRPr="008F0E16">
      <w:rPr>
        <w:rFonts w:ascii="Franklin Gothic Demi" w:hAnsi="Franklin Gothic Demi"/>
        <w:noProof/>
        <w:color w:val="FFFFFF" w:themeColor="background1"/>
        <w:sz w:val="28"/>
      </w:rPr>
      <w:drawing>
        <wp:anchor distT="0" distB="0" distL="114300" distR="114300" simplePos="0" relativeHeight="251673600" behindDoc="1" locked="0" layoutInCell="1" allowOverlap="1" wp14:anchorId="301EA536" wp14:editId="22B4D07A">
          <wp:simplePos x="0" y="0"/>
          <wp:positionH relativeFrom="page">
            <wp:posOffset>-70675</wp:posOffset>
          </wp:positionH>
          <wp:positionV relativeFrom="page">
            <wp:posOffset>0</wp:posOffset>
          </wp:positionV>
          <wp:extent cx="7655312"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anner-01.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14:sizeRelH relativeFrom="margin">
            <wp14:pctWidth>0</wp14:pctWidth>
          </wp14:sizeRelH>
          <wp14:sizeRelV relativeFrom="margin">
            <wp14:pctHeight>0</wp14:pctHeight>
          </wp14:sizeRelV>
        </wp:anchor>
      </w:drawing>
    </w:r>
    <w:r w:rsidRPr="00E23C21">
      <w:rPr>
        <w:rFonts w:ascii="Franklin Gothic Demi" w:hAnsi="Franklin Gothic Demi"/>
        <w:noProof/>
        <w:color w:val="FFFFFF" w:themeColor="background1"/>
        <w:sz w:val="28"/>
      </w:rPr>
      <mc:AlternateContent>
        <mc:Choice Requires="wps">
          <w:drawing>
            <wp:anchor distT="45720" distB="45720" distL="114300" distR="114300" simplePos="0" relativeHeight="251674624" behindDoc="0" locked="0" layoutInCell="1" allowOverlap="1" wp14:anchorId="0DAE9338" wp14:editId="7D5275F9">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headEnd/>
                        <a:tailEnd/>
                      </a:ln>
                      <a:effectLst/>
                    </wps:spPr>
                    <wps:txbx>
                      <w:txbxContent>
                        <w:p w14:paraId="65371B16" w14:textId="77777777" w:rsidR="00705926" w:rsidRPr="00A53AE9" w:rsidRDefault="00705926" w:rsidP="00705926">
                          <w:pPr>
                            <w:jc w:val="left"/>
                            <w:rPr>
                              <w:rFonts w:cs="Calibri"/>
                              <w:b/>
                              <w:color w:val="FFFFFF" w:themeColor="background1"/>
                              <w:sz w:val="28"/>
                              <w:szCs w:val="28"/>
                            </w:rPr>
                          </w:pPr>
                          <w:r w:rsidRPr="00161C4D">
                            <w:rPr>
                              <w:rFonts w:cs="Calibri" w:hint="eastAsia"/>
                              <w:b/>
                              <w:color w:val="FFFFFF" w:themeColor="background1"/>
                              <w:sz w:val="28"/>
                              <w:szCs w:val="28"/>
                            </w:rPr>
                            <w:t>全球市场研究报告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DAE9338" id="_x0000_t202" coordsize="21600,21600" o:spt="202" path="m,l,21600r21600,l21600,xe">
              <v:stroke joinstyle="miter"/>
              <v:path gradientshapeok="t" o:connecttype="rect"/>
            </v:shapetype>
            <v:shape id="Text Box 2" o:spid="_x0000_s1026" type="#_x0000_t202" style="position:absolute;left:0;text-align:left;margin-left:-18.4pt;margin-top:-26.1pt;width:409.6pt;height:61.7pt;z-index:2516746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QE42/QEAAN0DAAAOAAAAZHJzL2Uyb0RvYy54bWysU8tu2zAQvBfoPxC817Jdu7EFy0GaNEWB&#10;9AEk/QCaoiyiJJdd0pbcr8+Ssh2juRXVgSC52tmd2eHqureG7RUGDa7ik9GYM+Uk1NptK/7z6f7d&#10;grMQhauFAacqflCBX6/fvll1vlRTaMHUChmBuFB2vuJtjL4siiBbZUUYgVeOgg2gFZGOuC1qFB2h&#10;W1NMx+MPRQdYewSpQqDbuyHI1xm/aZSM35smqMhMxam3mFfM6yatxXolyi0K32p5bEP8QxdWaEdF&#10;z1B3Igq2Q/0KymqJEKCJIwm2gKbRUmUOxGYy/ovNYyu8ylxInODPMoX/Byu/7R/9D2Sx/wg9DTCT&#10;CP4B5K/AHNy2wm3VDSJ0rRI1FZ4kyYrOh/KYmqQOZUggm+4r1DRksYuQgfoGbVKFeDJCpwEczqKr&#10;PjJJl3MivpxSSFLsavF+vsxTKUR5yvYY4mcFlqVNxZGGmtHF/iHE1I0oT7+kYg7utTF5sMaxruLL&#10;+XSeEy4iVkfyndG24otx+gYnJJKfXJ2To9Bm2FMB4xK0yo46Vj3RHgSI/aantHS5gfpAaiAMbqPX&#10;QZsW8A9nHTmt4uH3TqDizHxxpOhyMpsla+bDbH6VtMDLyOYyIpwkqIrLiJwNh9uYDT1wvyHtG51l&#10;eenlODHyUFbr6Pdk0stz/uvlVa6fAQAA//8DAFBLAwQUAAYACAAAACEA4HRkKt8AAAAKAQAADwAA&#10;AGRycy9kb3ducmV2LnhtbEyPwU7DMBBE70j8g7VIXFDr1EBahTgVQqqEKjhQ+AAn3sZR43UUu2n4&#10;e5YT3GY1o5m35Xb2vZhwjF0gDatlBgKpCbajVsPX526xARGTIWv6QKjhGyNsq+ur0hQ2XOgDp0Nq&#10;BZdQLIwGl9JQSBkbh97EZRiQ2DuG0ZvE59hKO5oLl/teqizLpTcd8YIzA744bE6Hs9dw54bs/e34&#10;Wu9s3rjTPpq1n/Za397Mz08gEs7pLwy/+IwOFTPV4Uw2il7D4j5n9MTiUSkQnFhv1AOImsVKgaxK&#10;+f+F6gcAAP//AwBQSwECLQAUAAYACAAAACEAtoM4kv4AAADhAQAAEwAAAAAAAAAAAAAAAAAAAAAA&#10;W0NvbnRlbnRfVHlwZXNdLnhtbFBLAQItABQABgAIAAAAIQA4/SH/1gAAAJQBAAALAAAAAAAAAAAA&#10;AAAAAC8BAABfcmVscy8ucmVsc1BLAQItABQABgAIAAAAIQCxQE42/QEAAN0DAAAOAAAAAAAAAAAA&#10;AAAAAC4CAABkcnMvZTJvRG9jLnhtbFBLAQItABQABgAIAAAAIQDgdGQq3wAAAAoBAAAPAAAAAAAA&#10;AAAAAAAAAFcEAABkcnMvZG93bnJldi54bWxQSwUGAAAAAAQABADzAAAAYwUAAAAA&#10;" filled="f" stroked="f">
              <v:textbox>
                <w:txbxContent>
                  <w:p w14:paraId="65371B16" w14:textId="77777777" w:rsidR="00705926" w:rsidRPr="00A53AE9" w:rsidRDefault="00705926" w:rsidP="00705926">
                    <w:pPr>
                      <w:jc w:val="left"/>
                      <w:rPr>
                        <w:rFonts w:cs="Calibri"/>
                        <w:b/>
                        <w:color w:val="FFFFFF" w:themeColor="background1"/>
                        <w:sz w:val="28"/>
                        <w:szCs w:val="28"/>
                      </w:rPr>
                    </w:pPr>
                    <w:r w:rsidRPr="00161C4D">
                      <w:rPr>
                        <w:rFonts w:cs="Calibri" w:hint="eastAsia"/>
                        <w:b/>
                        <w:color w:val="FFFFFF" w:themeColor="background1"/>
                        <w:sz w:val="28"/>
                        <w:szCs w:val="28"/>
                      </w:rPr>
                      <w:t>全球市场研究报告</w:t>
                    </w:r>
                  </w:p>
                </w:txbxContent>
              </v:textbox>
              <w10:wrap type="square" anchorx="margin"/>
            </v:shape>
          </w:pict>
        </mc:Fallback>
      </mc:AlternateContent>
    </w:r>
  </w:p>
  <w:p w14:paraId="02A48211" w14:textId="77777777" w:rsidR="00705926" w:rsidRDefault="00705926" w:rsidP="00705926">
    <w:pPr>
      <w:pStyle w:val="a3"/>
      <w:pBdr>
        <w:bottom w:val="none" w:sz="0" w:space="0" w:color="auto"/>
      </w:pBdr>
      <w:jc w:val="both"/>
    </w:pPr>
  </w:p>
  <w:p w14:paraId="7C1E6558" w14:textId="77777777" w:rsidR="00705926" w:rsidRDefault="00705926" w:rsidP="00705926">
    <w:pPr>
      <w:pStyle w:val="a3"/>
      <w:pBdr>
        <w:bottom w:val="none" w:sz="0" w:space="0" w:color="auto"/>
      </w:pBdr>
      <w:jc w:val="both"/>
    </w:pPr>
  </w:p>
  <w:p w14:paraId="3522D064" w14:textId="77777777" w:rsidR="00705926" w:rsidRDefault="00705926" w:rsidP="00705926">
    <w:pPr>
      <w:pStyle w:val="a3"/>
      <w:pBdr>
        <w:bottom w:val="none" w:sz="0" w:space="0" w:color="auto"/>
      </w:pBdr>
      <w:jc w:val="both"/>
    </w:pPr>
  </w:p>
  <w:p w14:paraId="0E6B6DFD" w14:textId="77777777" w:rsidR="00705926" w:rsidRDefault="00705926" w:rsidP="00705926">
    <w:pPr>
      <w:pStyle w:val="a3"/>
      <w:pBdr>
        <w:bottom w:val="none" w:sz="0" w:space="0" w:color="auto"/>
      </w:pBdr>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86DDD5" w14:textId="77777777" w:rsidR="00190492" w:rsidRDefault="00000000">
    <w:r>
      <w:rPr>
        <w:noProof/>
        <w:lang w:eastAsia="en-IN"/>
      </w:rPr>
      <w:pict w14:anchorId="308056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7776531" o:spid="_x0000_s1031" type="#_x0000_t75" style="position:absolute;left:0;text-align:left;margin-left:0;margin-top:0;width:481.85pt;height:238.85pt;z-index:-251645952;mso-position-horizontal:center;mso-position-horizontal-relative:margin;mso-position-vertical:center;mso-position-vertical-relative:margin" o:allowincell="f">
          <v:imagedata r:id="rId1" o:title="123-01"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9F4BFB"/>
    <w:multiLevelType w:val="hybridMultilevel"/>
    <w:tmpl w:val="7DA6D214"/>
    <w:lvl w:ilvl="0" w:tplc="FFFFFFFF">
      <w:start w:val="1"/>
      <w:numFmt w:val="bullet"/>
      <w:lvlText w:val=""/>
      <w:lvlJc w:val="left"/>
      <w:pPr>
        <w:ind w:left="420" w:hanging="420"/>
      </w:pPr>
      <w:rPr>
        <w:rFonts w:ascii="Wingdings" w:hAnsi="Wingdings" w:hint="default"/>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 w15:restartNumberingAfterBreak="0">
    <w:nsid w:val="125F0C85"/>
    <w:multiLevelType w:val="multilevel"/>
    <w:tmpl w:val="E0E2C50A"/>
    <w:lvl w:ilvl="0">
      <w:start w:val="1"/>
      <w:numFmt w:val="none"/>
      <w:pStyle w:val="FigureStyle"/>
      <w:suff w:val="nothing"/>
      <w:lvlText w:val="图%1.   "/>
      <w:lvlJc w:val="left"/>
      <w:pPr>
        <w:ind w:left="357" w:hanging="357"/>
      </w:pPr>
      <w:rPr>
        <w:rFonts w:ascii="Tahoma" w:eastAsia="宋体" w:hAnsi="Tahoma" w:hint="default"/>
        <w:sz w:val="21"/>
        <w:lang w:val="en-IN"/>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 w15:restartNumberingAfterBreak="0">
    <w:nsid w:val="173455BF"/>
    <w:multiLevelType w:val="hybridMultilevel"/>
    <w:tmpl w:val="B2BEBCE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19726073"/>
    <w:multiLevelType w:val="multilevel"/>
    <w:tmpl w:val="CDFE1DB4"/>
    <w:lvl w:ilvl="0">
      <w:start w:val="1"/>
      <w:numFmt w:val="decimal"/>
      <w:pStyle w:val="TableStyle"/>
      <w:suff w:val="nothing"/>
      <w:lvlText w:val="Table %1.   "/>
      <w:lvlJc w:val="left"/>
      <w:pPr>
        <w:ind w:left="357" w:hanging="357"/>
      </w:pPr>
      <w:rPr>
        <w:rFonts w:hint="eastAsia"/>
      </w:rPr>
    </w:lvl>
    <w:lvl w:ilvl="1">
      <w:start w:val="1"/>
      <w:numFmt w:val="lowerLetter"/>
      <w:lvlText w:val="%2)"/>
      <w:lvlJc w:val="left"/>
      <w:pPr>
        <w:ind w:left="840" w:hanging="420"/>
      </w:pPr>
      <w:rPr>
        <w:rFonts w:hint="eastAsia"/>
      </w:rPr>
    </w:lvl>
    <w:lvl w:ilvl="2">
      <w:start w:val="1"/>
      <w:numFmt w:val="lowerRoman"/>
      <w:lvlText w:val="%3."/>
      <w:lvlJc w:val="right"/>
      <w:rPr>
        <w:rFonts w:hint="eastAsia"/>
        <w:b w:val="0"/>
        <w:bCs w:val="0"/>
        <w:i w:val="0"/>
        <w:iCs w:val="0"/>
        <w:caps w:val="0"/>
        <w:smallCaps w:val="0"/>
        <w:strike w:val="0"/>
        <w:dstrike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 w15:restartNumberingAfterBreak="0">
    <w:nsid w:val="1F8F71FF"/>
    <w:multiLevelType w:val="hybridMultilevel"/>
    <w:tmpl w:val="20244F18"/>
    <w:lvl w:ilvl="0" w:tplc="40090001">
      <w:start w:val="1"/>
      <w:numFmt w:val="bullet"/>
      <w:lvlText w:val=""/>
      <w:lvlJc w:val="left"/>
      <w:pPr>
        <w:ind w:left="420" w:hanging="420"/>
      </w:pPr>
      <w:rPr>
        <w:rFonts w:ascii="Symbol" w:hAnsi="Symbol"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69778D2"/>
    <w:multiLevelType w:val="hybridMultilevel"/>
    <w:tmpl w:val="A6C2142E"/>
    <w:lvl w:ilvl="0" w:tplc="4E022916">
      <w:start w:val="1"/>
      <w:numFmt w:val="bullet"/>
      <w:lvlText w:val=""/>
      <w:lvlJc w:val="left"/>
      <w:pPr>
        <w:ind w:left="452" w:hanging="420"/>
      </w:pPr>
      <w:rPr>
        <w:rFonts w:ascii="Wingdings" w:hAnsi="Wingdings" w:hint="default"/>
        <w:color w:val="000080"/>
        <w:w w:val="102"/>
        <w:sz w:val="19"/>
        <w:szCs w:val="19"/>
      </w:rPr>
    </w:lvl>
    <w:lvl w:ilvl="1" w:tplc="FFFFFFFF" w:tentative="1">
      <w:start w:val="1"/>
      <w:numFmt w:val="bullet"/>
      <w:lvlText w:val=""/>
      <w:lvlJc w:val="left"/>
      <w:pPr>
        <w:ind w:left="872" w:hanging="420"/>
      </w:pPr>
      <w:rPr>
        <w:rFonts w:ascii="Wingdings" w:hAnsi="Wingdings" w:hint="default"/>
      </w:rPr>
    </w:lvl>
    <w:lvl w:ilvl="2" w:tplc="FFFFFFFF" w:tentative="1">
      <w:start w:val="1"/>
      <w:numFmt w:val="bullet"/>
      <w:lvlText w:val=""/>
      <w:lvlJc w:val="left"/>
      <w:pPr>
        <w:ind w:left="1292" w:hanging="420"/>
      </w:pPr>
      <w:rPr>
        <w:rFonts w:ascii="Wingdings" w:hAnsi="Wingdings" w:hint="default"/>
      </w:rPr>
    </w:lvl>
    <w:lvl w:ilvl="3" w:tplc="FFFFFFFF" w:tentative="1">
      <w:start w:val="1"/>
      <w:numFmt w:val="bullet"/>
      <w:lvlText w:val=""/>
      <w:lvlJc w:val="left"/>
      <w:pPr>
        <w:ind w:left="1712" w:hanging="420"/>
      </w:pPr>
      <w:rPr>
        <w:rFonts w:ascii="Wingdings" w:hAnsi="Wingdings" w:hint="default"/>
      </w:rPr>
    </w:lvl>
    <w:lvl w:ilvl="4" w:tplc="FFFFFFFF" w:tentative="1">
      <w:start w:val="1"/>
      <w:numFmt w:val="bullet"/>
      <w:lvlText w:val=""/>
      <w:lvlJc w:val="left"/>
      <w:pPr>
        <w:ind w:left="2132" w:hanging="420"/>
      </w:pPr>
      <w:rPr>
        <w:rFonts w:ascii="Wingdings" w:hAnsi="Wingdings" w:hint="default"/>
      </w:rPr>
    </w:lvl>
    <w:lvl w:ilvl="5" w:tplc="FFFFFFFF" w:tentative="1">
      <w:start w:val="1"/>
      <w:numFmt w:val="bullet"/>
      <w:lvlText w:val=""/>
      <w:lvlJc w:val="left"/>
      <w:pPr>
        <w:ind w:left="2552" w:hanging="420"/>
      </w:pPr>
      <w:rPr>
        <w:rFonts w:ascii="Wingdings" w:hAnsi="Wingdings" w:hint="default"/>
      </w:rPr>
    </w:lvl>
    <w:lvl w:ilvl="6" w:tplc="FFFFFFFF" w:tentative="1">
      <w:start w:val="1"/>
      <w:numFmt w:val="bullet"/>
      <w:lvlText w:val=""/>
      <w:lvlJc w:val="left"/>
      <w:pPr>
        <w:ind w:left="2972" w:hanging="420"/>
      </w:pPr>
      <w:rPr>
        <w:rFonts w:ascii="Wingdings" w:hAnsi="Wingdings" w:hint="default"/>
      </w:rPr>
    </w:lvl>
    <w:lvl w:ilvl="7" w:tplc="FFFFFFFF" w:tentative="1">
      <w:start w:val="1"/>
      <w:numFmt w:val="bullet"/>
      <w:lvlText w:val=""/>
      <w:lvlJc w:val="left"/>
      <w:pPr>
        <w:ind w:left="3392" w:hanging="420"/>
      </w:pPr>
      <w:rPr>
        <w:rFonts w:ascii="Wingdings" w:hAnsi="Wingdings" w:hint="default"/>
      </w:rPr>
    </w:lvl>
    <w:lvl w:ilvl="8" w:tplc="FFFFFFFF" w:tentative="1">
      <w:start w:val="1"/>
      <w:numFmt w:val="bullet"/>
      <w:lvlText w:val=""/>
      <w:lvlJc w:val="left"/>
      <w:pPr>
        <w:ind w:left="3812" w:hanging="420"/>
      </w:pPr>
      <w:rPr>
        <w:rFonts w:ascii="Wingdings" w:hAnsi="Wingdings" w:hint="default"/>
      </w:rPr>
    </w:lvl>
  </w:abstractNum>
  <w:abstractNum w:abstractNumId="8" w15:restartNumberingAfterBreak="0">
    <w:nsid w:val="3D6F0DE2"/>
    <w:multiLevelType w:val="hybridMultilevel"/>
    <w:tmpl w:val="A09C101E"/>
    <w:lvl w:ilvl="0" w:tplc="40090001">
      <w:start w:val="1"/>
      <w:numFmt w:val="bullet"/>
      <w:lvlText w:val=""/>
      <w:lvlJc w:val="left"/>
      <w:pPr>
        <w:ind w:left="452" w:hanging="420"/>
      </w:pPr>
      <w:rPr>
        <w:rFonts w:ascii="Symbol" w:hAnsi="Symbol" w:hint="default"/>
      </w:rPr>
    </w:lvl>
    <w:lvl w:ilvl="1" w:tplc="04090003" w:tentative="1">
      <w:start w:val="1"/>
      <w:numFmt w:val="bullet"/>
      <w:lvlText w:val=""/>
      <w:lvlJc w:val="left"/>
      <w:pPr>
        <w:ind w:left="872" w:hanging="420"/>
      </w:pPr>
      <w:rPr>
        <w:rFonts w:ascii="Wingdings" w:hAnsi="Wingdings" w:hint="default"/>
      </w:rPr>
    </w:lvl>
    <w:lvl w:ilvl="2" w:tplc="04090005" w:tentative="1">
      <w:start w:val="1"/>
      <w:numFmt w:val="bullet"/>
      <w:lvlText w:val=""/>
      <w:lvlJc w:val="left"/>
      <w:pPr>
        <w:ind w:left="1292" w:hanging="420"/>
      </w:pPr>
      <w:rPr>
        <w:rFonts w:ascii="Wingdings" w:hAnsi="Wingdings" w:hint="default"/>
      </w:rPr>
    </w:lvl>
    <w:lvl w:ilvl="3" w:tplc="04090001" w:tentative="1">
      <w:start w:val="1"/>
      <w:numFmt w:val="bullet"/>
      <w:lvlText w:val=""/>
      <w:lvlJc w:val="left"/>
      <w:pPr>
        <w:ind w:left="1712" w:hanging="420"/>
      </w:pPr>
      <w:rPr>
        <w:rFonts w:ascii="Wingdings" w:hAnsi="Wingdings" w:hint="default"/>
      </w:rPr>
    </w:lvl>
    <w:lvl w:ilvl="4" w:tplc="04090003" w:tentative="1">
      <w:start w:val="1"/>
      <w:numFmt w:val="bullet"/>
      <w:lvlText w:val=""/>
      <w:lvlJc w:val="left"/>
      <w:pPr>
        <w:ind w:left="2132" w:hanging="420"/>
      </w:pPr>
      <w:rPr>
        <w:rFonts w:ascii="Wingdings" w:hAnsi="Wingdings" w:hint="default"/>
      </w:rPr>
    </w:lvl>
    <w:lvl w:ilvl="5" w:tplc="04090005" w:tentative="1">
      <w:start w:val="1"/>
      <w:numFmt w:val="bullet"/>
      <w:lvlText w:val=""/>
      <w:lvlJc w:val="left"/>
      <w:pPr>
        <w:ind w:left="2552" w:hanging="420"/>
      </w:pPr>
      <w:rPr>
        <w:rFonts w:ascii="Wingdings" w:hAnsi="Wingdings" w:hint="default"/>
      </w:rPr>
    </w:lvl>
    <w:lvl w:ilvl="6" w:tplc="04090001" w:tentative="1">
      <w:start w:val="1"/>
      <w:numFmt w:val="bullet"/>
      <w:lvlText w:val=""/>
      <w:lvlJc w:val="left"/>
      <w:pPr>
        <w:ind w:left="2972" w:hanging="420"/>
      </w:pPr>
      <w:rPr>
        <w:rFonts w:ascii="Wingdings" w:hAnsi="Wingdings" w:hint="default"/>
      </w:rPr>
    </w:lvl>
    <w:lvl w:ilvl="7" w:tplc="04090003" w:tentative="1">
      <w:start w:val="1"/>
      <w:numFmt w:val="bullet"/>
      <w:lvlText w:val=""/>
      <w:lvlJc w:val="left"/>
      <w:pPr>
        <w:ind w:left="3392" w:hanging="420"/>
      </w:pPr>
      <w:rPr>
        <w:rFonts w:ascii="Wingdings" w:hAnsi="Wingdings" w:hint="default"/>
      </w:rPr>
    </w:lvl>
    <w:lvl w:ilvl="8" w:tplc="04090005" w:tentative="1">
      <w:start w:val="1"/>
      <w:numFmt w:val="bullet"/>
      <w:lvlText w:val=""/>
      <w:lvlJc w:val="left"/>
      <w:pPr>
        <w:ind w:left="3812" w:hanging="420"/>
      </w:pPr>
      <w:rPr>
        <w:rFonts w:ascii="Wingdings" w:hAnsi="Wingdings" w:hint="default"/>
      </w:rPr>
    </w:lvl>
  </w:abstractNum>
  <w:abstractNum w:abstractNumId="9" w15:restartNumberingAfterBreak="0">
    <w:nsid w:val="50AF0EBA"/>
    <w:multiLevelType w:val="hybridMultilevel"/>
    <w:tmpl w:val="2FBA462A"/>
    <w:lvl w:ilvl="0" w:tplc="4E022916">
      <w:start w:val="1"/>
      <w:numFmt w:val="bullet"/>
      <w:lvlText w:val=""/>
      <w:lvlJc w:val="left"/>
      <w:pPr>
        <w:ind w:left="420" w:hanging="420"/>
      </w:pPr>
      <w:rPr>
        <w:rFonts w:ascii="Wingdings" w:hAnsi="Wingdings" w:hint="default"/>
        <w:color w:val="000080"/>
        <w:w w:val="102"/>
        <w:sz w:val="19"/>
        <w:szCs w:val="19"/>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15:restartNumberingAfterBreak="0">
    <w:nsid w:val="53D73376"/>
    <w:multiLevelType w:val="multilevel"/>
    <w:tmpl w:val="55786760"/>
    <w:lvl w:ilvl="0">
      <w:start w:val="1"/>
      <w:numFmt w:val="decimal"/>
      <w:pStyle w:val="1"/>
      <w:suff w:val="space"/>
      <w:lvlText w:val="%1 "/>
      <w:lvlJc w:val="left"/>
      <w:pPr>
        <w:ind w:left="0" w:firstLine="0"/>
      </w:pPr>
      <w:rPr>
        <w:rFonts w:hint="eastAsia"/>
      </w:rPr>
    </w:lvl>
    <w:lvl w:ilvl="1">
      <w:start w:val="1"/>
      <w:numFmt w:val="decimal"/>
      <w:pStyle w:val="2"/>
      <w:suff w:val="space"/>
      <w:lvlText w:val="%1.%2 "/>
      <w:lvlJc w:val="left"/>
      <w:pPr>
        <w:ind w:left="0" w:firstLine="0"/>
      </w:pPr>
      <w:rPr>
        <w:rFonts w:hint="default"/>
      </w:rPr>
    </w:lvl>
    <w:lvl w:ilvl="2">
      <w:start w:val="1"/>
      <w:numFmt w:val="decimal"/>
      <w:pStyle w:val="3"/>
      <w:suff w:val="space"/>
      <w:lvlText w:val="%1.%2.%3 "/>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1" w15:restartNumberingAfterBreak="0">
    <w:nsid w:val="599F66E8"/>
    <w:multiLevelType w:val="hybridMultilevel"/>
    <w:tmpl w:val="1A14C63A"/>
    <w:lvl w:ilvl="0" w:tplc="4E022916">
      <w:start w:val="1"/>
      <w:numFmt w:val="bullet"/>
      <w:lvlText w:val=""/>
      <w:lvlJc w:val="left"/>
      <w:pPr>
        <w:ind w:left="420" w:hanging="420"/>
      </w:pPr>
      <w:rPr>
        <w:rFonts w:ascii="Wingdings" w:hAnsi="Wingdings" w:hint="default"/>
        <w:color w:val="000080"/>
        <w:w w:val="102"/>
        <w:sz w:val="19"/>
        <w:szCs w:val="19"/>
      </w:rPr>
    </w:lvl>
    <w:lvl w:ilvl="1" w:tplc="FFFFFFFF">
      <w:start w:val="1"/>
      <w:numFmt w:val="bullet"/>
      <w:lvlText w:val=""/>
      <w:lvlJc w:val="left"/>
      <w:pPr>
        <w:ind w:left="840" w:hanging="420"/>
      </w:pPr>
      <w:rPr>
        <w:rFonts w:ascii="Wingdings" w:hAnsi="Wingdings" w:hint="default"/>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2" w15:restartNumberingAfterBreak="0">
    <w:nsid w:val="622915CF"/>
    <w:multiLevelType w:val="hybridMultilevel"/>
    <w:tmpl w:val="B4A0D5F8"/>
    <w:lvl w:ilvl="0" w:tplc="40090001">
      <w:start w:val="1"/>
      <w:numFmt w:val="bullet"/>
      <w:lvlText w:val=""/>
      <w:lvlJc w:val="left"/>
      <w:pPr>
        <w:ind w:left="420" w:hanging="420"/>
      </w:pPr>
      <w:rPr>
        <w:rFonts w:ascii="Symbol" w:hAnsi="Symbol"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3C709F8"/>
    <w:multiLevelType w:val="hybridMultilevel"/>
    <w:tmpl w:val="04800124"/>
    <w:lvl w:ilvl="0" w:tplc="4E022916">
      <w:start w:val="1"/>
      <w:numFmt w:val="bullet"/>
      <w:lvlText w:val=""/>
      <w:lvlJc w:val="left"/>
      <w:pPr>
        <w:ind w:left="420" w:hanging="420"/>
      </w:pPr>
      <w:rPr>
        <w:rFonts w:ascii="Wingdings" w:hAnsi="Wingdings" w:hint="default"/>
        <w:color w:val="000080"/>
        <w:w w:val="102"/>
        <w:sz w:val="19"/>
        <w:szCs w:val="19"/>
      </w:rPr>
    </w:lvl>
    <w:lvl w:ilvl="1" w:tplc="FFFFFFFF">
      <w:start w:val="1"/>
      <w:numFmt w:val="bullet"/>
      <w:lvlText w:val=""/>
      <w:lvlJc w:val="left"/>
      <w:pPr>
        <w:ind w:left="840" w:hanging="420"/>
      </w:pPr>
      <w:rPr>
        <w:rFonts w:ascii="Wingdings" w:hAnsi="Wingdings" w:hint="default"/>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4A0201D"/>
    <w:multiLevelType w:val="hybridMultilevel"/>
    <w:tmpl w:val="F15291D8"/>
    <w:lvl w:ilvl="0" w:tplc="4E022916">
      <w:start w:val="1"/>
      <w:numFmt w:val="bullet"/>
      <w:lvlText w:val=""/>
      <w:lvlJc w:val="left"/>
      <w:pPr>
        <w:ind w:left="420" w:hanging="420"/>
      </w:pPr>
      <w:rPr>
        <w:rFonts w:ascii="Wingdings" w:hAnsi="Wingdings" w:hint="default"/>
        <w:color w:val="000080"/>
        <w:w w:val="102"/>
        <w:sz w:val="19"/>
        <w:szCs w:val="19"/>
      </w:rPr>
    </w:lvl>
    <w:lvl w:ilvl="1" w:tplc="FFFFFFFF" w:tentative="1">
      <w:start w:val="1"/>
      <w:numFmt w:val="bullet"/>
      <w:lvlText w:val=""/>
      <w:lvlJc w:val="left"/>
      <w:pPr>
        <w:ind w:left="840" w:hanging="420"/>
      </w:pPr>
      <w:rPr>
        <w:rFonts w:ascii="Wingdings" w:hAnsi="Wingdings" w:hint="default"/>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6"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7" w15:restartNumberingAfterBreak="0">
    <w:nsid w:val="72D76D87"/>
    <w:multiLevelType w:val="hybridMultilevel"/>
    <w:tmpl w:val="468E09A8"/>
    <w:lvl w:ilvl="0" w:tplc="40090001">
      <w:start w:val="1"/>
      <w:numFmt w:val="bullet"/>
      <w:lvlText w:val=""/>
      <w:lvlJc w:val="left"/>
      <w:pPr>
        <w:ind w:left="420" w:hanging="420"/>
      </w:pPr>
      <w:rPr>
        <w:rFonts w:ascii="Symbol" w:hAnsi="Symbol"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15:restartNumberingAfterBreak="0">
    <w:nsid w:val="7A014EAF"/>
    <w:multiLevelType w:val="hybridMultilevel"/>
    <w:tmpl w:val="7D9A2032"/>
    <w:lvl w:ilvl="0" w:tplc="4E022916">
      <w:start w:val="1"/>
      <w:numFmt w:val="bullet"/>
      <w:lvlText w:val=""/>
      <w:lvlJc w:val="left"/>
      <w:pPr>
        <w:ind w:left="420" w:hanging="420"/>
      </w:pPr>
      <w:rPr>
        <w:rFonts w:ascii="Wingdings" w:hAnsi="Wingdings" w:hint="default"/>
        <w:color w:val="000080"/>
        <w:w w:val="102"/>
        <w:sz w:val="19"/>
        <w:szCs w:val="19"/>
      </w:rPr>
    </w:lvl>
    <w:lvl w:ilvl="1" w:tplc="FFFFFFFF" w:tentative="1">
      <w:start w:val="1"/>
      <w:numFmt w:val="bullet"/>
      <w:lvlText w:val=""/>
      <w:lvlJc w:val="left"/>
      <w:pPr>
        <w:ind w:left="840" w:hanging="420"/>
      </w:pPr>
      <w:rPr>
        <w:rFonts w:ascii="Wingdings" w:hAnsi="Wingdings" w:hint="default"/>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1997296799">
    <w:abstractNumId w:val="2"/>
  </w:num>
  <w:num w:numId="2" w16cid:durableId="1775320841">
    <w:abstractNumId w:val="4"/>
  </w:num>
  <w:num w:numId="3" w16cid:durableId="665212661">
    <w:abstractNumId w:val="10"/>
  </w:num>
  <w:num w:numId="4" w16cid:durableId="1104151617">
    <w:abstractNumId w:val="8"/>
  </w:num>
  <w:num w:numId="5" w16cid:durableId="1380933245">
    <w:abstractNumId w:val="17"/>
  </w:num>
  <w:num w:numId="6" w16cid:durableId="1616448744">
    <w:abstractNumId w:val="12"/>
  </w:num>
  <w:num w:numId="7" w16cid:durableId="147210232">
    <w:abstractNumId w:val="5"/>
  </w:num>
  <w:num w:numId="8" w16cid:durableId="597643759">
    <w:abstractNumId w:val="3"/>
  </w:num>
  <w:num w:numId="9" w16cid:durableId="489642993">
    <w:abstractNumId w:val="16"/>
  </w:num>
  <w:num w:numId="10" w16cid:durableId="1725835555">
    <w:abstractNumId w:val="6"/>
  </w:num>
  <w:num w:numId="11" w16cid:durableId="1594703176">
    <w:abstractNumId w:val="1"/>
  </w:num>
  <w:num w:numId="12" w16cid:durableId="193735324">
    <w:abstractNumId w:val="13"/>
  </w:num>
  <w:num w:numId="13" w16cid:durableId="554390171">
    <w:abstractNumId w:val="18"/>
  </w:num>
  <w:num w:numId="14" w16cid:durableId="846333882">
    <w:abstractNumId w:val="14"/>
  </w:num>
  <w:num w:numId="15" w16cid:durableId="632519171">
    <w:abstractNumId w:val="11"/>
  </w:num>
  <w:num w:numId="16" w16cid:durableId="1346790245">
    <w:abstractNumId w:val="0"/>
  </w:num>
  <w:num w:numId="17" w16cid:durableId="349962805">
    <w:abstractNumId w:val="7"/>
  </w:num>
  <w:num w:numId="18" w16cid:durableId="1288388585">
    <w:abstractNumId w:val="9"/>
  </w:num>
  <w:num w:numId="19" w16cid:durableId="1041827769">
    <w:abstractNumId w:val="1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2E5"/>
    <w:rsid w:val="0000037A"/>
    <w:rsid w:val="0000040F"/>
    <w:rsid w:val="00000507"/>
    <w:rsid w:val="0000064D"/>
    <w:rsid w:val="00000877"/>
    <w:rsid w:val="00000A89"/>
    <w:rsid w:val="00000CBB"/>
    <w:rsid w:val="0000148D"/>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8A7"/>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064"/>
    <w:rsid w:val="00035858"/>
    <w:rsid w:val="00035DD2"/>
    <w:rsid w:val="000361A6"/>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9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BF9"/>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9F4"/>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821"/>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63B"/>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3B1"/>
    <w:rsid w:val="00080816"/>
    <w:rsid w:val="00080CA5"/>
    <w:rsid w:val="00081305"/>
    <w:rsid w:val="00081510"/>
    <w:rsid w:val="00081765"/>
    <w:rsid w:val="00081894"/>
    <w:rsid w:val="000818C2"/>
    <w:rsid w:val="00081AF3"/>
    <w:rsid w:val="00081B5A"/>
    <w:rsid w:val="00081F8A"/>
    <w:rsid w:val="000820AB"/>
    <w:rsid w:val="000827A8"/>
    <w:rsid w:val="00082816"/>
    <w:rsid w:val="00082CAC"/>
    <w:rsid w:val="00082D3E"/>
    <w:rsid w:val="00082EAE"/>
    <w:rsid w:val="0008345E"/>
    <w:rsid w:val="0008353C"/>
    <w:rsid w:val="00083794"/>
    <w:rsid w:val="00083A84"/>
    <w:rsid w:val="00083BBA"/>
    <w:rsid w:val="00083D9E"/>
    <w:rsid w:val="0008427D"/>
    <w:rsid w:val="000843AA"/>
    <w:rsid w:val="000845D0"/>
    <w:rsid w:val="0008468A"/>
    <w:rsid w:val="000846FB"/>
    <w:rsid w:val="00084739"/>
    <w:rsid w:val="000847B8"/>
    <w:rsid w:val="00084C40"/>
    <w:rsid w:val="00084CE6"/>
    <w:rsid w:val="0008540C"/>
    <w:rsid w:val="0008573F"/>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136"/>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E7E"/>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AA8"/>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664"/>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146"/>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CA5"/>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D72"/>
    <w:rsid w:val="000C7F08"/>
    <w:rsid w:val="000C7FD2"/>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C0E"/>
    <w:rsid w:val="000E2D99"/>
    <w:rsid w:val="000E2F79"/>
    <w:rsid w:val="000E307E"/>
    <w:rsid w:val="000E31B6"/>
    <w:rsid w:val="000E31E5"/>
    <w:rsid w:val="000E334C"/>
    <w:rsid w:val="000E3358"/>
    <w:rsid w:val="000E3634"/>
    <w:rsid w:val="000E3A0C"/>
    <w:rsid w:val="000E3D04"/>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DCE"/>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C6C"/>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6D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5F"/>
    <w:rsid w:val="00131460"/>
    <w:rsid w:val="00131544"/>
    <w:rsid w:val="00131729"/>
    <w:rsid w:val="00131795"/>
    <w:rsid w:val="00131812"/>
    <w:rsid w:val="00131AB7"/>
    <w:rsid w:val="00131ABE"/>
    <w:rsid w:val="00131DE3"/>
    <w:rsid w:val="001322EC"/>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5E4"/>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14C"/>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30F"/>
    <w:rsid w:val="00174813"/>
    <w:rsid w:val="00174928"/>
    <w:rsid w:val="00174B47"/>
    <w:rsid w:val="00175134"/>
    <w:rsid w:val="00175245"/>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65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87A"/>
    <w:rsid w:val="001D4B48"/>
    <w:rsid w:val="001D4C4B"/>
    <w:rsid w:val="001D4C5C"/>
    <w:rsid w:val="001D4EA3"/>
    <w:rsid w:val="001D524C"/>
    <w:rsid w:val="001D539C"/>
    <w:rsid w:val="001D54AD"/>
    <w:rsid w:val="001D54DA"/>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D3F"/>
    <w:rsid w:val="001F0E6F"/>
    <w:rsid w:val="001F12EC"/>
    <w:rsid w:val="001F12EF"/>
    <w:rsid w:val="001F15FC"/>
    <w:rsid w:val="001F1626"/>
    <w:rsid w:val="001F163F"/>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EE8"/>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337"/>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6E8"/>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2A1"/>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439"/>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54A"/>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06"/>
    <w:rsid w:val="00273040"/>
    <w:rsid w:val="002731F2"/>
    <w:rsid w:val="002731F3"/>
    <w:rsid w:val="00273367"/>
    <w:rsid w:val="00273524"/>
    <w:rsid w:val="00273736"/>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C4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3DC"/>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10A"/>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86A"/>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A7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AB8"/>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505"/>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8B2"/>
    <w:rsid w:val="00320938"/>
    <w:rsid w:val="00320CAE"/>
    <w:rsid w:val="0032136F"/>
    <w:rsid w:val="00321505"/>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4FD"/>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5C3"/>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3D3"/>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0E4"/>
    <w:rsid w:val="003915D3"/>
    <w:rsid w:val="00391663"/>
    <w:rsid w:val="0039166F"/>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A67"/>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530"/>
    <w:rsid w:val="003A796E"/>
    <w:rsid w:val="003A7A9B"/>
    <w:rsid w:val="003B021D"/>
    <w:rsid w:val="003B045B"/>
    <w:rsid w:val="003B0FE7"/>
    <w:rsid w:val="003B10EC"/>
    <w:rsid w:val="003B1233"/>
    <w:rsid w:val="003B1783"/>
    <w:rsid w:val="003B18D0"/>
    <w:rsid w:val="003B1B17"/>
    <w:rsid w:val="003B1F60"/>
    <w:rsid w:val="003B2155"/>
    <w:rsid w:val="003B2265"/>
    <w:rsid w:val="003B234C"/>
    <w:rsid w:val="003B248A"/>
    <w:rsid w:val="003B266C"/>
    <w:rsid w:val="003B29E3"/>
    <w:rsid w:val="003B2B7A"/>
    <w:rsid w:val="003B2BA6"/>
    <w:rsid w:val="003B2BE2"/>
    <w:rsid w:val="003B2E45"/>
    <w:rsid w:val="003B2F2D"/>
    <w:rsid w:val="003B311E"/>
    <w:rsid w:val="003B32F1"/>
    <w:rsid w:val="003B347E"/>
    <w:rsid w:val="003B3709"/>
    <w:rsid w:val="003B39DC"/>
    <w:rsid w:val="003B3B53"/>
    <w:rsid w:val="003B3BA0"/>
    <w:rsid w:val="003B3E05"/>
    <w:rsid w:val="003B4503"/>
    <w:rsid w:val="003B450C"/>
    <w:rsid w:val="003B46C8"/>
    <w:rsid w:val="003B46D7"/>
    <w:rsid w:val="003B4A1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A5"/>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62B"/>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B7E"/>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3CA"/>
    <w:rsid w:val="00423439"/>
    <w:rsid w:val="004238CC"/>
    <w:rsid w:val="0042392D"/>
    <w:rsid w:val="00423A51"/>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7FE"/>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670"/>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30A"/>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17"/>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A42"/>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82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A63"/>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9A1"/>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6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7D3"/>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2C19"/>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E5D"/>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1AC"/>
    <w:rsid w:val="005A12DA"/>
    <w:rsid w:val="005A1A4F"/>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5"/>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65F"/>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0CE"/>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35F"/>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75"/>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259"/>
    <w:rsid w:val="0066389E"/>
    <w:rsid w:val="00663A3A"/>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72"/>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84F"/>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3BE"/>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73F"/>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5E7"/>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8C"/>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26"/>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839"/>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155"/>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5B9"/>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6DF"/>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5DA8"/>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4F40"/>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EDC"/>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810"/>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254"/>
    <w:rsid w:val="007F24A2"/>
    <w:rsid w:val="007F29A6"/>
    <w:rsid w:val="007F2A65"/>
    <w:rsid w:val="007F340E"/>
    <w:rsid w:val="007F3AE7"/>
    <w:rsid w:val="007F3DD9"/>
    <w:rsid w:val="007F3F16"/>
    <w:rsid w:val="007F4130"/>
    <w:rsid w:val="007F47FD"/>
    <w:rsid w:val="007F4868"/>
    <w:rsid w:val="007F48A7"/>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2E4F"/>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4F36"/>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118"/>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A98"/>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2F0"/>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7BB"/>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59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5EA9"/>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DBE"/>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2EE"/>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A7A"/>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7F0"/>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1F9E"/>
    <w:rsid w:val="009720CB"/>
    <w:rsid w:val="00972C60"/>
    <w:rsid w:val="0097311B"/>
    <w:rsid w:val="009733AB"/>
    <w:rsid w:val="009735DA"/>
    <w:rsid w:val="009735EC"/>
    <w:rsid w:val="009738BE"/>
    <w:rsid w:val="00974063"/>
    <w:rsid w:val="00974173"/>
    <w:rsid w:val="00974579"/>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DA2"/>
    <w:rsid w:val="00991F7D"/>
    <w:rsid w:val="009920F9"/>
    <w:rsid w:val="00992271"/>
    <w:rsid w:val="009922D6"/>
    <w:rsid w:val="009922FF"/>
    <w:rsid w:val="009924F7"/>
    <w:rsid w:val="0099257C"/>
    <w:rsid w:val="009926E7"/>
    <w:rsid w:val="00992EC2"/>
    <w:rsid w:val="00993111"/>
    <w:rsid w:val="009934ED"/>
    <w:rsid w:val="009939DE"/>
    <w:rsid w:val="00993B09"/>
    <w:rsid w:val="00993B2B"/>
    <w:rsid w:val="00993B71"/>
    <w:rsid w:val="00993F7B"/>
    <w:rsid w:val="009940CC"/>
    <w:rsid w:val="00994210"/>
    <w:rsid w:val="009943D4"/>
    <w:rsid w:val="00994490"/>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2CF"/>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473"/>
    <w:rsid w:val="009E5537"/>
    <w:rsid w:val="009E5637"/>
    <w:rsid w:val="009E5BAD"/>
    <w:rsid w:val="009E6316"/>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19A"/>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C54"/>
    <w:rsid w:val="00A07D3A"/>
    <w:rsid w:val="00A103A9"/>
    <w:rsid w:val="00A10482"/>
    <w:rsid w:val="00A10561"/>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35"/>
    <w:rsid w:val="00A51D80"/>
    <w:rsid w:val="00A51DB8"/>
    <w:rsid w:val="00A5231A"/>
    <w:rsid w:val="00A52367"/>
    <w:rsid w:val="00A52392"/>
    <w:rsid w:val="00A529A4"/>
    <w:rsid w:val="00A52F7F"/>
    <w:rsid w:val="00A52FAB"/>
    <w:rsid w:val="00A537F2"/>
    <w:rsid w:val="00A53B86"/>
    <w:rsid w:val="00A53C60"/>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3BA"/>
    <w:rsid w:val="00A73422"/>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20F"/>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D42"/>
    <w:rsid w:val="00AD0E88"/>
    <w:rsid w:val="00AD0FC6"/>
    <w:rsid w:val="00AD0FEA"/>
    <w:rsid w:val="00AD105C"/>
    <w:rsid w:val="00AD1286"/>
    <w:rsid w:val="00AD1608"/>
    <w:rsid w:val="00AD16CC"/>
    <w:rsid w:val="00AD1842"/>
    <w:rsid w:val="00AD1876"/>
    <w:rsid w:val="00AD1AD7"/>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43C"/>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729"/>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04"/>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9E3"/>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066"/>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30E"/>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19"/>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899"/>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3D4F"/>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6FF7"/>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8B4"/>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2E7"/>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27E95"/>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634"/>
    <w:rsid w:val="00C6570E"/>
    <w:rsid w:val="00C65A91"/>
    <w:rsid w:val="00C66228"/>
    <w:rsid w:val="00C6632B"/>
    <w:rsid w:val="00C664AF"/>
    <w:rsid w:val="00C6670D"/>
    <w:rsid w:val="00C66968"/>
    <w:rsid w:val="00C66C4B"/>
    <w:rsid w:val="00C67027"/>
    <w:rsid w:val="00C670B2"/>
    <w:rsid w:val="00C6710D"/>
    <w:rsid w:val="00C67194"/>
    <w:rsid w:val="00C675EA"/>
    <w:rsid w:val="00C679FE"/>
    <w:rsid w:val="00C700C4"/>
    <w:rsid w:val="00C700D2"/>
    <w:rsid w:val="00C7064C"/>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CF0"/>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23C"/>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5F58"/>
    <w:rsid w:val="00CA6016"/>
    <w:rsid w:val="00CA6097"/>
    <w:rsid w:val="00CA624B"/>
    <w:rsid w:val="00CA698E"/>
    <w:rsid w:val="00CA6D79"/>
    <w:rsid w:val="00CA6DDC"/>
    <w:rsid w:val="00CA6DEA"/>
    <w:rsid w:val="00CA6EF5"/>
    <w:rsid w:val="00CA700F"/>
    <w:rsid w:val="00CA70AA"/>
    <w:rsid w:val="00CA748A"/>
    <w:rsid w:val="00CA74CA"/>
    <w:rsid w:val="00CA792B"/>
    <w:rsid w:val="00CA7BD9"/>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0B3"/>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85"/>
    <w:rsid w:val="00CE3BC1"/>
    <w:rsid w:val="00CE3CBC"/>
    <w:rsid w:val="00CE3D79"/>
    <w:rsid w:val="00CE4DCA"/>
    <w:rsid w:val="00CE50D5"/>
    <w:rsid w:val="00CE5130"/>
    <w:rsid w:val="00CE5243"/>
    <w:rsid w:val="00CE5441"/>
    <w:rsid w:val="00CE550E"/>
    <w:rsid w:val="00CE5C7D"/>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4E5"/>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1D"/>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0F"/>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2F0"/>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0A2"/>
    <w:rsid w:val="00D57443"/>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925"/>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348"/>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DE2"/>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2B5"/>
    <w:rsid w:val="00E14648"/>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3F86"/>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27EF5"/>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29"/>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0FD"/>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374"/>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59"/>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24C"/>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5B9"/>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6E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AB3"/>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3A84"/>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40"/>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3F9F"/>
    <w:rsid w:val="00F74053"/>
    <w:rsid w:val="00F7426F"/>
    <w:rsid w:val="00F7430B"/>
    <w:rsid w:val="00F74407"/>
    <w:rsid w:val="00F7442A"/>
    <w:rsid w:val="00F74A49"/>
    <w:rsid w:val="00F74FAF"/>
    <w:rsid w:val="00F75106"/>
    <w:rsid w:val="00F7524D"/>
    <w:rsid w:val="00F7550A"/>
    <w:rsid w:val="00F7557B"/>
    <w:rsid w:val="00F75813"/>
    <w:rsid w:val="00F7583F"/>
    <w:rsid w:val="00F758D6"/>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9F5"/>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1A2"/>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8B7"/>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45C"/>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02"/>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3C4"/>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5FDB"/>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iPriority="0"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463BAD"/>
    <w:pPr>
      <w:widowControl w:val="0"/>
      <w:topLinePunct/>
      <w:spacing w:after="40"/>
      <w:jc w:val="both"/>
    </w:pPr>
    <w:rPr>
      <w:rFonts w:ascii="Tahoma" w:eastAsia="宋体" w:hAnsi="Tahoma"/>
    </w:rPr>
  </w:style>
  <w:style w:type="paragraph" w:styleId="1">
    <w:name w:val="heading 1"/>
    <w:basedOn w:val="a"/>
    <w:next w:val="a"/>
    <w:link w:val="11"/>
    <w:autoRedefine/>
    <w:uiPriority w:val="9"/>
    <w:qFormat/>
    <w:rsid w:val="00712C1E"/>
    <w:pPr>
      <w:keepNext/>
      <w:keepLines/>
      <w:pageBreakBefore/>
      <w:widowControl/>
      <w:numPr>
        <w:numId w:val="3"/>
      </w:numPr>
      <w:topLinePunct w:val="0"/>
      <w:spacing w:before="240" w:after="240"/>
      <w:jc w:val="center"/>
      <w:outlineLvl w:val="0"/>
    </w:pPr>
    <w:rPr>
      <w:rFonts w:cs="Calibri"/>
      <w:b/>
      <w:color w:val="FF8200"/>
      <w:kern w:val="0"/>
      <w:sz w:val="44"/>
      <w:szCs w:val="32"/>
      <w:lang w:val="en-IN" w:eastAsia="en-US"/>
    </w:rPr>
  </w:style>
  <w:style w:type="paragraph" w:styleId="2">
    <w:name w:val="heading 2"/>
    <w:basedOn w:val="a"/>
    <w:next w:val="a"/>
    <w:link w:val="21"/>
    <w:autoRedefine/>
    <w:uiPriority w:val="9"/>
    <w:qFormat/>
    <w:rsid w:val="00571A7A"/>
    <w:pPr>
      <w:keepNext/>
      <w:keepLines/>
      <w:numPr>
        <w:ilvl w:val="1"/>
        <w:numId w:val="3"/>
      </w:numPr>
      <w:spacing w:before="240" w:after="240"/>
      <w:ind w:left="680" w:hanging="680"/>
      <w:jc w:val="left"/>
      <w:outlineLvl w:val="1"/>
    </w:pPr>
    <w:rPr>
      <w:rFonts w:cs="Calibri"/>
      <w:b/>
      <w:bCs/>
      <w:color w:val="0D0D0D" w:themeColor="text1" w:themeTint="F2"/>
      <w:sz w:val="32"/>
      <w:szCs w:val="32"/>
    </w:rPr>
  </w:style>
  <w:style w:type="paragraph" w:styleId="3">
    <w:name w:val="heading 3"/>
    <w:basedOn w:val="a"/>
    <w:next w:val="a"/>
    <w:link w:val="31"/>
    <w:autoRedefine/>
    <w:uiPriority w:val="9"/>
    <w:qFormat/>
    <w:rsid w:val="008D4A87"/>
    <w:pPr>
      <w:keepNext/>
      <w:keepLines/>
      <w:numPr>
        <w:ilvl w:val="2"/>
        <w:numId w:val="3"/>
      </w:numPr>
      <w:spacing w:before="160" w:after="120"/>
      <w:jc w:val="left"/>
      <w:outlineLvl w:val="2"/>
    </w:pPr>
    <w:rPr>
      <w:rFonts w:cs="Calibri"/>
      <w:b/>
      <w:bCs/>
      <w:color w:val="0D0D0D" w:themeColor="text1" w:themeTint="F2"/>
      <w:sz w:val="28"/>
      <w:szCs w:val="32"/>
    </w:rPr>
  </w:style>
  <w:style w:type="paragraph" w:styleId="4">
    <w:name w:val="heading 4"/>
    <w:basedOn w:val="a"/>
    <w:next w:val="a"/>
    <w:link w:val="41"/>
    <w:uiPriority w:val="9"/>
    <w:qFormat/>
    <w:rsid w:val="00791F02"/>
    <w:pPr>
      <w:keepNext/>
      <w:keepLines/>
      <w:numPr>
        <w:ilvl w:val="3"/>
        <w:numId w:val="3"/>
      </w:numPr>
      <w:spacing w:before="80" w:after="80"/>
      <w:ind w:left="567" w:hanging="567"/>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605406"/>
    <w:pPr>
      <w:keepNext/>
      <w:keepLines/>
      <w:spacing w:before="360" w:after="120" w:line="288" w:lineRule="auto"/>
      <w:outlineLvl w:val="5"/>
    </w:pPr>
    <w:rPr>
      <w:rFonts w:eastAsiaTheme="majorEastAsia"/>
      <w:b/>
      <w:bCs/>
      <w:color w:val="44546A" w:themeColor="text2"/>
    </w:rPr>
  </w:style>
  <w:style w:type="paragraph" w:styleId="7">
    <w:name w:val="heading 7"/>
    <w:basedOn w:val="a"/>
    <w:next w:val="a"/>
    <w:link w:val="70"/>
    <w:uiPriority w:val="9"/>
    <w:unhideWhenUsed/>
    <w:qFormat/>
    <w:rsid w:val="009623B2"/>
    <w:pPr>
      <w:keepNext/>
      <w:keepLines/>
      <w:spacing w:before="240" w:after="64" w:line="320" w:lineRule="auto"/>
      <w:outlineLvl w:val="6"/>
    </w:pPr>
    <w:rPr>
      <w:rFonts w:ascii="Book Antiqua" w:hAnsi="Book Antiqua"/>
      <w:b/>
      <w:bCs/>
      <w:color w:val="1A1A1A" w:themeColor="background1" w:themeShade="1A"/>
      <w:szCs w:val="24"/>
    </w:rPr>
  </w:style>
  <w:style w:type="paragraph" w:styleId="8">
    <w:name w:val="heading 8"/>
    <w:basedOn w:val="a"/>
    <w:next w:val="a"/>
    <w:link w:val="80"/>
    <w:uiPriority w:val="9"/>
    <w:semiHidden/>
    <w:unhideWhenUsed/>
    <w:qFormat/>
    <w:rsid w:val="009623B2"/>
    <w:pPr>
      <w:keepNext/>
      <w:keepLines/>
      <w:spacing w:before="240" w:after="64" w:line="320" w:lineRule="auto"/>
      <w:outlineLvl w:val="7"/>
    </w:pPr>
    <w:rPr>
      <w:rFonts w:asciiTheme="majorHAnsi" w:eastAsiaTheme="majorEastAsia" w:hAnsiTheme="majorHAnsi" w:cstheme="majorBid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40">
    <w:name w:val="标题 4 字符"/>
    <w:basedOn w:val="a0"/>
    <w:uiPriority w:val="9"/>
    <w:rsid w:val="00AD7B8C"/>
    <w:rPr>
      <w:rFonts w:asciiTheme="majorHAnsi" w:eastAsiaTheme="majorEastAsia" w:hAnsiTheme="majorHAnsi" w:cstheme="majorBidi"/>
      <w:b/>
      <w:bCs/>
      <w:sz w:val="28"/>
      <w:szCs w:val="28"/>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character" w:customStyle="1" w:styleId="11">
    <w:name w:val="标题 1 字符1"/>
    <w:link w:val="1"/>
    <w:uiPriority w:val="9"/>
    <w:rsid w:val="00712C1E"/>
    <w:rPr>
      <w:rFonts w:ascii="Frutiger" w:eastAsia="宋体" w:hAnsi="Frutiger" w:cs="Calibri"/>
      <w:b/>
      <w:color w:val="FF8200"/>
      <w:kern w:val="0"/>
      <w:sz w:val="44"/>
      <w:szCs w:val="32"/>
      <w:lang w:val="en-IN" w:eastAsia="en-US"/>
    </w:rPr>
  </w:style>
  <w:style w:type="character" w:customStyle="1" w:styleId="21">
    <w:name w:val="标题 2 字符1"/>
    <w:link w:val="2"/>
    <w:uiPriority w:val="9"/>
    <w:rsid w:val="00571A7A"/>
    <w:rPr>
      <w:rFonts w:ascii="Frutiger" w:eastAsia="宋体" w:hAnsi="Frutiger" w:cs="Calibri"/>
      <w:b/>
      <w:bCs/>
      <w:color w:val="0D0D0D" w:themeColor="text1" w:themeTint="F2"/>
      <w:sz w:val="32"/>
      <w:szCs w:val="32"/>
    </w:rPr>
  </w:style>
  <w:style w:type="character" w:customStyle="1" w:styleId="31">
    <w:name w:val="标题 3 字符1"/>
    <w:link w:val="3"/>
    <w:uiPriority w:val="9"/>
    <w:rsid w:val="008D4A87"/>
    <w:rPr>
      <w:rFonts w:ascii="Frutiger" w:eastAsia="宋体" w:hAnsi="Frutiger" w:cs="Calibri"/>
      <w:b/>
      <w:bCs/>
      <w:color w:val="0D0D0D" w:themeColor="text1" w:themeTint="F2"/>
      <w:sz w:val="28"/>
      <w:szCs w:val="32"/>
    </w:rPr>
  </w:style>
  <w:style w:type="character" w:customStyle="1" w:styleId="41">
    <w:name w:val="标题 4 字符1"/>
    <w:link w:val="4"/>
    <w:uiPriority w:val="9"/>
    <w:rsid w:val="00791F02"/>
    <w:rPr>
      <w:rFonts w:ascii="Frutiger" w:eastAsia="宋体" w:hAnsi="Frutiger"/>
      <w:b/>
      <w:bCs/>
      <w:sz w:val="26"/>
      <w:szCs w:val="26"/>
      <w:lang w:val="x-none" w:eastAsia="x-none"/>
    </w:rPr>
  </w:style>
  <w:style w:type="character" w:customStyle="1" w:styleId="51">
    <w:name w:val="标题 5 字符1"/>
    <w:link w:val="5"/>
    <w:uiPriority w:val="9"/>
    <w:rsid w:val="00AD7B8C"/>
    <w:rPr>
      <w:rFonts w:ascii="Frutiger" w:eastAsia="宋体" w:hAnsi="Frutiger"/>
      <w:b/>
      <w:bCs/>
      <w:sz w:val="28"/>
      <w:szCs w:val="28"/>
    </w:rPr>
  </w:style>
  <w:style w:type="character" w:customStyle="1" w:styleId="61">
    <w:name w:val="标题 6 字符1"/>
    <w:link w:val="6"/>
    <w:uiPriority w:val="9"/>
    <w:rsid w:val="00605406"/>
    <w:rPr>
      <w:rFonts w:ascii="Calibri" w:eastAsiaTheme="majorEastAsia" w:hAnsi="Calibri"/>
      <w:b/>
      <w:bCs/>
      <w:color w:val="44546A" w:themeColor="text2"/>
      <w:sz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paragraph" w:customStyle="1" w:styleId="042">
    <w:name w:val="样式 加粗 白色 左侧:  0 厘米 悬挂缩进: 4.2 字符"/>
    <w:basedOn w:val="a"/>
    <w:next w:val="a7"/>
    <w:rsid w:val="00AD7B8C"/>
    <w:pPr>
      <w:ind w:left="420" w:hanging="420"/>
    </w:pPr>
    <w:rPr>
      <w:rFonts w:cs="宋体"/>
      <w:b/>
      <w:bCs/>
      <w:color w:val="FFFFFF"/>
      <w:szCs w:val="20"/>
    </w:r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8"/>
    <w:rsid w:val="00AD7B8C"/>
    <w:rPr>
      <w:rFonts w:eastAsia="Times New Roman"/>
      <w:szCs w:val="21"/>
      <w:shd w:val="clear" w:color="auto" w:fill="000080"/>
    </w:rPr>
  </w:style>
  <w:style w:type="paragraph" w:styleId="a8">
    <w:name w:val="Document Map"/>
    <w:basedOn w:val="a"/>
    <w:link w:val="12"/>
    <w:rsid w:val="00AD7B8C"/>
    <w:pPr>
      <w:shd w:val="clear" w:color="auto" w:fill="000080"/>
    </w:pPr>
    <w:rPr>
      <w:rFonts w:asciiTheme="minorHAnsi" w:hAnsiTheme="minorHAnsi"/>
    </w:rPr>
  </w:style>
  <w:style w:type="character" w:customStyle="1" w:styleId="a9">
    <w:name w:val="文档结构图 字符"/>
    <w:basedOn w:val="a0"/>
    <w:uiPriority w:val="99"/>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a">
    <w:name w:val="table of figures"/>
    <w:autoRedefine/>
    <w:uiPriority w:val="99"/>
    <w:qFormat/>
    <w:rsid w:val="005E4E15"/>
    <w:pPr>
      <w:widowControl w:val="0"/>
      <w:tabs>
        <w:tab w:val="right" w:leader="dot" w:pos="9736"/>
      </w:tabs>
      <w:topLinePunct/>
      <w:spacing w:line="312" w:lineRule="auto"/>
      <w:ind w:left="879" w:hanging="879"/>
    </w:pPr>
    <w:rPr>
      <w:rFonts w:ascii="Frutiger" w:eastAsia="宋体" w:hAnsi="Frutiger"/>
      <w:sz w:val="20"/>
      <w:szCs w:val="20"/>
    </w:rPr>
  </w:style>
  <w:style w:type="paragraph" w:styleId="TOC1">
    <w:name w:val="toc 1"/>
    <w:basedOn w:val="Boldtext1"/>
    <w:next w:val="Boldtext1"/>
    <w:autoRedefine/>
    <w:uiPriority w:val="39"/>
    <w:qFormat/>
    <w:rsid w:val="00224CB9"/>
    <w:pPr>
      <w:tabs>
        <w:tab w:val="right" w:pos="9746"/>
      </w:tabs>
      <w:spacing w:before="160" w:after="0" w:line="240" w:lineRule="auto"/>
      <w:ind w:left="567" w:hanging="567"/>
      <w:jc w:val="left"/>
    </w:pPr>
    <w:rPr>
      <w:rFonts w:eastAsia="宋体" w:cstheme="majorHAnsi"/>
      <w:b/>
      <w:bCs/>
      <w:caps w:val="0"/>
      <w:noProof/>
      <w:color w:val="002060"/>
      <w:spacing w:val="0"/>
      <w:szCs w:val="24"/>
      <w:lang w:val="en-IN"/>
    </w:rPr>
  </w:style>
  <w:style w:type="paragraph" w:styleId="TOC2">
    <w:name w:val="toc 2"/>
    <w:basedOn w:val="Boldtext1"/>
    <w:next w:val="Boldtext1"/>
    <w:link w:val="TOC20"/>
    <w:autoRedefine/>
    <w:uiPriority w:val="39"/>
    <w:qFormat/>
    <w:rsid w:val="00224CB9"/>
    <w:pPr>
      <w:spacing w:before="160" w:after="0" w:line="240" w:lineRule="auto"/>
      <w:ind w:left="578" w:hanging="578"/>
      <w:jc w:val="left"/>
    </w:pPr>
    <w:rPr>
      <w:rFonts w:eastAsia="宋体"/>
      <w:b/>
      <w:caps w:val="0"/>
      <w:color w:val="000000" w:themeColor="text1"/>
    </w:rPr>
  </w:style>
  <w:style w:type="paragraph" w:styleId="TOC3">
    <w:name w:val="toc 3"/>
    <w:basedOn w:val="a"/>
    <w:next w:val="a"/>
    <w:autoRedefine/>
    <w:uiPriority w:val="39"/>
    <w:qFormat/>
    <w:rsid w:val="00266DD7"/>
    <w:pPr>
      <w:tabs>
        <w:tab w:val="right" w:pos="9746"/>
      </w:tabs>
      <w:ind w:left="1009" w:hanging="578"/>
    </w:pPr>
    <w:rPr>
      <w:color w:val="000000" w:themeColor="text1"/>
    </w:rPr>
  </w:style>
  <w:style w:type="paragraph" w:styleId="a7">
    <w:name w:val="Plain Text"/>
    <w:basedOn w:val="a"/>
    <w:link w:val="13"/>
    <w:rsid w:val="00AD7B8C"/>
    <w:rPr>
      <w:rFonts w:ascii="宋体" w:hAnsi="Courier New" w:cs="Courier New"/>
    </w:rPr>
  </w:style>
  <w:style w:type="character" w:customStyle="1" w:styleId="ab">
    <w:name w:val="纯文本 字符"/>
    <w:basedOn w:val="a0"/>
    <w:uiPriority w:val="99"/>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c">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d">
    <w:uiPriority w:val="63"/>
    <w:rsid w:val="00AD7B8C"/>
    <w:rPr>
      <w:rFonts w:ascii="Calibri" w:eastAsia="宋体" w:hAnsi="Calibri" w:cs="Times New Roman"/>
    </w:rPr>
  </w:style>
  <w:style w:type="table" w:styleId="ae">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4">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f">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2">
    <w:name w:val="Table Grid 4"/>
    <w:basedOn w:val="a1"/>
    <w:rsid w:val="00FF6746"/>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vAlign w:val="center"/>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1">
    <w:name w:val="Table Grid 8"/>
    <w:basedOn w:val="a1"/>
    <w:rsid w:val="002E51C4"/>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pPr>
        <w:jc w:val="both"/>
      </w:pPr>
      <w:rPr>
        <w:b/>
        <w:bCs/>
        <w:color w:val="auto"/>
      </w:rPr>
    </w:tblStylePr>
    <w:tblStylePr w:type="nwCell">
      <w:pPr>
        <w:jc w:val="both"/>
      </w:pPr>
    </w:tblStylePr>
  </w:style>
  <w:style w:type="paragraph" w:styleId="af0">
    <w:name w:val="Title"/>
    <w:basedOn w:val="a"/>
    <w:next w:val="a"/>
    <w:link w:val="15"/>
    <w:uiPriority w:val="10"/>
    <w:qFormat/>
    <w:rsid w:val="00AD7B8C"/>
    <w:pPr>
      <w:spacing w:before="240" w:after="60"/>
      <w:jc w:val="center"/>
      <w:outlineLvl w:val="0"/>
    </w:pPr>
    <w:rPr>
      <w:rFonts w:ascii="Cambria" w:hAnsi="Cambria"/>
      <w:b/>
      <w:bCs/>
      <w:sz w:val="32"/>
      <w:szCs w:val="32"/>
    </w:rPr>
  </w:style>
  <w:style w:type="character" w:customStyle="1" w:styleId="af1">
    <w:name w:val="标题 字符"/>
    <w:basedOn w:val="a0"/>
    <w:uiPriority w:val="10"/>
    <w:rsid w:val="00AD7B8C"/>
    <w:rPr>
      <w:rFonts w:asciiTheme="majorHAnsi" w:eastAsiaTheme="majorEastAsia" w:hAnsiTheme="majorHAnsi" w:cstheme="majorBidi"/>
      <w:b/>
      <w:bCs/>
      <w:sz w:val="32"/>
      <w:szCs w:val="32"/>
    </w:rPr>
  </w:style>
  <w:style w:type="character" w:customStyle="1" w:styleId="15">
    <w:name w:val="标题 字符1"/>
    <w:link w:val="af0"/>
    <w:uiPriority w:val="10"/>
    <w:rsid w:val="00AD7B8C"/>
    <w:rPr>
      <w:rFonts w:ascii="Cambria" w:eastAsia="宋体" w:hAnsi="Cambria" w:cs="Times New Roman"/>
      <w:b/>
      <w:bCs/>
      <w:sz w:val="32"/>
      <w:szCs w:val="32"/>
    </w:rPr>
  </w:style>
  <w:style w:type="table" w:styleId="16">
    <w:name w:val="Table Classic 1"/>
    <w:basedOn w:val="a1"/>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2">
    <w:name w:val="Revision"/>
    <w:hidden/>
    <w:uiPriority w:val="99"/>
    <w:semiHidden/>
    <w:rsid w:val="00AD7B8C"/>
    <w:rPr>
      <w:rFonts w:ascii="Times New Roman" w:eastAsia="宋体" w:hAnsi="Times New Roman" w:cs="Times New Roman"/>
      <w:szCs w:val="24"/>
    </w:rPr>
  </w:style>
  <w:style w:type="paragraph" w:styleId="af3">
    <w:name w:val="Subtitle"/>
    <w:basedOn w:val="a"/>
    <w:next w:val="a"/>
    <w:link w:val="17"/>
    <w:uiPriority w:val="11"/>
    <w:qFormat/>
    <w:rsid w:val="00AD7B8C"/>
    <w:pPr>
      <w:spacing w:before="240" w:after="60" w:line="312" w:lineRule="auto"/>
      <w:jc w:val="center"/>
      <w:outlineLvl w:val="1"/>
    </w:pPr>
    <w:rPr>
      <w:rFonts w:ascii="Cambria" w:hAnsi="Cambria"/>
      <w:b/>
      <w:bCs/>
      <w:kern w:val="28"/>
      <w:sz w:val="32"/>
      <w:szCs w:val="32"/>
    </w:rPr>
  </w:style>
  <w:style w:type="character" w:customStyle="1" w:styleId="af4">
    <w:name w:val="副标题 字符"/>
    <w:basedOn w:val="a0"/>
    <w:uiPriority w:val="11"/>
    <w:rsid w:val="00AD7B8C"/>
    <w:rPr>
      <w:b/>
      <w:bCs/>
      <w:kern w:val="28"/>
      <w:sz w:val="32"/>
      <w:szCs w:val="32"/>
    </w:rPr>
  </w:style>
  <w:style w:type="character" w:customStyle="1" w:styleId="17">
    <w:name w:val="副标题 字符1"/>
    <w:link w:val="af3"/>
    <w:uiPriority w:val="11"/>
    <w:rsid w:val="00AD7B8C"/>
    <w:rPr>
      <w:rFonts w:ascii="Cambria" w:eastAsia="宋体" w:hAnsi="Cambria" w:cs="Times New Roman"/>
      <w:b/>
      <w:bCs/>
      <w:kern w:val="28"/>
      <w:sz w:val="32"/>
      <w:szCs w:val="32"/>
    </w:rPr>
  </w:style>
  <w:style w:type="character" w:customStyle="1" w:styleId="18">
    <w:name w:val="@他1"/>
    <w:uiPriority w:val="99"/>
    <w:semiHidden/>
    <w:unhideWhenUsed/>
    <w:rsid w:val="00AD7B8C"/>
    <w:rPr>
      <w:color w:val="2B579A"/>
      <w:shd w:val="clear" w:color="auto" w:fill="E6E6E6"/>
    </w:rPr>
  </w:style>
  <w:style w:type="paragraph" w:styleId="af5">
    <w:name w:val="Balloon Text"/>
    <w:basedOn w:val="a"/>
    <w:link w:val="19"/>
    <w:uiPriority w:val="99"/>
    <w:unhideWhenUsed/>
    <w:rsid w:val="00AD7B8C"/>
    <w:rPr>
      <w:rFonts w:cs="Arial"/>
      <w:kern w:val="0"/>
      <w:sz w:val="18"/>
      <w:szCs w:val="18"/>
      <w:lang w:eastAsia="en-US"/>
    </w:rPr>
  </w:style>
  <w:style w:type="character" w:customStyle="1" w:styleId="af6">
    <w:name w:val="批注框文本 字符"/>
    <w:basedOn w:val="a0"/>
    <w:uiPriority w:val="99"/>
    <w:rsid w:val="00AD7B8C"/>
    <w:rPr>
      <w:rFonts w:ascii="Times New Roman" w:eastAsia="Times New Roman" w:hAnsi="Times New Roman" w:cs="Times New Roman"/>
      <w:sz w:val="18"/>
      <w:szCs w:val="18"/>
    </w:rPr>
  </w:style>
  <w:style w:type="character" w:customStyle="1" w:styleId="19">
    <w:name w:val="批注框文本 字符1"/>
    <w:link w:val="af5"/>
    <w:uiPriority w:val="99"/>
    <w:rsid w:val="00AD7B8C"/>
    <w:rPr>
      <w:rFonts w:ascii="Arial" w:eastAsia="Times New Roman" w:hAnsi="Arial" w:cs="Arial"/>
      <w:kern w:val="0"/>
      <w:sz w:val="18"/>
      <w:szCs w:val="18"/>
      <w:lang w:eastAsia="en-US"/>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7">
    <w:name w:val="Hyperlink"/>
    <w:uiPriority w:val="99"/>
    <w:unhideWhenUsed/>
    <w:rsid w:val="00AD7B8C"/>
    <w:rPr>
      <w:color w:val="0000FF"/>
      <w:u w:val="single"/>
    </w:rPr>
  </w:style>
  <w:style w:type="paragraph" w:customStyle="1" w:styleId="120">
    <w:name w:val="样式 标题 1 + 左侧:  2 字符"/>
    <w:basedOn w:val="1"/>
    <w:next w:val="1"/>
    <w:rsid w:val="00AD7B8C"/>
    <w:rPr>
      <w:rFonts w:cs="宋体"/>
      <w:szCs w:val="20"/>
    </w:rPr>
  </w:style>
  <w:style w:type="paragraph" w:customStyle="1" w:styleId="53">
    <w:name w:val="样式 标题 5 + (中文) 宋体"/>
    <w:basedOn w:val="5"/>
    <w:rsid w:val="00AD7B8C"/>
  </w:style>
  <w:style w:type="character" w:customStyle="1" w:styleId="13">
    <w:name w:val="纯文本 字符1"/>
    <w:link w:val="a7"/>
    <w:rsid w:val="00AD7B8C"/>
    <w:rPr>
      <w:rFonts w:ascii="宋体" w:eastAsia="Times New Roman" w:hAnsi="Courier New" w:cs="Courier New"/>
      <w:szCs w:val="21"/>
    </w:rPr>
  </w:style>
  <w:style w:type="paragraph" w:styleId="TOC4">
    <w:name w:val="toc 4"/>
    <w:basedOn w:val="a"/>
    <w:next w:val="a"/>
    <w:autoRedefine/>
    <w:uiPriority w:val="39"/>
    <w:rsid w:val="00266DD7"/>
    <w:pPr>
      <w:ind w:leftChars="300" w:left="867" w:hanging="567"/>
    </w:pPr>
    <w:rPr>
      <w:color w:val="1F3864" w:themeColor="accent5" w:themeShade="80"/>
      <w:sz w:val="2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8">
    <w:name w:val="Body Text"/>
    <w:basedOn w:val="a"/>
    <w:link w:val="1a"/>
    <w:uiPriority w:val="1"/>
    <w:rsid w:val="00AD7B8C"/>
    <w:pPr>
      <w:jc w:val="left"/>
    </w:pPr>
    <w:rPr>
      <w:rFonts w:eastAsia="Arial" w:cs="Arial"/>
      <w:kern w:val="0"/>
      <w:sz w:val="53"/>
      <w:szCs w:val="53"/>
      <w:lang w:eastAsia="en-US"/>
    </w:rPr>
  </w:style>
  <w:style w:type="character" w:customStyle="1" w:styleId="af9">
    <w:name w:val="正文文本 字符"/>
    <w:basedOn w:val="a0"/>
    <w:uiPriority w:val="99"/>
    <w:rsid w:val="00AD7B8C"/>
    <w:rPr>
      <w:rFonts w:ascii="Times New Roman" w:eastAsia="Times New Roman" w:hAnsi="Times New Roman" w:cs="Times New Roman"/>
      <w:szCs w:val="21"/>
    </w:rPr>
  </w:style>
  <w:style w:type="character" w:customStyle="1" w:styleId="1a">
    <w:name w:val="正文文本 字符1"/>
    <w:link w:val="af8"/>
    <w:uiPriority w:val="1"/>
    <w:rsid w:val="00AD7B8C"/>
    <w:rPr>
      <w:rFonts w:ascii="Arial" w:eastAsia="Arial" w:hAnsi="Arial" w:cs="Arial"/>
      <w:kern w:val="0"/>
      <w:sz w:val="53"/>
      <w:szCs w:val="53"/>
      <w:lang w:eastAsia="en-US"/>
    </w:rPr>
  </w:style>
  <w:style w:type="paragraph" w:styleId="afa">
    <w:name w:val="List Paragraph"/>
    <w:basedOn w:val="a"/>
    <w:link w:val="afb"/>
    <w:uiPriority w:val="1"/>
    <w:qFormat/>
    <w:rsid w:val="00AD7B8C"/>
    <w:pPr>
      <w:jc w:val="left"/>
    </w:pPr>
    <w:rPr>
      <w:rFonts w:eastAsia="Arial" w:cs="Arial"/>
      <w:kern w:val="0"/>
      <w:szCs w:val="22"/>
      <w:lang w:eastAsia="en-US"/>
    </w:rPr>
  </w:style>
  <w:style w:type="paragraph" w:customStyle="1" w:styleId="TableParagraph">
    <w:name w:val="Table Paragraph"/>
    <w:basedOn w:val="a"/>
    <w:uiPriority w:val="1"/>
    <w:qFormat/>
    <w:rsid w:val="00AD7B8C"/>
    <w:pPr>
      <w:jc w:val="left"/>
    </w:pPr>
    <w:rPr>
      <w:rFonts w:eastAsia="Arial" w:cs="Arial"/>
      <w:kern w:val="0"/>
      <w:szCs w:val="22"/>
      <w:lang w:eastAsia="en-US"/>
    </w:rPr>
  </w:style>
  <w:style w:type="character" w:styleId="afc">
    <w:name w:val="Strong"/>
    <w:uiPriority w:val="22"/>
    <w:qFormat/>
    <w:rsid w:val="00AD7B8C"/>
    <w:rPr>
      <w:b/>
      <w:bCs/>
    </w:rPr>
  </w:style>
  <w:style w:type="character" w:styleId="afd">
    <w:name w:val="annotation reference"/>
    <w:rsid w:val="00AD7B8C"/>
    <w:rPr>
      <w:sz w:val="21"/>
      <w:szCs w:val="21"/>
    </w:rPr>
  </w:style>
  <w:style w:type="paragraph" w:styleId="afe">
    <w:name w:val="annotation text"/>
    <w:basedOn w:val="a"/>
    <w:link w:val="1b"/>
    <w:unhideWhenUsed/>
    <w:rsid w:val="00AD7B8C"/>
    <w:pPr>
      <w:jc w:val="left"/>
    </w:pPr>
  </w:style>
  <w:style w:type="character" w:customStyle="1" w:styleId="aff">
    <w:name w:val="批注文字 字符"/>
    <w:basedOn w:val="a0"/>
    <w:uiPriority w:val="99"/>
    <w:rsid w:val="00AD7B8C"/>
    <w:rPr>
      <w:rFonts w:ascii="Times New Roman" w:eastAsia="Times New Roman" w:hAnsi="Times New Roman" w:cs="Times New Roman"/>
      <w:szCs w:val="21"/>
    </w:rPr>
  </w:style>
  <w:style w:type="character" w:customStyle="1" w:styleId="1b">
    <w:name w:val="批注文字 字符1"/>
    <w:link w:val="afe"/>
    <w:rsid w:val="00AD7B8C"/>
    <w:rPr>
      <w:rFonts w:ascii="Times New Roman" w:eastAsia="Times New Roman" w:hAnsi="Times New Roman" w:cs="Times New Roman"/>
      <w:szCs w:val="21"/>
    </w:rPr>
  </w:style>
  <w:style w:type="paragraph" w:styleId="aff0">
    <w:name w:val="annotation subject"/>
    <w:basedOn w:val="a"/>
    <w:next w:val="a"/>
    <w:link w:val="1c"/>
    <w:rsid w:val="00AD7B8C"/>
    <w:pPr>
      <w:jc w:val="left"/>
    </w:pPr>
    <w:rPr>
      <w:b/>
      <w:bCs/>
    </w:rPr>
  </w:style>
  <w:style w:type="character" w:customStyle="1" w:styleId="aff1">
    <w:name w:val="批注主题 字符"/>
    <w:basedOn w:val="aff"/>
    <w:uiPriority w:val="99"/>
    <w:rsid w:val="00AD7B8C"/>
    <w:rPr>
      <w:rFonts w:ascii="Times New Roman" w:eastAsia="Times New Roman" w:hAnsi="Times New Roman" w:cs="Times New Roman"/>
      <w:b/>
      <w:bCs/>
      <w:szCs w:val="21"/>
    </w:rPr>
  </w:style>
  <w:style w:type="character" w:customStyle="1" w:styleId="1c">
    <w:name w:val="批注主题 字符1"/>
    <w:link w:val="aff0"/>
    <w:rsid w:val="00AD7B8C"/>
    <w:rPr>
      <w:rFonts w:ascii="Times New Roman" w:eastAsia="Times New Roman" w:hAnsi="Times New Roman" w:cs="Times New Roman"/>
      <w:b/>
      <w:bCs/>
      <w:szCs w:val="21"/>
    </w:rPr>
  </w:style>
  <w:style w:type="paragraph" w:styleId="aff2">
    <w:name w:val="Date"/>
    <w:basedOn w:val="a"/>
    <w:next w:val="a"/>
    <w:link w:val="1d"/>
    <w:rsid w:val="00AD7B8C"/>
    <w:pPr>
      <w:ind w:leftChars="2500" w:left="100"/>
    </w:pPr>
  </w:style>
  <w:style w:type="character" w:customStyle="1" w:styleId="aff3">
    <w:name w:val="日期 字符"/>
    <w:basedOn w:val="a0"/>
    <w:uiPriority w:val="99"/>
    <w:rsid w:val="00AD7B8C"/>
    <w:rPr>
      <w:rFonts w:ascii="Times New Roman" w:eastAsia="Times New Roman" w:hAnsi="Times New Roman" w:cs="Times New Roman"/>
      <w:szCs w:val="21"/>
    </w:rPr>
  </w:style>
  <w:style w:type="character" w:customStyle="1" w:styleId="1d">
    <w:name w:val="日期 字符1"/>
    <w:link w:val="aff2"/>
    <w:rsid w:val="00AD7B8C"/>
    <w:rPr>
      <w:rFonts w:ascii="Times New Roman" w:eastAsia="Times New Roman" w:hAnsi="Times New Roman" w:cs="Times New Roman"/>
      <w:szCs w:val="21"/>
    </w:rPr>
  </w:style>
  <w:style w:type="paragraph" w:customStyle="1" w:styleId="600">
    <w:name w:val="样式 标题 6 + 左侧:  0 厘米 首行缩进:  0 厘米"/>
    <w:basedOn w:val="6"/>
    <w:rsid w:val="00AD7B8C"/>
    <w:pPr>
      <w:ind w:left="420" w:hanging="420"/>
    </w:pPr>
    <w:rPr>
      <w:rFonts w:cs="宋体"/>
      <w:szCs w:val="20"/>
    </w:rPr>
  </w:style>
  <w:style w:type="paragraph" w:customStyle="1" w:styleId="610">
    <w:name w:val="样式 标题 6 + 首行缩进:  1 字符"/>
    <w:basedOn w:val="6"/>
    <w:rsid w:val="00AD7B8C"/>
    <w:rPr>
      <w:rFonts w:cs="宋体"/>
      <w:szCs w:val="20"/>
    </w:rPr>
  </w:style>
  <w:style w:type="paragraph" w:customStyle="1" w:styleId="220">
    <w:name w:val="样式 图表目录 + 左侧:  2 字符 悬挂缩进: 2 字符"/>
    <w:basedOn w:val="aa"/>
    <w:autoRedefine/>
    <w:rsid w:val="00AD7B8C"/>
    <w:pPr>
      <w:ind w:left="842" w:hanging="422"/>
    </w:pPr>
    <w:rPr>
      <w:rFonts w:cs="宋体"/>
    </w:rPr>
  </w:style>
  <w:style w:type="paragraph" w:customStyle="1" w:styleId="221">
    <w:name w:val="样式 图表目录 + 左侧:  2 字符 悬挂缩进: 2 字符1"/>
    <w:basedOn w:val="aa"/>
    <w:autoRedefine/>
    <w:rsid w:val="00AD7B8C"/>
    <w:rPr>
      <w:rFonts w:cs="宋体"/>
    </w:rPr>
  </w:style>
  <w:style w:type="paragraph" w:customStyle="1" w:styleId="110">
    <w:name w:val="样式 11 磅 右"/>
    <w:basedOn w:val="a"/>
    <w:next w:val="a"/>
    <w:rsid w:val="00AD7B8C"/>
    <w:pPr>
      <w:jc w:val="right"/>
    </w:pPr>
    <w:rPr>
      <w:rFonts w:cs="宋体"/>
      <w:kern w:val="0"/>
      <w:szCs w:val="20"/>
    </w:rPr>
  </w:style>
  <w:style w:type="paragraph" w:customStyle="1" w:styleId="100">
    <w:name w:val="样式 10 磅 左"/>
    <w:basedOn w:val="a"/>
    <w:next w:val="a"/>
    <w:rsid w:val="00AD7B8C"/>
    <w:pPr>
      <w:jc w:val="left"/>
    </w:pPr>
    <w:rPr>
      <w:rFonts w:cs="宋体"/>
      <w:kern w:val="0"/>
      <w:sz w:val="20"/>
      <w:szCs w:val="20"/>
    </w:rPr>
  </w:style>
  <w:style w:type="paragraph" w:customStyle="1" w:styleId="101">
    <w:name w:val="样式 10 磅 左1"/>
    <w:basedOn w:val="a"/>
    <w:next w:val="a"/>
    <w:rsid w:val="00AD7B8C"/>
    <w:pPr>
      <w:jc w:val="left"/>
    </w:pPr>
    <w:rPr>
      <w:rFonts w:cs="宋体"/>
      <w:kern w:val="0"/>
      <w:sz w:val="20"/>
      <w:szCs w:val="20"/>
    </w:rPr>
  </w:style>
  <w:style w:type="paragraph" w:customStyle="1" w:styleId="102">
    <w:name w:val="样式 10 磅 左2"/>
    <w:basedOn w:val="a"/>
    <w:next w:val="a"/>
    <w:rsid w:val="00AD7B8C"/>
    <w:pPr>
      <w:jc w:val="left"/>
    </w:pPr>
    <w:rPr>
      <w:rFonts w:cs="宋体"/>
      <w:kern w:val="0"/>
      <w:szCs w:val="20"/>
    </w:rPr>
  </w:style>
  <w:style w:type="paragraph" w:customStyle="1" w:styleId="aff4">
    <w:name w:val="样式 加粗 倾斜 左"/>
    <w:basedOn w:val="a"/>
    <w:next w:val="a"/>
    <w:rsid w:val="00AD7B8C"/>
    <w:pPr>
      <w:jc w:val="left"/>
    </w:pPr>
    <w:rPr>
      <w:rFonts w:cs="宋体"/>
      <w:b/>
      <w:bCs/>
      <w:i/>
      <w:iCs/>
      <w:kern w:val="0"/>
      <w:szCs w:val="20"/>
    </w:rPr>
  </w:style>
  <w:style w:type="character" w:customStyle="1" w:styleId="apple-converted-space">
    <w:name w:val="apple-converted-space"/>
    <w:rsid w:val="00AD7B8C"/>
  </w:style>
  <w:style w:type="paragraph" w:styleId="aff5">
    <w:name w:val="No Spacing"/>
    <w:link w:val="aff6"/>
    <w:uiPriority w:val="1"/>
    <w:rsid w:val="00AD7B8C"/>
    <w:rPr>
      <w:rFonts w:ascii="Calibri" w:eastAsia="宋体" w:hAnsi="Calibri" w:cs="Times New Roman"/>
      <w:kern w:val="0"/>
      <w:sz w:val="22"/>
    </w:rPr>
  </w:style>
  <w:style w:type="character" w:customStyle="1" w:styleId="aff6">
    <w:name w:val="无间隔 字符"/>
    <w:link w:val="aff5"/>
    <w:uiPriority w:val="1"/>
    <w:rsid w:val="00AD7B8C"/>
    <w:rPr>
      <w:rFonts w:ascii="Calibri" w:eastAsia="宋体" w:hAnsi="Calibri" w:cs="Times New Roman"/>
      <w:kern w:val="0"/>
      <w:sz w:val="22"/>
    </w:rPr>
  </w:style>
  <w:style w:type="paragraph" w:customStyle="1" w:styleId="aff7">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8">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e">
    <w:name w:val="未处理的提及1"/>
    <w:basedOn w:val="a0"/>
    <w:uiPriority w:val="99"/>
    <w:semiHidden/>
    <w:unhideWhenUsed/>
    <w:rsid w:val="00FC7EDD"/>
    <w:rPr>
      <w:color w:val="605E5C"/>
      <w:shd w:val="clear" w:color="auto" w:fill="E1DFDD"/>
    </w:rPr>
  </w:style>
  <w:style w:type="paragraph" w:customStyle="1" w:styleId="Boldtext1">
    <w:name w:val="Bold text_1"/>
    <w:basedOn w:val="a"/>
    <w:link w:val="Boldtext1Char"/>
    <w:autoRedefine/>
    <w:rsid w:val="00892994"/>
    <w:pPr>
      <w:widowControl/>
      <w:topLinePunct w:val="0"/>
      <w:spacing w:before="240" w:after="80" w:line="288" w:lineRule="auto"/>
    </w:pPr>
    <w:rPr>
      <w:rFonts w:eastAsiaTheme="minorHAnsi"/>
      <w:caps/>
      <w:color w:val="1F4E79" w:themeColor="accent1" w:themeShade="80"/>
      <w:spacing w:val="-6"/>
      <w:kern w:val="0"/>
      <w:szCs w:val="22"/>
      <w:lang w:eastAsia="en-US"/>
    </w:rPr>
  </w:style>
  <w:style w:type="character" w:customStyle="1" w:styleId="Boldtext1Char">
    <w:name w:val="Bold text_1 Char"/>
    <w:link w:val="Boldtext1"/>
    <w:rsid w:val="00892994"/>
    <w:rPr>
      <w:rFonts w:ascii="Calibri" w:eastAsiaTheme="minorHAnsi" w:hAnsi="Calibri"/>
      <w:caps/>
      <w:color w:val="1F4E79" w:themeColor="accent1" w:themeShade="80"/>
      <w:spacing w:val="-6"/>
      <w:kern w:val="0"/>
      <w:szCs w:val="22"/>
      <w:lang w:eastAsia="en-US"/>
    </w:rPr>
  </w:style>
  <w:style w:type="paragraph" w:customStyle="1" w:styleId="Style1">
    <w:name w:val="Style1"/>
    <w:link w:val="Style10"/>
    <w:autoRedefine/>
    <w:rsid w:val="009E2181"/>
    <w:pPr>
      <w:pBdr>
        <w:bottom w:val="single" w:sz="4" w:space="6" w:color="auto"/>
      </w:pBdr>
      <w:spacing w:after="160"/>
    </w:pPr>
    <w:rPr>
      <w:rFonts w:ascii="Calibri" w:hAnsi="Calibri" w:cs="Calibri"/>
      <w:b/>
      <w:caps/>
      <w:color w:val="2E74B5" w:themeColor="accent1" w:themeShade="BF"/>
      <w:spacing w:val="-3"/>
      <w:kern w:val="0"/>
      <w:sz w:val="40"/>
      <w:szCs w:val="40"/>
      <w:lang w:eastAsia="en-IN"/>
    </w:rPr>
  </w:style>
  <w:style w:type="paragraph" w:styleId="aff9">
    <w:name w:val="endnote text"/>
    <w:basedOn w:val="a"/>
    <w:link w:val="affa"/>
    <w:uiPriority w:val="99"/>
    <w:semiHidden/>
    <w:unhideWhenUsed/>
    <w:rsid w:val="00DF619E"/>
    <w:pPr>
      <w:snapToGrid w:val="0"/>
      <w:jc w:val="left"/>
    </w:pPr>
  </w:style>
  <w:style w:type="character" w:customStyle="1" w:styleId="affa">
    <w:name w:val="尾注文本 字符"/>
    <w:basedOn w:val="a0"/>
    <w:link w:val="aff9"/>
    <w:uiPriority w:val="99"/>
    <w:semiHidden/>
    <w:rsid w:val="00DF619E"/>
    <w:rPr>
      <w:rFonts w:ascii="Times New Roman" w:hAnsi="Times New Roman"/>
    </w:rPr>
  </w:style>
  <w:style w:type="character" w:styleId="affb">
    <w:name w:val="endnote reference"/>
    <w:basedOn w:val="a0"/>
    <w:uiPriority w:val="99"/>
    <w:semiHidden/>
    <w:unhideWhenUsed/>
    <w:rsid w:val="00DF619E"/>
    <w:rPr>
      <w:vertAlign w:val="superscript"/>
    </w:rPr>
  </w:style>
  <w:style w:type="character" w:customStyle="1" w:styleId="1f">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C92C54"/>
    <w:pPr>
      <w:widowControl/>
      <w:topLinePunct w:val="0"/>
      <w:spacing w:before="40" w:after="80"/>
      <w:jc w:val="left"/>
    </w:pPr>
    <w:rPr>
      <w:i/>
      <w:noProof/>
      <w:color w:val="0D0D0D" w:themeColor="text1" w:themeTint="F2"/>
      <w:kern w:val="0"/>
      <w:sz w:val="16"/>
      <w:szCs w:val="22"/>
      <w:lang w:val="en-IN" w:eastAsia="en-IN"/>
    </w:rPr>
  </w:style>
  <w:style w:type="character" w:customStyle="1" w:styleId="Source0">
    <w:name w:val="Source 字符"/>
    <w:basedOn w:val="a0"/>
    <w:link w:val="Source"/>
    <w:rsid w:val="00C92C54"/>
    <w:rPr>
      <w:rFonts w:ascii="Times New Roman" w:eastAsia="宋体" w:hAnsi="Times New Roman"/>
      <w:i/>
      <w:noProof/>
      <w:color w:val="0D0D0D" w:themeColor="text1" w:themeTint="F2"/>
      <w:kern w:val="0"/>
      <w:sz w:val="16"/>
      <w:szCs w:val="22"/>
      <w:lang w:val="en-IN" w:eastAsia="en-IN"/>
    </w:rPr>
  </w:style>
  <w:style w:type="paragraph" w:customStyle="1" w:styleId="-">
    <w:name w:val="正文-段落"/>
    <w:basedOn w:val="a"/>
    <w:link w:val="-0"/>
    <w:qFormat/>
    <w:rsid w:val="00417AEB"/>
    <w:pPr>
      <w:widowControl/>
      <w:topLinePunct w:val="0"/>
      <w:spacing w:before="320" w:after="80" w:line="259" w:lineRule="auto"/>
    </w:pPr>
    <w:rPr>
      <w:color w:val="0D0D0D" w:themeColor="text1" w:themeTint="F2"/>
      <w:kern w:val="0"/>
      <w:szCs w:val="22"/>
      <w:lang w:val="en-IN" w:eastAsia="en-US"/>
    </w:rPr>
  </w:style>
  <w:style w:type="character" w:customStyle="1" w:styleId="-0">
    <w:name w:val="正文-段落 字符"/>
    <w:basedOn w:val="a0"/>
    <w:link w:val="-"/>
    <w:rsid w:val="00417AEB"/>
    <w:rPr>
      <w:rFonts w:ascii="Tahoma" w:eastAsia="宋体" w:hAnsi="Tahoma"/>
      <w:color w:val="0D0D0D" w:themeColor="text1" w:themeTint="F2"/>
      <w:kern w:val="0"/>
      <w:szCs w:val="22"/>
      <w:lang w:val="en-IN" w:eastAsia="en-US"/>
    </w:rPr>
  </w:style>
  <w:style w:type="character" w:customStyle="1" w:styleId="afb">
    <w:name w:val="列表段落 字符"/>
    <w:basedOn w:val="a0"/>
    <w:link w:val="afa"/>
    <w:uiPriority w:val="1"/>
    <w:rsid w:val="009D5DFD"/>
    <w:rPr>
      <w:rFonts w:ascii="Arial" w:eastAsia="Arial" w:hAnsi="Arial" w:cs="Arial"/>
      <w:kern w:val="0"/>
      <w:sz w:val="22"/>
      <w:szCs w:val="22"/>
      <w:lang w:eastAsia="en-US"/>
    </w:rPr>
  </w:style>
  <w:style w:type="paragraph" w:customStyle="1" w:styleId="FigureStyle">
    <w:name w:val="Figure Style"/>
    <w:basedOn w:val="afa"/>
    <w:link w:val="FigureStyle0"/>
    <w:qFormat/>
    <w:rsid w:val="00801916"/>
    <w:pPr>
      <w:keepNext/>
      <w:keepLines/>
      <w:numPr>
        <w:numId w:val="1"/>
      </w:numPr>
      <w:pBdr>
        <w:bottom w:val="single" w:sz="4" w:space="1" w:color="auto"/>
      </w:pBdr>
      <w:tabs>
        <w:tab w:val="left" w:pos="284"/>
      </w:tabs>
      <w:spacing w:before="240" w:after="120"/>
    </w:pPr>
    <w:rPr>
      <w:rFonts w:eastAsia="宋体"/>
      <w:b/>
      <w:color w:val="FF8200"/>
    </w:rPr>
  </w:style>
  <w:style w:type="character" w:customStyle="1" w:styleId="FigureStyleChar">
    <w:name w:val="Figure Style Char"/>
    <w:basedOn w:val="afb"/>
    <w:rsid w:val="00594E8D"/>
    <w:rPr>
      <w:rFonts w:ascii="Calibri" w:eastAsia="Arial" w:hAnsi="Calibri" w:cs="Arial"/>
      <w:b/>
      <w:color w:val="44546A" w:themeColor="text2"/>
      <w:kern w:val="0"/>
      <w:sz w:val="24"/>
      <w:szCs w:val="22"/>
      <w:lang w:val="en-US" w:eastAsia="en-US"/>
    </w:rPr>
  </w:style>
  <w:style w:type="character" w:customStyle="1" w:styleId="FigureStyle0">
    <w:name w:val="Figure Style 字符"/>
    <w:basedOn w:val="afb"/>
    <w:link w:val="FigureStyle"/>
    <w:rsid w:val="00801916"/>
    <w:rPr>
      <w:rFonts w:ascii="Tahoma" w:eastAsia="宋体" w:hAnsi="Tahoma" w:cs="Arial"/>
      <w:b/>
      <w:color w:val="FF8200"/>
      <w:kern w:val="0"/>
      <w:sz w:val="22"/>
      <w:szCs w:val="22"/>
      <w:lang w:eastAsia="en-US"/>
    </w:rPr>
  </w:style>
  <w:style w:type="paragraph" w:customStyle="1" w:styleId="TableStyle">
    <w:name w:val="Table Style"/>
    <w:basedOn w:val="afa"/>
    <w:link w:val="TableStyleChar"/>
    <w:qFormat/>
    <w:rsid w:val="009D1372"/>
    <w:pPr>
      <w:keepNext/>
      <w:keepLines/>
      <w:widowControl/>
      <w:numPr>
        <w:numId w:val="2"/>
      </w:numPr>
      <w:tabs>
        <w:tab w:val="left" w:pos="288"/>
      </w:tabs>
      <w:topLinePunct w:val="0"/>
      <w:spacing w:before="240" w:after="120"/>
      <w:ind w:left="0" w:firstLine="0"/>
    </w:pPr>
    <w:rPr>
      <w:rFonts w:eastAsia="宋体" w:cstheme="minorBidi"/>
      <w:b/>
      <w:color w:val="FF8200"/>
      <w:lang w:val="en-IN"/>
    </w:rPr>
  </w:style>
  <w:style w:type="character" w:customStyle="1" w:styleId="TableStyleChar">
    <w:name w:val="Table Style Char"/>
    <w:basedOn w:val="a0"/>
    <w:link w:val="TableStyle"/>
    <w:rsid w:val="009D1372"/>
    <w:rPr>
      <w:rFonts w:ascii="Frutiger" w:eastAsia="宋体" w:hAnsi="Frutiger"/>
      <w:b/>
      <w:color w:val="FF8200"/>
      <w:kern w:val="0"/>
      <w:szCs w:val="22"/>
      <w:lang w:val="en-IN" w:eastAsia="en-US"/>
    </w:rPr>
  </w:style>
  <w:style w:type="paragraph" w:customStyle="1" w:styleId="TableofContents">
    <w:name w:val="Table of Contents"/>
    <w:basedOn w:val="Style1"/>
    <w:link w:val="TableofContentsChar"/>
    <w:rsid w:val="001A0303"/>
    <w:pPr>
      <w:pageBreakBefore/>
      <w:jc w:val="both"/>
    </w:pPr>
    <w:rPr>
      <w:szCs w:val="20"/>
    </w:rPr>
  </w:style>
  <w:style w:type="character" w:customStyle="1" w:styleId="TableofContentsChar">
    <w:name w:val="Table of Contents Char"/>
    <w:basedOn w:val="a0"/>
    <w:link w:val="TableofContents"/>
    <w:rsid w:val="001A0303"/>
    <w:rPr>
      <w:rFonts w:ascii="Century Gothic" w:hAnsi="Century Gothic" w:cs="Calibri"/>
      <w:b/>
      <w:caps/>
      <w:color w:val="2E74B5" w:themeColor="accent1" w:themeShade="BF"/>
      <w:spacing w:val="-3"/>
      <w:kern w:val="0"/>
      <w:sz w:val="40"/>
      <w:szCs w:val="20"/>
      <w:lang w:eastAsia="en-IN"/>
    </w:rPr>
  </w:style>
  <w:style w:type="character" w:customStyle="1" w:styleId="SourceChar">
    <w:name w:val="Source Char"/>
    <w:basedOn w:val="a0"/>
    <w:rsid w:val="0080780F"/>
    <w:rPr>
      <w:rFonts w:ascii="Calibri" w:hAnsi="Calibri"/>
      <w:i/>
      <w:noProof/>
      <w:color w:val="0D0D0D" w:themeColor="text1" w:themeTint="F2"/>
      <w:sz w:val="16"/>
      <w:lang w:eastAsia="en-IN"/>
    </w:rPr>
  </w:style>
  <w:style w:type="paragraph" w:customStyle="1" w:styleId="25">
    <w:name w:val="目录2"/>
    <w:basedOn w:val="TOC2"/>
    <w:next w:val="TOC2"/>
    <w:link w:val="26"/>
    <w:rsid w:val="00210657"/>
    <w:pPr>
      <w:tabs>
        <w:tab w:val="right" w:pos="9736"/>
      </w:tabs>
    </w:pPr>
    <w:rPr>
      <w:noProof/>
    </w:rPr>
  </w:style>
  <w:style w:type="character" w:customStyle="1" w:styleId="TOC20">
    <w:name w:val="TOC 2 字符"/>
    <w:basedOn w:val="a0"/>
    <w:link w:val="TOC2"/>
    <w:uiPriority w:val="39"/>
    <w:rsid w:val="00224CB9"/>
    <w:rPr>
      <w:rFonts w:ascii="Times New Roman" w:eastAsia="宋体" w:hAnsi="Times New Roman"/>
      <w:b/>
      <w:color w:val="000000" w:themeColor="text1"/>
      <w:spacing w:val="-6"/>
      <w:kern w:val="0"/>
      <w:sz w:val="22"/>
      <w:szCs w:val="22"/>
      <w:lang w:eastAsia="en-US"/>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lpi">
    <w:name w:val="表格-lpi"/>
    <w:basedOn w:val="a1"/>
    <w:uiPriority w:val="99"/>
    <w:rsid w:val="00284866"/>
    <w:rPr>
      <w:rFonts w:eastAsia="Times New Roman"/>
      <w:color w:val="00B050"/>
      <w:kern w:val="0"/>
      <w:sz w:val="20"/>
      <w:szCs w:val="20"/>
    </w:rPr>
    <w:tblPr/>
  </w:style>
  <w:style w:type="character" w:customStyle="1" w:styleId="35">
    <w:name w:val="未处理的提及3"/>
    <w:basedOn w:val="a0"/>
    <w:uiPriority w:val="99"/>
    <w:semiHidden/>
    <w:unhideWhenUsed/>
    <w:rsid w:val="00284866"/>
    <w:rPr>
      <w:color w:val="605E5C"/>
      <w:shd w:val="clear" w:color="auto" w:fill="E1DFDD"/>
    </w:rPr>
  </w:style>
  <w:style w:type="paragraph" w:customStyle="1" w:styleId="Paragraph">
    <w:name w:val="Paragraph"/>
    <w:basedOn w:val="a"/>
    <w:link w:val="ParagraphChar"/>
    <w:rsid w:val="00284866"/>
    <w:pPr>
      <w:widowControl/>
      <w:topLinePunct w:val="0"/>
      <w:spacing w:after="160" w:line="259" w:lineRule="auto"/>
    </w:pPr>
    <w:rPr>
      <w:color w:val="0D0D0D" w:themeColor="text1" w:themeTint="F2"/>
      <w:kern w:val="0"/>
      <w:szCs w:val="22"/>
      <w:lang w:val="en-IN" w:eastAsia="en-US"/>
    </w:rPr>
  </w:style>
  <w:style w:type="character" w:customStyle="1" w:styleId="ParagraphChar">
    <w:name w:val="Paragraph Char"/>
    <w:basedOn w:val="a0"/>
    <w:link w:val="Paragraph"/>
    <w:rsid w:val="00284866"/>
    <w:rPr>
      <w:rFonts w:ascii="Calibri" w:hAnsi="Calibri"/>
      <w:color w:val="0D0D0D" w:themeColor="text1" w:themeTint="F2"/>
      <w:kern w:val="0"/>
      <w:sz w:val="24"/>
      <w:szCs w:val="22"/>
      <w:lang w:val="en-IN" w:eastAsia="en-US"/>
    </w:rPr>
  </w:style>
  <w:style w:type="table" w:styleId="1-10">
    <w:name w:val="List Table 1 Light Accent 1"/>
    <w:basedOn w:val="a1"/>
    <w:uiPriority w:val="46"/>
    <w:rsid w:val="008046ED"/>
    <w:pPr>
      <w:jc w:val="right"/>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pPr>
        <w:jc w:val="center"/>
      </w:pPr>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pPr>
        <w:jc w:val="both"/>
      </w:pPr>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wCell">
      <w:pPr>
        <w:jc w:val="both"/>
      </w:pPr>
    </w:tblStylePr>
  </w:style>
  <w:style w:type="character" w:customStyle="1" w:styleId="43">
    <w:name w:val="未处理的提及4"/>
    <w:basedOn w:val="a0"/>
    <w:uiPriority w:val="99"/>
    <w:semiHidden/>
    <w:unhideWhenUsed/>
    <w:rsid w:val="00CF22E2"/>
    <w:rPr>
      <w:color w:val="605E5C"/>
      <w:shd w:val="clear" w:color="auto" w:fill="E1DFDD"/>
    </w:rPr>
  </w:style>
  <w:style w:type="paragraph" w:customStyle="1" w:styleId="affc">
    <w:name w:val="概述"/>
    <w:basedOn w:val="Style1"/>
    <w:link w:val="affd"/>
    <w:qFormat/>
    <w:rsid w:val="005F4DDE"/>
    <w:pPr>
      <w:keepNext/>
      <w:spacing w:after="120"/>
    </w:pPr>
    <w:rPr>
      <w:rFonts w:ascii="Tahoma" w:eastAsia="宋体" w:hAnsi="Tahoma"/>
      <w:caps w:val="0"/>
      <w:color w:val="FF8200"/>
      <w:sz w:val="24"/>
    </w:rPr>
  </w:style>
  <w:style w:type="character" w:customStyle="1" w:styleId="Style10">
    <w:name w:val="Style1 字符"/>
    <w:basedOn w:val="a0"/>
    <w:link w:val="Style1"/>
    <w:rsid w:val="00CE2CB0"/>
    <w:rPr>
      <w:rFonts w:ascii="Calibri" w:hAnsi="Calibri" w:cs="Calibri"/>
      <w:b/>
      <w:caps/>
      <w:color w:val="2E74B5" w:themeColor="accent1" w:themeShade="BF"/>
      <w:spacing w:val="-3"/>
      <w:kern w:val="0"/>
      <w:sz w:val="40"/>
      <w:szCs w:val="40"/>
      <w:lang w:eastAsia="en-IN"/>
    </w:rPr>
  </w:style>
  <w:style w:type="character" w:customStyle="1" w:styleId="affd">
    <w:name w:val="概述 字符"/>
    <w:basedOn w:val="Style10"/>
    <w:link w:val="affc"/>
    <w:rsid w:val="005F4DDE"/>
    <w:rPr>
      <w:rFonts w:ascii="Tahoma" w:eastAsia="宋体" w:hAnsi="Tahoma" w:cs="Calibri"/>
      <w:b/>
      <w:caps w:val="0"/>
      <w:color w:val="FF8200"/>
      <w:spacing w:val="-3"/>
      <w:kern w:val="0"/>
      <w:sz w:val="24"/>
      <w:szCs w:val="40"/>
      <w:lang w:eastAsia="en-IN"/>
    </w:rPr>
  </w:style>
  <w:style w:type="table" w:customStyle="1" w:styleId="-510">
    <w:name w:val="彩色网格 - 强调文字颜色 51"/>
    <w:basedOn w:val="a1"/>
    <w:uiPriority w:val="73"/>
    <w:rsid w:val="009076B9"/>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customStyle="1" w:styleId="-310">
    <w:name w:val="彩色网格 - 强调文字颜色 31"/>
    <w:basedOn w:val="a1"/>
    <w:uiPriority w:val="73"/>
    <w:rsid w:val="009076B9"/>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customStyle="1" w:styleId="-311">
    <w:name w:val="深色列表 - 强调文字颜色 31"/>
    <w:basedOn w:val="a1"/>
    <w:uiPriority w:val="70"/>
    <w:rsid w:val="009076B9"/>
    <w:rPr>
      <w:rFonts w:ascii="Calibri" w:eastAsia="宋体" w:hAnsi="Calibri" w:cs="Times New Roman"/>
      <w:color w:val="FFFFFF"/>
      <w:kern w:val="0"/>
      <w:sz w:val="20"/>
      <w:szCs w:val="20"/>
    </w:rPr>
    <w:tblPr>
      <w:tblStyleRowBandSize w:val="1"/>
      <w:tblStyleColBandSize w:val="1"/>
    </w:tblPr>
    <w:tcPr>
      <w:shd w:val="clear" w:color="auto" w:fill="9BBB59"/>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E6128"/>
      </w:tcPr>
    </w:tblStylePr>
    <w:tblStylePr w:type="firstCol">
      <w:tblPr/>
      <w:tcPr>
        <w:tcBorders>
          <w:top w:val="nil"/>
          <w:left w:val="nil"/>
          <w:bottom w:val="nil"/>
          <w:right w:val="single" w:sz="18" w:space="0" w:color="FFFFFF"/>
          <w:insideH w:val="nil"/>
          <w:insideV w:val="nil"/>
        </w:tcBorders>
        <w:shd w:val="clear" w:color="auto" w:fill="76923C"/>
      </w:tcPr>
    </w:tblStylePr>
    <w:tblStylePr w:type="lastCol">
      <w:tblPr/>
      <w:tcPr>
        <w:tcBorders>
          <w:top w:val="nil"/>
          <w:left w:val="single" w:sz="18" w:space="0" w:color="FFFFFF"/>
          <w:bottom w:val="nil"/>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customStyle="1" w:styleId="-41">
    <w:name w:val="深色列表 - 强调文字颜色 41"/>
    <w:basedOn w:val="a1"/>
    <w:uiPriority w:val="70"/>
    <w:rsid w:val="009076B9"/>
    <w:rPr>
      <w:rFonts w:ascii="Calibri" w:eastAsia="宋体" w:hAnsi="Calibri" w:cs="Times New Roman"/>
      <w:color w:val="FFFFFF"/>
      <w:kern w:val="0"/>
      <w:sz w:val="20"/>
      <w:szCs w:val="20"/>
    </w:rPr>
    <w:tblPr>
      <w:tblStyleRowBandSize w:val="1"/>
      <w:tblStyleColBandSize w:val="1"/>
    </w:tblPr>
    <w:tcPr>
      <w:shd w:val="clear" w:color="auto" w:fill="8064A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3F3151"/>
      </w:tcPr>
    </w:tblStylePr>
    <w:tblStylePr w:type="firstCol">
      <w:tblPr/>
      <w:tcPr>
        <w:tcBorders>
          <w:top w:val="nil"/>
          <w:left w:val="nil"/>
          <w:bottom w:val="nil"/>
          <w:right w:val="single" w:sz="18" w:space="0" w:color="FFFFFF"/>
          <w:insideH w:val="nil"/>
          <w:insideV w:val="nil"/>
        </w:tcBorders>
        <w:shd w:val="clear" w:color="auto" w:fill="5F497A"/>
      </w:tcPr>
    </w:tblStylePr>
    <w:tblStylePr w:type="lastCol">
      <w:tblPr/>
      <w:tcPr>
        <w:tcBorders>
          <w:top w:val="nil"/>
          <w:left w:val="single" w:sz="18" w:space="0" w:color="FFFFFF"/>
          <w:bottom w:val="nil"/>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customStyle="1" w:styleId="-511">
    <w:name w:val="深色列表 - 强调文字颜色 51"/>
    <w:basedOn w:val="a1"/>
    <w:uiPriority w:val="70"/>
    <w:rsid w:val="009076B9"/>
    <w:rPr>
      <w:rFonts w:ascii="Calibri" w:eastAsia="宋体" w:hAnsi="Calibri" w:cs="Times New Roman"/>
      <w:color w:val="FFFFFF"/>
      <w:kern w:val="0"/>
      <w:sz w:val="20"/>
      <w:szCs w:val="20"/>
    </w:rPr>
    <w:tblPr>
      <w:tblStyleRowBandSize w:val="1"/>
      <w:tblStyleColBandSize w:val="1"/>
    </w:tblPr>
    <w:tcPr>
      <w:shd w:val="clear" w:color="auto" w:fill="4BACC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05867"/>
      </w:tcPr>
    </w:tblStylePr>
    <w:tblStylePr w:type="firstCol">
      <w:tblPr/>
      <w:tcPr>
        <w:tcBorders>
          <w:top w:val="nil"/>
          <w:left w:val="nil"/>
          <w:bottom w:val="nil"/>
          <w:right w:val="single" w:sz="18" w:space="0" w:color="FFFFFF"/>
          <w:insideH w:val="nil"/>
          <w:insideV w:val="nil"/>
        </w:tcBorders>
        <w:shd w:val="clear" w:color="auto" w:fill="31849B"/>
      </w:tcPr>
    </w:tblStylePr>
    <w:tblStylePr w:type="lastCol">
      <w:tblPr/>
      <w:tcPr>
        <w:tcBorders>
          <w:top w:val="nil"/>
          <w:left w:val="single" w:sz="18" w:space="0" w:color="FFFFFF"/>
          <w:bottom w:val="nil"/>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customStyle="1" w:styleId="1-41">
    <w:name w:val="中等深浅底纹 1 - 强调文字颜色 41"/>
    <w:basedOn w:val="a1"/>
    <w:uiPriority w:val="63"/>
    <w:rsid w:val="009076B9"/>
    <w:rPr>
      <w:rFonts w:ascii="Calibri" w:eastAsia="宋体" w:hAnsi="Calibri" w:cs="Times New Roman"/>
      <w:kern w:val="0"/>
      <w:sz w:val="20"/>
      <w:szCs w:val="20"/>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312">
    <w:name w:val="浅色列表 - 强调文字颜色 31"/>
    <w:basedOn w:val="a1"/>
    <w:uiPriority w:val="61"/>
    <w:rsid w:val="009076B9"/>
    <w:rPr>
      <w:rFonts w:ascii="Calibri" w:eastAsia="宋体" w:hAnsi="Calibri" w:cs="Times New Roman"/>
      <w:kern w:val="0"/>
      <w:sz w:val="20"/>
      <w:szCs w:val="2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21">
    <w:name w:val="浅色列表 - 强调文字颜色 21"/>
    <w:basedOn w:val="a1"/>
    <w:uiPriority w:val="61"/>
    <w:rsid w:val="009076B9"/>
    <w:rPr>
      <w:rFonts w:ascii="Calibri" w:eastAsia="宋体" w:hAnsi="Calibri" w:cs="Times New Roman"/>
      <w:kern w:val="0"/>
      <w:sz w:val="20"/>
      <w:szCs w:val="20"/>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410">
    <w:name w:val="浅色列表 - 强调文字颜色 41"/>
    <w:basedOn w:val="a1"/>
    <w:uiPriority w:val="61"/>
    <w:rsid w:val="009076B9"/>
    <w:rPr>
      <w:rFonts w:ascii="Calibri" w:eastAsia="宋体" w:hAnsi="Calibri" w:cs="Times New Roman"/>
      <w:kern w:val="0"/>
      <w:sz w:val="20"/>
      <w:szCs w:val="20"/>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customStyle="1" w:styleId="2-21">
    <w:name w:val="中等深浅底纹 2 - 强调文字颜色 21"/>
    <w:basedOn w:val="a1"/>
    <w:uiPriority w:val="64"/>
    <w:rsid w:val="009076B9"/>
    <w:rPr>
      <w:rFonts w:ascii="Calibri" w:eastAsia="宋体" w:hAnsi="Calibri" w:cs="Times New Roman"/>
      <w:kern w:val="0"/>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1-21">
    <w:name w:val="中等深浅底纹 1 - 强调文字颜色 21"/>
    <w:basedOn w:val="a1"/>
    <w:uiPriority w:val="63"/>
    <w:rsid w:val="009076B9"/>
    <w:rPr>
      <w:rFonts w:ascii="Calibri" w:eastAsia="宋体" w:hAnsi="Calibri" w:cs="Times New Roman"/>
      <w:kern w:val="0"/>
      <w:sz w:val="20"/>
      <w:szCs w:val="20"/>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3-11">
    <w:name w:val="中等深浅网格 3 - 强调文字颜色 11"/>
    <w:basedOn w:val="a1"/>
    <w:uiPriority w:val="69"/>
    <w:rsid w:val="009076B9"/>
    <w:rPr>
      <w:rFonts w:ascii="Calibri" w:eastAsia="宋体" w:hAnsi="Calibri" w:cs="Times New Roman"/>
      <w:kern w:val="0"/>
      <w:sz w:val="20"/>
      <w:szCs w:val="20"/>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2-31">
    <w:name w:val="中等深浅底纹 2 - 强调文字颜色 31"/>
    <w:basedOn w:val="a1"/>
    <w:uiPriority w:val="64"/>
    <w:rsid w:val="009076B9"/>
    <w:rPr>
      <w:rFonts w:ascii="Calibri" w:eastAsia="宋体" w:hAnsi="Calibri" w:cs="Times New Roman"/>
      <w:kern w:val="0"/>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512">
    <w:name w:val="浅色列表 - 强调文字颜色 51"/>
    <w:basedOn w:val="a1"/>
    <w:uiPriority w:val="61"/>
    <w:rsid w:val="009076B9"/>
    <w:rPr>
      <w:rFonts w:ascii="Calibri" w:eastAsia="宋体" w:hAnsi="Calibri" w:cs="Times New Roman"/>
      <w:kern w:val="0"/>
      <w:sz w:val="20"/>
      <w:szCs w:val="2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3-31">
    <w:name w:val="中等深浅网格 3 - 强调文字颜色 31"/>
    <w:basedOn w:val="a1"/>
    <w:uiPriority w:val="69"/>
    <w:rsid w:val="009076B9"/>
    <w:rPr>
      <w:rFonts w:ascii="Times New Roman" w:eastAsia="宋体" w:hAnsi="Times New Roman" w:cs="Times New Roman"/>
      <w:kern w:val="0"/>
      <w:sz w:val="20"/>
      <w:szCs w:val="20"/>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1-31">
    <w:name w:val="中等深浅网格 1 - 强调文字颜色 31"/>
    <w:basedOn w:val="a1"/>
    <w:uiPriority w:val="67"/>
    <w:rsid w:val="009076B9"/>
    <w:rPr>
      <w:rFonts w:ascii="Times New Roman" w:eastAsia="宋体" w:hAnsi="Times New Roman" w:cs="Times New Roman"/>
      <w:kern w:val="0"/>
      <w:sz w:val="20"/>
      <w:szCs w:val="20"/>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1-310">
    <w:name w:val="中等深浅底纹 1 - 强调文字颜色 31"/>
    <w:basedOn w:val="a1"/>
    <w:uiPriority w:val="63"/>
    <w:rsid w:val="009076B9"/>
    <w:rPr>
      <w:rFonts w:ascii="Times New Roman" w:eastAsia="宋体" w:hAnsi="Times New Roman" w:cs="Times New Roman"/>
      <w:kern w:val="0"/>
      <w:sz w:val="20"/>
      <w:szCs w:val="20"/>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customStyle="1" w:styleId="2-51">
    <w:name w:val="中等深浅底纹 2 - 强调文字颜色 51"/>
    <w:basedOn w:val="a1"/>
    <w:uiPriority w:val="64"/>
    <w:rsid w:val="009076B9"/>
    <w:rPr>
      <w:rFonts w:ascii="Calibri" w:eastAsia="宋体"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1-51">
    <w:name w:val="中等深浅底纹 1 - 强调文字颜色 51"/>
    <w:basedOn w:val="a1"/>
    <w:uiPriority w:val="63"/>
    <w:rsid w:val="009076B9"/>
    <w:rPr>
      <w:rFonts w:ascii="Times New Roman" w:eastAsia="宋体" w:hAnsi="Times New Roman" w:cs="Times New Roman"/>
      <w:kern w:val="0"/>
      <w:sz w:val="20"/>
      <w:szCs w:val="20"/>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1-11">
    <w:name w:val="中等深浅底纹 1 - 强调文字颜色 11"/>
    <w:basedOn w:val="a1"/>
    <w:uiPriority w:val="63"/>
    <w:rsid w:val="009076B9"/>
    <w:rPr>
      <w:rFonts w:ascii="Calibri" w:eastAsia="宋体" w:hAnsi="Calibri" w:cs="Times New Roman"/>
      <w:szCs w:val="22"/>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4-52">
    <w:name w:val="网格表 4 - 着色 52"/>
    <w:basedOn w:val="a1"/>
    <w:uiPriority w:val="49"/>
    <w:rsid w:val="009076B9"/>
    <w:rPr>
      <w:rFonts w:ascii="Calibri" w:eastAsia="宋体" w:hAnsi="Calibri" w:cs="Times New Roman"/>
      <w:szCs w:val="22"/>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character" w:styleId="affe">
    <w:name w:val="Emphasis"/>
    <w:rsid w:val="009076B9"/>
    <w:rPr>
      <w:i/>
      <w:iCs/>
    </w:rPr>
  </w:style>
  <w:style w:type="character" w:customStyle="1" w:styleId="44">
    <w:name w:val="未处理的提及4"/>
    <w:basedOn w:val="a0"/>
    <w:uiPriority w:val="99"/>
    <w:semiHidden/>
    <w:unhideWhenUsed/>
    <w:rsid w:val="009076B9"/>
    <w:rPr>
      <w:color w:val="605E5C"/>
      <w:shd w:val="clear" w:color="auto" w:fill="E1DFDD"/>
    </w:rPr>
  </w:style>
  <w:style w:type="character" w:customStyle="1" w:styleId="70">
    <w:name w:val="标题 7 字符"/>
    <w:basedOn w:val="a0"/>
    <w:link w:val="7"/>
    <w:uiPriority w:val="9"/>
    <w:rsid w:val="009623B2"/>
    <w:rPr>
      <w:rFonts w:ascii="Book Antiqua" w:eastAsia="宋体" w:hAnsi="Book Antiqua"/>
      <w:b/>
      <w:bCs/>
      <w:color w:val="1A1A1A" w:themeColor="background1" w:themeShade="1A"/>
      <w:szCs w:val="24"/>
    </w:rPr>
  </w:style>
  <w:style w:type="character" w:customStyle="1" w:styleId="80">
    <w:name w:val="标题 8 字符"/>
    <w:basedOn w:val="a0"/>
    <w:link w:val="8"/>
    <w:uiPriority w:val="9"/>
    <w:semiHidden/>
    <w:rsid w:val="009623B2"/>
    <w:rPr>
      <w:rFonts w:asciiTheme="majorHAnsi" w:eastAsiaTheme="majorEastAsia" w:hAnsiTheme="majorHAnsi" w:cstheme="majorBidi"/>
      <w:sz w:val="24"/>
      <w:szCs w:val="24"/>
    </w:rPr>
  </w:style>
  <w:style w:type="character" w:customStyle="1" w:styleId="54">
    <w:name w:val="未处理的提及5"/>
    <w:basedOn w:val="a0"/>
    <w:uiPriority w:val="99"/>
    <w:semiHidden/>
    <w:unhideWhenUsed/>
    <w:rsid w:val="009623B2"/>
    <w:rPr>
      <w:color w:val="605E5C"/>
      <w:shd w:val="clear" w:color="auto" w:fill="E1DFDD"/>
    </w:rPr>
  </w:style>
  <w:style w:type="table" w:styleId="2-20">
    <w:name w:val="List Table 2 Accent 2"/>
    <w:basedOn w:val="a1"/>
    <w:uiPriority w:val="47"/>
    <w:rsid w:val="009623B2"/>
    <w:rPr>
      <w:kern w:val="0"/>
      <w:sz w:val="22"/>
      <w:szCs w:val="22"/>
      <w:lang w:val="en-IN" w:eastAsia="en-US"/>
    </w:rPr>
    <w:tblPr>
      <w:tblStyleRowBandSize w:val="1"/>
      <w:tblStyleColBandSize w:val="1"/>
      <w:tblBorders>
        <w:top w:val="single" w:sz="4" w:space="0" w:color="F4B083" w:themeColor="accent2" w:themeTint="99"/>
        <w:bottom w:val="single" w:sz="4" w:space="0" w:color="F4B083" w:themeColor="accent2" w:themeTint="99"/>
        <w:insideH w:val="single" w:sz="4" w:space="0" w:color="F4B0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lpi">
    <w:name w:val="lpi 专用"/>
    <w:basedOn w:val="27"/>
    <w:uiPriority w:val="99"/>
    <w:rsid w:val="009623B2"/>
    <w:pPr>
      <w:jc w:val="both"/>
    </w:pPr>
    <w:rPr>
      <w:rFonts w:ascii="Calibri" w:eastAsia="Calibri" w:hAnsi="Calibri"/>
      <w:color w:val="000000" w:themeColor="text1"/>
      <w:kern w:val="0"/>
      <w:sz w:val="22"/>
      <w:szCs w:val="20"/>
    </w:rPr>
    <w:tblPr>
      <w:tblBorders>
        <w:top w:val="single" w:sz="2" w:space="0" w:color="008E88"/>
        <w:bottom w:val="single" w:sz="2" w:space="0" w:color="008E88"/>
        <w:insideH w:val="single" w:sz="2" w:space="0" w:color="008E88"/>
        <w:insideV w:val="single" w:sz="2" w:space="0" w:color="008E88"/>
      </w:tblBorders>
      <w:tblCellMar>
        <w:left w:w="0" w:type="dxa"/>
        <w:right w:w="0" w:type="dxa"/>
      </w:tblCellMar>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27">
    <w:name w:val="Grid Table 2"/>
    <w:basedOn w:val="a1"/>
    <w:uiPriority w:val="47"/>
    <w:rsid w:val="009623B2"/>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2-40">
    <w:name w:val="Grid Table 2 Accent 4"/>
    <w:basedOn w:val="a1"/>
    <w:uiPriority w:val="47"/>
    <w:rsid w:val="009623B2"/>
    <w:tblPr>
      <w:tblStyleRowBandSize w:val="1"/>
      <w:tblStyleColBandSize w:val="1"/>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Pr>
    <w:tblStylePr w:type="firstRow">
      <w:pPr>
        <w:jc w:val="center"/>
      </w:pPr>
      <w:rPr>
        <w:b/>
        <w:bCs/>
      </w:rPr>
      <w:tblPr/>
      <w:tcPr>
        <w:tcBorders>
          <w:top w:val="nil"/>
          <w:bottom w:val="single" w:sz="12" w:space="0" w:color="FFD966" w:themeColor="accent4" w:themeTint="99"/>
          <w:insideH w:val="nil"/>
          <w:insideV w:val="nil"/>
        </w:tcBorders>
        <w:shd w:val="clear" w:color="auto" w:fill="FFFFFF" w:themeFill="background1"/>
        <w:vAlign w:val="center"/>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pPr>
        <w:jc w:val="both"/>
      </w:pPr>
      <w:rPr>
        <w:b/>
        <w:bCs/>
      </w:rPr>
      <w:tblPr/>
      <w:tcPr>
        <w:vAlign w:val="center"/>
      </w:tc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2-50">
    <w:name w:val="Grid Table 2 Accent 5"/>
    <w:basedOn w:val="a1"/>
    <w:uiPriority w:val="47"/>
    <w:rsid w:val="009623B2"/>
    <w:tblPr>
      <w:tblStyleRowBandSize w:val="1"/>
      <w:tblStyleColBandSize w:val="1"/>
      <w:tblBorders>
        <w:top w:val="single" w:sz="2" w:space="0" w:color="8EAADB" w:themeColor="accent5" w:themeTint="99"/>
        <w:bottom w:val="single" w:sz="2" w:space="0" w:color="8EAADB" w:themeColor="accent5" w:themeTint="99"/>
      </w:tblBorders>
    </w:tblPr>
    <w:tblStylePr w:type="firstRow">
      <w:rPr>
        <w:b/>
        <w:bCs/>
        <w:color w:val="FF0000"/>
      </w:rPr>
      <w:tblPr/>
      <w:tcPr>
        <w:tcBorders>
          <w:top w:val="nil"/>
          <w:bottom w:val="single" w:sz="4" w:space="0" w:color="auto"/>
          <w:insideH w:val="nil"/>
          <w:insideV w:val="nil"/>
        </w:tcBorders>
        <w:shd w:val="clear" w:color="auto" w:fill="FFFFFF" w:themeFill="background1"/>
      </w:tcPr>
    </w:tblStylePr>
    <w:tblStylePr w:type="lastRow">
      <w:rPr>
        <w:b/>
        <w:bCs/>
      </w:rPr>
      <w:tblPr/>
      <w:tcPr>
        <w:tcBorders>
          <w:top w:val="double" w:sz="12" w:space="0" w:color="2E74B5" w:themeColor="accent1" w:themeShade="BF"/>
          <w:bottom w:val="single" w:sz="12" w:space="0" w:color="2E74B5" w:themeColor="accent1" w:themeShade="BF"/>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7F7F7F" w:themeFill="text1" w:themeFillTint="80"/>
      </w:tcPr>
    </w:tblStylePr>
  </w:style>
  <w:style w:type="table" w:customStyle="1" w:styleId="-1">
    <w:name w:val="季度-样式"/>
    <w:basedOn w:val="a1"/>
    <w:uiPriority w:val="99"/>
    <w:rsid w:val="009623B2"/>
    <w:tblPr/>
  </w:style>
  <w:style w:type="table" w:styleId="2-52">
    <w:name w:val="List Table 2 Accent 5"/>
    <w:basedOn w:val="a1"/>
    <w:uiPriority w:val="47"/>
    <w:rsid w:val="009623B2"/>
    <w:tblPr>
      <w:tblStyleRowBandSize w:val="1"/>
      <w:tblStyleColBandSize w:val="1"/>
      <w:tblBorders>
        <w:top w:val="single" w:sz="4" w:space="0" w:color="8EAADB" w:themeColor="accent5" w:themeTint="99"/>
        <w:bottom w:val="single" w:sz="4" w:space="0" w:color="8EAADB" w:themeColor="accent5" w:themeTint="99"/>
        <w:insideH w:val="single" w:sz="4" w:space="0" w:color="8EAADB"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1-50">
    <w:name w:val="List Table 1 Light Accent 5"/>
    <w:basedOn w:val="a1"/>
    <w:uiPriority w:val="46"/>
    <w:rsid w:val="009623B2"/>
    <w:tblPr>
      <w:tblStyleRowBandSize w:val="1"/>
      <w:tblStyleColBandSize w:val="1"/>
    </w:tblPr>
    <w:tblStylePr w:type="firstRow">
      <w:rPr>
        <w:b/>
        <w:bCs/>
      </w:rPr>
      <w:tblPr/>
      <w:tcPr>
        <w:tcBorders>
          <w:bottom w:val="single" w:sz="4" w:space="0" w:color="8EAADB" w:themeColor="accent5" w:themeTint="99"/>
        </w:tcBorders>
      </w:tcPr>
    </w:tblStylePr>
    <w:tblStylePr w:type="lastRow">
      <w:rPr>
        <w:b/>
        <w:bCs/>
      </w:rPr>
      <w:tblPr/>
      <w:tcPr>
        <w:tcBorders>
          <w:top w:val="sing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customStyle="1" w:styleId="-6">
    <w:name w:val="数据-表格"/>
    <w:qFormat/>
    <w:rsid w:val="00463BAD"/>
    <w:pPr>
      <w:spacing w:before="80" w:after="80"/>
    </w:pPr>
    <w:rPr>
      <w:rFonts w:ascii="Tahoma" w:eastAsia="宋体" w:hAnsi="Tahoma"/>
      <w:kern w:val="0"/>
      <w:szCs w:val="22"/>
      <w:lang w:val="en-IN" w:eastAsia="en-US"/>
    </w:rPr>
  </w:style>
  <w:style w:type="character" w:styleId="afff">
    <w:name w:val="Unresolved Mention"/>
    <w:basedOn w:val="a0"/>
    <w:uiPriority w:val="99"/>
    <w:semiHidden/>
    <w:unhideWhenUsed/>
    <w:rsid w:val="008D751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18845">
      <w:bodyDiv w:val="1"/>
      <w:marLeft w:val="0"/>
      <w:marRight w:val="0"/>
      <w:marTop w:val="0"/>
      <w:marBottom w:val="0"/>
      <w:divBdr>
        <w:top w:val="none" w:sz="0" w:space="0" w:color="auto"/>
        <w:left w:val="none" w:sz="0" w:space="0" w:color="auto"/>
        <w:bottom w:val="none" w:sz="0" w:space="0" w:color="auto"/>
        <w:right w:val="none" w:sz="0" w:space="0" w:color="auto"/>
      </w:divBdr>
    </w:div>
    <w:div w:id="9767649">
      <w:bodyDiv w:val="1"/>
      <w:marLeft w:val="0"/>
      <w:marRight w:val="0"/>
      <w:marTop w:val="0"/>
      <w:marBottom w:val="0"/>
      <w:divBdr>
        <w:top w:val="none" w:sz="0" w:space="0" w:color="auto"/>
        <w:left w:val="none" w:sz="0" w:space="0" w:color="auto"/>
        <w:bottom w:val="none" w:sz="0" w:space="0" w:color="auto"/>
        <w:right w:val="none" w:sz="0" w:space="0" w:color="auto"/>
      </w:divBdr>
    </w:div>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41026790">
      <w:bodyDiv w:val="1"/>
      <w:marLeft w:val="0"/>
      <w:marRight w:val="0"/>
      <w:marTop w:val="0"/>
      <w:marBottom w:val="0"/>
      <w:divBdr>
        <w:top w:val="none" w:sz="0" w:space="0" w:color="auto"/>
        <w:left w:val="none" w:sz="0" w:space="0" w:color="auto"/>
        <w:bottom w:val="none" w:sz="0" w:space="0" w:color="auto"/>
        <w:right w:val="none" w:sz="0" w:space="0" w:color="auto"/>
      </w:divBdr>
    </w:div>
    <w:div w:id="53548516">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90053556">
      <w:bodyDiv w:val="1"/>
      <w:marLeft w:val="0"/>
      <w:marRight w:val="0"/>
      <w:marTop w:val="0"/>
      <w:marBottom w:val="0"/>
      <w:divBdr>
        <w:top w:val="none" w:sz="0" w:space="0" w:color="auto"/>
        <w:left w:val="none" w:sz="0" w:space="0" w:color="auto"/>
        <w:bottom w:val="none" w:sz="0" w:space="0" w:color="auto"/>
        <w:right w:val="none" w:sz="0" w:space="0" w:color="auto"/>
      </w:divBdr>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469439030">
      <w:bodyDiv w:val="1"/>
      <w:marLeft w:val="0"/>
      <w:marRight w:val="0"/>
      <w:marTop w:val="0"/>
      <w:marBottom w:val="0"/>
      <w:divBdr>
        <w:top w:val="none" w:sz="0" w:space="0" w:color="auto"/>
        <w:left w:val="none" w:sz="0" w:space="0" w:color="auto"/>
        <w:bottom w:val="none" w:sz="0" w:space="0" w:color="auto"/>
        <w:right w:val="none" w:sz="0" w:space="0" w:color="auto"/>
      </w:divBdr>
    </w:div>
    <w:div w:id="490220896">
      <w:bodyDiv w:val="1"/>
      <w:marLeft w:val="0"/>
      <w:marRight w:val="0"/>
      <w:marTop w:val="0"/>
      <w:marBottom w:val="0"/>
      <w:divBdr>
        <w:top w:val="none" w:sz="0" w:space="0" w:color="auto"/>
        <w:left w:val="none" w:sz="0" w:space="0" w:color="auto"/>
        <w:bottom w:val="none" w:sz="0" w:space="0" w:color="auto"/>
        <w:right w:val="none" w:sz="0" w:space="0" w:color="auto"/>
      </w:divBdr>
    </w:div>
    <w:div w:id="492061661">
      <w:bodyDiv w:val="1"/>
      <w:marLeft w:val="0"/>
      <w:marRight w:val="0"/>
      <w:marTop w:val="0"/>
      <w:marBottom w:val="0"/>
      <w:divBdr>
        <w:top w:val="none" w:sz="0" w:space="0" w:color="auto"/>
        <w:left w:val="none" w:sz="0" w:space="0" w:color="auto"/>
        <w:bottom w:val="none" w:sz="0" w:space="0" w:color="auto"/>
        <w:right w:val="none" w:sz="0" w:space="0" w:color="auto"/>
      </w:divBdr>
    </w:div>
    <w:div w:id="508720573">
      <w:bodyDiv w:val="1"/>
      <w:marLeft w:val="0"/>
      <w:marRight w:val="0"/>
      <w:marTop w:val="0"/>
      <w:marBottom w:val="0"/>
      <w:divBdr>
        <w:top w:val="none" w:sz="0" w:space="0" w:color="auto"/>
        <w:left w:val="none" w:sz="0" w:space="0" w:color="auto"/>
        <w:bottom w:val="none" w:sz="0" w:space="0" w:color="auto"/>
        <w:right w:val="none" w:sz="0" w:space="0" w:color="auto"/>
      </w:divBdr>
      <w:divsChild>
        <w:div w:id="521096421">
          <w:marLeft w:val="0"/>
          <w:marRight w:val="0"/>
          <w:marTop w:val="0"/>
          <w:marBottom w:val="0"/>
          <w:divBdr>
            <w:top w:val="none" w:sz="0" w:space="0" w:color="auto"/>
            <w:left w:val="none" w:sz="0" w:space="0" w:color="auto"/>
            <w:bottom w:val="none" w:sz="0" w:space="0" w:color="auto"/>
            <w:right w:val="none" w:sz="0" w:space="0" w:color="auto"/>
          </w:divBdr>
        </w:div>
      </w:divsChild>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588271772">
      <w:bodyDiv w:val="1"/>
      <w:marLeft w:val="0"/>
      <w:marRight w:val="0"/>
      <w:marTop w:val="0"/>
      <w:marBottom w:val="0"/>
      <w:divBdr>
        <w:top w:val="none" w:sz="0" w:space="0" w:color="auto"/>
        <w:left w:val="none" w:sz="0" w:space="0" w:color="auto"/>
        <w:bottom w:val="none" w:sz="0" w:space="0" w:color="auto"/>
        <w:right w:val="none" w:sz="0" w:space="0" w:color="auto"/>
      </w:divBdr>
      <w:divsChild>
        <w:div w:id="43910749">
          <w:marLeft w:val="0"/>
          <w:marRight w:val="0"/>
          <w:marTop w:val="0"/>
          <w:marBottom w:val="0"/>
          <w:divBdr>
            <w:top w:val="none" w:sz="0" w:space="0" w:color="auto"/>
            <w:left w:val="none" w:sz="0" w:space="0" w:color="auto"/>
            <w:bottom w:val="none" w:sz="0" w:space="0" w:color="auto"/>
            <w:right w:val="none" w:sz="0" w:space="0" w:color="auto"/>
          </w:divBdr>
        </w:div>
      </w:divsChild>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01830130">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870217769">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052509077">
      <w:bodyDiv w:val="1"/>
      <w:marLeft w:val="0"/>
      <w:marRight w:val="0"/>
      <w:marTop w:val="0"/>
      <w:marBottom w:val="0"/>
      <w:divBdr>
        <w:top w:val="none" w:sz="0" w:space="0" w:color="auto"/>
        <w:left w:val="none" w:sz="0" w:space="0" w:color="auto"/>
        <w:bottom w:val="none" w:sz="0" w:space="0" w:color="auto"/>
        <w:right w:val="none" w:sz="0" w:space="0" w:color="auto"/>
      </w:divBdr>
    </w:div>
    <w:div w:id="1061518941">
      <w:bodyDiv w:val="1"/>
      <w:marLeft w:val="0"/>
      <w:marRight w:val="0"/>
      <w:marTop w:val="0"/>
      <w:marBottom w:val="0"/>
      <w:divBdr>
        <w:top w:val="none" w:sz="0" w:space="0" w:color="auto"/>
        <w:left w:val="none" w:sz="0" w:space="0" w:color="auto"/>
        <w:bottom w:val="none" w:sz="0" w:space="0" w:color="auto"/>
        <w:right w:val="none" w:sz="0" w:space="0" w:color="auto"/>
      </w:divBdr>
    </w:div>
    <w:div w:id="1141772735">
      <w:bodyDiv w:val="1"/>
      <w:marLeft w:val="0"/>
      <w:marRight w:val="0"/>
      <w:marTop w:val="0"/>
      <w:marBottom w:val="0"/>
      <w:divBdr>
        <w:top w:val="none" w:sz="0" w:space="0" w:color="auto"/>
        <w:left w:val="none" w:sz="0" w:space="0" w:color="auto"/>
        <w:bottom w:val="none" w:sz="0" w:space="0" w:color="auto"/>
        <w:right w:val="none" w:sz="0" w:space="0" w:color="auto"/>
      </w:divBdr>
      <w:divsChild>
        <w:div w:id="777674250">
          <w:marLeft w:val="0"/>
          <w:marRight w:val="0"/>
          <w:marTop w:val="0"/>
          <w:marBottom w:val="0"/>
          <w:divBdr>
            <w:top w:val="none" w:sz="0" w:space="0" w:color="auto"/>
            <w:left w:val="none" w:sz="0" w:space="0" w:color="auto"/>
            <w:bottom w:val="none" w:sz="0" w:space="0" w:color="auto"/>
            <w:right w:val="none" w:sz="0" w:space="0" w:color="auto"/>
          </w:divBdr>
        </w:div>
      </w:divsChild>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80532730">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333725359">
      <w:bodyDiv w:val="1"/>
      <w:marLeft w:val="0"/>
      <w:marRight w:val="0"/>
      <w:marTop w:val="0"/>
      <w:marBottom w:val="0"/>
      <w:divBdr>
        <w:top w:val="none" w:sz="0" w:space="0" w:color="auto"/>
        <w:left w:val="none" w:sz="0" w:space="0" w:color="auto"/>
        <w:bottom w:val="none" w:sz="0" w:space="0" w:color="auto"/>
        <w:right w:val="none" w:sz="0" w:space="0" w:color="auto"/>
      </w:divBdr>
    </w:div>
    <w:div w:id="1350522280">
      <w:bodyDiv w:val="1"/>
      <w:marLeft w:val="0"/>
      <w:marRight w:val="0"/>
      <w:marTop w:val="0"/>
      <w:marBottom w:val="0"/>
      <w:divBdr>
        <w:top w:val="none" w:sz="0" w:space="0" w:color="auto"/>
        <w:left w:val="none" w:sz="0" w:space="0" w:color="auto"/>
        <w:bottom w:val="none" w:sz="0" w:space="0" w:color="auto"/>
        <w:right w:val="none" w:sz="0" w:space="0" w:color="auto"/>
      </w:divBdr>
    </w:div>
    <w:div w:id="1370956932">
      <w:bodyDiv w:val="1"/>
      <w:marLeft w:val="0"/>
      <w:marRight w:val="0"/>
      <w:marTop w:val="0"/>
      <w:marBottom w:val="0"/>
      <w:divBdr>
        <w:top w:val="none" w:sz="0" w:space="0" w:color="auto"/>
        <w:left w:val="none" w:sz="0" w:space="0" w:color="auto"/>
        <w:bottom w:val="none" w:sz="0" w:space="0" w:color="auto"/>
        <w:right w:val="none" w:sz="0" w:space="0" w:color="auto"/>
      </w:divBdr>
    </w:div>
    <w:div w:id="1378817541">
      <w:bodyDiv w:val="1"/>
      <w:marLeft w:val="0"/>
      <w:marRight w:val="0"/>
      <w:marTop w:val="0"/>
      <w:marBottom w:val="0"/>
      <w:divBdr>
        <w:top w:val="none" w:sz="0" w:space="0" w:color="auto"/>
        <w:left w:val="none" w:sz="0" w:space="0" w:color="auto"/>
        <w:bottom w:val="none" w:sz="0" w:space="0" w:color="auto"/>
        <w:right w:val="none" w:sz="0" w:space="0" w:color="auto"/>
      </w:divBdr>
      <w:divsChild>
        <w:div w:id="183831431">
          <w:marLeft w:val="0"/>
          <w:marRight w:val="0"/>
          <w:marTop w:val="0"/>
          <w:marBottom w:val="0"/>
          <w:divBdr>
            <w:top w:val="none" w:sz="0" w:space="0" w:color="auto"/>
            <w:left w:val="none" w:sz="0" w:space="0" w:color="auto"/>
            <w:bottom w:val="none" w:sz="0" w:space="0" w:color="auto"/>
            <w:right w:val="none" w:sz="0" w:space="0" w:color="auto"/>
          </w:divBdr>
        </w:div>
      </w:divsChild>
    </w:div>
    <w:div w:id="1393965887">
      <w:bodyDiv w:val="1"/>
      <w:marLeft w:val="0"/>
      <w:marRight w:val="0"/>
      <w:marTop w:val="0"/>
      <w:marBottom w:val="0"/>
      <w:divBdr>
        <w:top w:val="none" w:sz="0" w:space="0" w:color="auto"/>
        <w:left w:val="none" w:sz="0" w:space="0" w:color="auto"/>
        <w:bottom w:val="none" w:sz="0" w:space="0" w:color="auto"/>
        <w:right w:val="none" w:sz="0" w:space="0" w:color="auto"/>
      </w:divBdr>
    </w:div>
    <w:div w:id="1395659102">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434210308">
      <w:bodyDiv w:val="1"/>
      <w:marLeft w:val="0"/>
      <w:marRight w:val="0"/>
      <w:marTop w:val="0"/>
      <w:marBottom w:val="0"/>
      <w:divBdr>
        <w:top w:val="none" w:sz="0" w:space="0" w:color="auto"/>
        <w:left w:val="none" w:sz="0" w:space="0" w:color="auto"/>
        <w:bottom w:val="none" w:sz="0" w:space="0" w:color="auto"/>
        <w:right w:val="none" w:sz="0" w:space="0" w:color="auto"/>
      </w:divBdr>
    </w:div>
    <w:div w:id="1472013491">
      <w:bodyDiv w:val="1"/>
      <w:marLeft w:val="0"/>
      <w:marRight w:val="0"/>
      <w:marTop w:val="0"/>
      <w:marBottom w:val="0"/>
      <w:divBdr>
        <w:top w:val="none" w:sz="0" w:space="0" w:color="auto"/>
        <w:left w:val="none" w:sz="0" w:space="0" w:color="auto"/>
        <w:bottom w:val="none" w:sz="0" w:space="0" w:color="auto"/>
        <w:right w:val="none" w:sz="0" w:space="0" w:color="auto"/>
      </w:divBdr>
    </w:div>
    <w:div w:id="1492714621">
      <w:bodyDiv w:val="1"/>
      <w:marLeft w:val="0"/>
      <w:marRight w:val="0"/>
      <w:marTop w:val="0"/>
      <w:marBottom w:val="0"/>
      <w:divBdr>
        <w:top w:val="none" w:sz="0" w:space="0" w:color="auto"/>
        <w:left w:val="none" w:sz="0" w:space="0" w:color="auto"/>
        <w:bottom w:val="none" w:sz="0" w:space="0" w:color="auto"/>
        <w:right w:val="none" w:sz="0" w:space="0" w:color="auto"/>
      </w:divBdr>
    </w:div>
    <w:div w:id="1534538703">
      <w:bodyDiv w:val="1"/>
      <w:marLeft w:val="0"/>
      <w:marRight w:val="0"/>
      <w:marTop w:val="0"/>
      <w:marBottom w:val="0"/>
      <w:divBdr>
        <w:top w:val="none" w:sz="0" w:space="0" w:color="auto"/>
        <w:left w:val="none" w:sz="0" w:space="0" w:color="auto"/>
        <w:bottom w:val="none" w:sz="0" w:space="0" w:color="auto"/>
        <w:right w:val="none" w:sz="0" w:space="0" w:color="auto"/>
      </w:divBdr>
      <w:divsChild>
        <w:div w:id="278538689">
          <w:marLeft w:val="0"/>
          <w:marRight w:val="0"/>
          <w:marTop w:val="0"/>
          <w:marBottom w:val="0"/>
          <w:divBdr>
            <w:top w:val="none" w:sz="0" w:space="0" w:color="auto"/>
            <w:left w:val="none" w:sz="0" w:space="0" w:color="auto"/>
            <w:bottom w:val="none" w:sz="0" w:space="0" w:color="auto"/>
            <w:right w:val="none" w:sz="0" w:space="0" w:color="auto"/>
          </w:divBdr>
        </w:div>
      </w:divsChild>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04267063">
      <w:bodyDiv w:val="1"/>
      <w:marLeft w:val="0"/>
      <w:marRight w:val="0"/>
      <w:marTop w:val="0"/>
      <w:marBottom w:val="0"/>
      <w:divBdr>
        <w:top w:val="none" w:sz="0" w:space="0" w:color="auto"/>
        <w:left w:val="none" w:sz="0" w:space="0" w:color="auto"/>
        <w:bottom w:val="none" w:sz="0" w:space="0" w:color="auto"/>
        <w:right w:val="none" w:sz="0" w:space="0" w:color="auto"/>
      </w:divBdr>
    </w:div>
    <w:div w:id="1615939295">
      <w:bodyDiv w:val="1"/>
      <w:marLeft w:val="0"/>
      <w:marRight w:val="0"/>
      <w:marTop w:val="0"/>
      <w:marBottom w:val="0"/>
      <w:divBdr>
        <w:top w:val="none" w:sz="0" w:space="0" w:color="auto"/>
        <w:left w:val="none" w:sz="0" w:space="0" w:color="auto"/>
        <w:bottom w:val="none" w:sz="0" w:space="0" w:color="auto"/>
        <w:right w:val="none" w:sz="0" w:space="0" w:color="auto"/>
      </w:divBdr>
    </w:div>
    <w:div w:id="1619339181">
      <w:bodyDiv w:val="1"/>
      <w:marLeft w:val="0"/>
      <w:marRight w:val="0"/>
      <w:marTop w:val="0"/>
      <w:marBottom w:val="0"/>
      <w:divBdr>
        <w:top w:val="none" w:sz="0" w:space="0" w:color="auto"/>
        <w:left w:val="none" w:sz="0" w:space="0" w:color="auto"/>
        <w:bottom w:val="none" w:sz="0" w:space="0" w:color="auto"/>
        <w:right w:val="none" w:sz="0" w:space="0" w:color="auto"/>
      </w:divBdr>
    </w:div>
    <w:div w:id="1636178936">
      <w:bodyDiv w:val="1"/>
      <w:marLeft w:val="0"/>
      <w:marRight w:val="0"/>
      <w:marTop w:val="0"/>
      <w:marBottom w:val="0"/>
      <w:divBdr>
        <w:top w:val="none" w:sz="0" w:space="0" w:color="auto"/>
        <w:left w:val="none" w:sz="0" w:space="0" w:color="auto"/>
        <w:bottom w:val="none" w:sz="0" w:space="0" w:color="auto"/>
        <w:right w:val="none" w:sz="0" w:space="0" w:color="auto"/>
      </w:divBdr>
    </w:div>
    <w:div w:id="1663654408">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688559518">
      <w:bodyDiv w:val="1"/>
      <w:marLeft w:val="0"/>
      <w:marRight w:val="0"/>
      <w:marTop w:val="0"/>
      <w:marBottom w:val="0"/>
      <w:divBdr>
        <w:top w:val="none" w:sz="0" w:space="0" w:color="auto"/>
        <w:left w:val="none" w:sz="0" w:space="0" w:color="auto"/>
        <w:bottom w:val="none" w:sz="0" w:space="0" w:color="auto"/>
        <w:right w:val="none" w:sz="0" w:space="0" w:color="auto"/>
      </w:divBdr>
      <w:divsChild>
        <w:div w:id="331177159">
          <w:marLeft w:val="0"/>
          <w:marRight w:val="0"/>
          <w:marTop w:val="0"/>
          <w:marBottom w:val="0"/>
          <w:divBdr>
            <w:top w:val="none" w:sz="0" w:space="0" w:color="auto"/>
            <w:left w:val="none" w:sz="0" w:space="0" w:color="auto"/>
            <w:bottom w:val="none" w:sz="0" w:space="0" w:color="auto"/>
            <w:right w:val="none" w:sz="0" w:space="0" w:color="auto"/>
          </w:divBdr>
        </w:div>
      </w:divsChild>
    </w:div>
    <w:div w:id="1693915702">
      <w:bodyDiv w:val="1"/>
      <w:marLeft w:val="0"/>
      <w:marRight w:val="0"/>
      <w:marTop w:val="0"/>
      <w:marBottom w:val="0"/>
      <w:divBdr>
        <w:top w:val="none" w:sz="0" w:space="0" w:color="auto"/>
        <w:left w:val="none" w:sz="0" w:space="0" w:color="auto"/>
        <w:bottom w:val="none" w:sz="0" w:space="0" w:color="auto"/>
        <w:right w:val="none" w:sz="0" w:space="0" w:color="auto"/>
      </w:divBdr>
    </w:div>
    <w:div w:id="1724402283">
      <w:bodyDiv w:val="1"/>
      <w:marLeft w:val="0"/>
      <w:marRight w:val="0"/>
      <w:marTop w:val="0"/>
      <w:marBottom w:val="0"/>
      <w:divBdr>
        <w:top w:val="none" w:sz="0" w:space="0" w:color="auto"/>
        <w:left w:val="none" w:sz="0" w:space="0" w:color="auto"/>
        <w:bottom w:val="none" w:sz="0" w:space="0" w:color="auto"/>
        <w:right w:val="none" w:sz="0" w:space="0" w:color="auto"/>
      </w:divBdr>
    </w:div>
    <w:div w:id="1765758702">
      <w:bodyDiv w:val="1"/>
      <w:marLeft w:val="0"/>
      <w:marRight w:val="0"/>
      <w:marTop w:val="0"/>
      <w:marBottom w:val="0"/>
      <w:divBdr>
        <w:top w:val="none" w:sz="0" w:space="0" w:color="auto"/>
        <w:left w:val="none" w:sz="0" w:space="0" w:color="auto"/>
        <w:bottom w:val="none" w:sz="0" w:space="0" w:color="auto"/>
        <w:right w:val="none" w:sz="0" w:space="0" w:color="auto"/>
      </w:divBdr>
    </w:div>
    <w:div w:id="1765763583">
      <w:bodyDiv w:val="1"/>
      <w:marLeft w:val="0"/>
      <w:marRight w:val="0"/>
      <w:marTop w:val="0"/>
      <w:marBottom w:val="0"/>
      <w:divBdr>
        <w:top w:val="none" w:sz="0" w:space="0" w:color="auto"/>
        <w:left w:val="none" w:sz="0" w:space="0" w:color="auto"/>
        <w:bottom w:val="none" w:sz="0" w:space="0" w:color="auto"/>
        <w:right w:val="none" w:sz="0" w:space="0" w:color="auto"/>
      </w:divBdr>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52211053">
      <w:bodyDiv w:val="1"/>
      <w:marLeft w:val="0"/>
      <w:marRight w:val="0"/>
      <w:marTop w:val="0"/>
      <w:marBottom w:val="0"/>
      <w:divBdr>
        <w:top w:val="none" w:sz="0" w:space="0" w:color="auto"/>
        <w:left w:val="none" w:sz="0" w:space="0" w:color="auto"/>
        <w:bottom w:val="none" w:sz="0" w:space="0" w:color="auto"/>
        <w:right w:val="none" w:sz="0" w:space="0" w:color="auto"/>
      </w:divBdr>
    </w:div>
    <w:div w:id="1859659822">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 w:id="1882742247">
      <w:bodyDiv w:val="1"/>
      <w:marLeft w:val="0"/>
      <w:marRight w:val="0"/>
      <w:marTop w:val="0"/>
      <w:marBottom w:val="0"/>
      <w:divBdr>
        <w:top w:val="none" w:sz="0" w:space="0" w:color="auto"/>
        <w:left w:val="none" w:sz="0" w:space="0" w:color="auto"/>
        <w:bottom w:val="none" w:sz="0" w:space="0" w:color="auto"/>
        <w:right w:val="none" w:sz="0" w:space="0" w:color="auto"/>
      </w:divBdr>
    </w:div>
    <w:div w:id="1886017506">
      <w:bodyDiv w:val="1"/>
      <w:marLeft w:val="0"/>
      <w:marRight w:val="0"/>
      <w:marTop w:val="0"/>
      <w:marBottom w:val="0"/>
      <w:divBdr>
        <w:top w:val="none" w:sz="0" w:space="0" w:color="auto"/>
        <w:left w:val="none" w:sz="0" w:space="0" w:color="auto"/>
        <w:bottom w:val="none" w:sz="0" w:space="0" w:color="auto"/>
        <w:right w:val="none" w:sz="0" w:space="0" w:color="auto"/>
      </w:divBdr>
      <w:divsChild>
        <w:div w:id="734624149">
          <w:marLeft w:val="0"/>
          <w:marRight w:val="0"/>
          <w:marTop w:val="0"/>
          <w:marBottom w:val="0"/>
          <w:divBdr>
            <w:top w:val="none" w:sz="0" w:space="0" w:color="auto"/>
            <w:left w:val="none" w:sz="0" w:space="0" w:color="auto"/>
            <w:bottom w:val="none" w:sz="0" w:space="0" w:color="auto"/>
            <w:right w:val="none" w:sz="0" w:space="0" w:color="auto"/>
          </w:divBdr>
        </w:div>
      </w:divsChild>
    </w:div>
    <w:div w:id="2048292153">
      <w:bodyDiv w:val="1"/>
      <w:marLeft w:val="0"/>
      <w:marRight w:val="0"/>
      <w:marTop w:val="0"/>
      <w:marBottom w:val="0"/>
      <w:divBdr>
        <w:top w:val="none" w:sz="0" w:space="0" w:color="auto"/>
        <w:left w:val="none" w:sz="0" w:space="0" w:color="auto"/>
        <w:bottom w:val="none" w:sz="0" w:space="0" w:color="auto"/>
        <w:right w:val="none" w:sz="0" w:space="0" w:color="auto"/>
      </w:divBdr>
    </w:div>
    <w:div w:id="2092241270">
      <w:bodyDiv w:val="1"/>
      <w:marLeft w:val="0"/>
      <w:marRight w:val="0"/>
      <w:marTop w:val="0"/>
      <w:marBottom w:val="0"/>
      <w:divBdr>
        <w:top w:val="none" w:sz="0" w:space="0" w:color="auto"/>
        <w:left w:val="none" w:sz="0" w:space="0" w:color="auto"/>
        <w:bottom w:val="none" w:sz="0" w:space="0" w:color="auto"/>
        <w:right w:val="none" w:sz="0" w:space="0" w:color="auto"/>
      </w:divBdr>
    </w:div>
    <w:div w:id="2120903898">
      <w:bodyDiv w:val="1"/>
      <w:marLeft w:val="0"/>
      <w:marRight w:val="0"/>
      <w:marTop w:val="0"/>
      <w:marBottom w:val="0"/>
      <w:divBdr>
        <w:top w:val="none" w:sz="0" w:space="0" w:color="auto"/>
        <w:left w:val="none" w:sz="0" w:space="0" w:color="auto"/>
        <w:bottom w:val="none" w:sz="0" w:space="0" w:color="auto"/>
        <w:right w:val="none" w:sz="0" w:space="0" w:color="auto"/>
      </w:divBdr>
      <w:divsChild>
        <w:div w:id="1643732905">
          <w:marLeft w:val="0"/>
          <w:marRight w:val="0"/>
          <w:marTop w:val="0"/>
          <w:marBottom w:val="0"/>
          <w:divBdr>
            <w:top w:val="none" w:sz="0" w:space="0" w:color="auto"/>
            <w:left w:val="none" w:sz="0" w:space="0" w:color="auto"/>
            <w:bottom w:val="none" w:sz="0" w:space="0" w:color="auto"/>
            <w:right w:val="none" w:sz="0" w:space="0" w:color="auto"/>
          </w:divBdr>
        </w:div>
      </w:divsChild>
    </w:div>
    <w:div w:id="2122214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1" Type="http://schemas.openxmlformats.org/officeDocument/2006/relationships/image" Target="media/image6.jpeg"/></Relationships>
</file>

<file path=word/_rels/header3.xml.rels><?xml version="1.0" encoding="UTF-8" standalone="yes"?>
<Relationships xmlns="http://schemas.openxmlformats.org/package/2006/relationships"><Relationship Id="rId1" Type="http://schemas.openxmlformats.org/officeDocument/2006/relationships/image" Target="media/image5.png"/></Relationships>
</file>

<file path=word/charts/_rels/chart1.xml.rels><?xml version="1.0" encoding="UTF-8" standalone="yes"?>
<Relationships xmlns="http://schemas.openxmlformats.org/package/2006/relationships"><Relationship Id="rId3" Type="http://schemas.openxmlformats.org/officeDocument/2006/relationships/oleObject" Target="file:///C:\Users\11476\Desktop\&#23459;&#20256;&#25991;&#20214;\&#23459;&#20256;&#26448;&#26009;%20&#27169;&#26495;Word%2020240903\&#35266;&#28857;&#25968;&#25454;&#22270;&#34920;&#27169;&#26495;-&#27169;&#26495;%2020240612%20&#20026;&#20934;.xlsx" TargetMode="Externa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chartUserShapes" Target="../drawings/drawing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solidFill>
                <a:latin typeface="Times New Roman" panose="02020603050405020304" pitchFamily="18" charset="0"/>
                <a:ea typeface="+mn-ea"/>
                <a:cs typeface="Times New Roman" panose="02020603050405020304" pitchFamily="18" charset="0"/>
              </a:defRPr>
            </a:pPr>
            <a:r>
              <a:rPr lang="zh-CN" altLang="en-US" sz="1100" b="0" i="0" u="none" strike="noStrike" kern="1200" spc="0" baseline="0">
                <a:solidFill>
                  <a:schemeClr val="tx1"/>
                </a:solidFill>
                <a:latin typeface="Times New Roman" panose="02020603050405020304" pitchFamily="18" charset="0"/>
                <a:cs typeface="Times New Roman" panose="02020603050405020304" pitchFamily="18" charset="0"/>
              </a:rPr>
              <a:t>全球市场规模 </a:t>
            </a:r>
            <a:r>
              <a:rPr lang="en-US" altLang="zh-CN" sz="1100" b="0" i="0" u="none" strike="noStrike" kern="1200" spc="0" baseline="0">
                <a:solidFill>
                  <a:schemeClr val="tx1"/>
                </a:solidFill>
                <a:latin typeface="Times New Roman" panose="02020603050405020304" pitchFamily="18" charset="0"/>
                <a:cs typeface="Times New Roman" panose="02020603050405020304" pitchFamily="18" charset="0"/>
              </a:rPr>
              <a:t>(</a:t>
            </a:r>
            <a:r>
              <a:rPr lang="zh-CN" altLang="en-US" sz="1100" b="0" i="0" u="none" strike="noStrike" kern="1200" spc="0" baseline="0">
                <a:solidFill>
                  <a:schemeClr val="tx1"/>
                </a:solidFill>
                <a:latin typeface="Times New Roman" panose="02020603050405020304" pitchFamily="18" charset="0"/>
                <a:cs typeface="Times New Roman" panose="02020603050405020304" pitchFamily="18" charset="0"/>
              </a:rPr>
              <a:t>百万美元</a:t>
            </a:r>
            <a:r>
              <a:rPr lang="en-US" altLang="zh-CN" sz="1100" b="0" i="0" u="none" strike="noStrike" kern="1200" spc="0" baseline="0">
                <a:solidFill>
                  <a:schemeClr val="tx1"/>
                </a:solidFill>
                <a:latin typeface="Times New Roman" panose="02020603050405020304" pitchFamily="18" charset="0"/>
                <a:cs typeface="Times New Roman" panose="02020603050405020304" pitchFamily="18" charset="0"/>
              </a:rPr>
              <a:t>), </a:t>
            </a:r>
            <a:r>
              <a:rPr lang="en-US" baseline="0">
                <a:solidFill>
                  <a:schemeClr val="tx1"/>
                </a:solidFill>
              </a:rPr>
              <a:t>2024 VS 2031</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solidFill>
              <a:latin typeface="Times New Roman" panose="02020603050405020304" pitchFamily="18" charset="0"/>
              <a:ea typeface="+mn-ea"/>
              <a:cs typeface="Times New Roman" panose="02020603050405020304" pitchFamily="18" charset="0"/>
            </a:defRPr>
          </a:pPr>
          <a:endParaRPr lang="zh-CN"/>
        </a:p>
      </c:txPr>
    </c:title>
    <c:autoTitleDeleted val="0"/>
    <c:plotArea>
      <c:layout>
        <c:manualLayout>
          <c:layoutTarget val="inner"/>
          <c:xMode val="edge"/>
          <c:yMode val="edge"/>
          <c:x val="2.5478395061728394E-2"/>
          <c:y val="0.13974150326797388"/>
          <c:w val="0.95688271604938269"/>
          <c:h val="0.76397810457516335"/>
        </c:manualLayout>
      </c:layout>
      <c:barChart>
        <c:barDir val="col"/>
        <c:grouping val="stacked"/>
        <c:varyColors val="0"/>
        <c:ser>
          <c:idx val="0"/>
          <c:order val="0"/>
          <c:tx>
            <c:strRef>
              <c:f>全球总体!$R$7</c:f>
              <c:strCache>
                <c:ptCount val="1"/>
                <c:pt idx="0">
                  <c:v>Global Market Size ($ Mn)</c:v>
                </c:pt>
              </c:strCache>
            </c:strRef>
          </c:tx>
          <c:spPr>
            <a:solidFill>
              <a:srgbClr val="002060"/>
            </a:solidFill>
            <a:ln>
              <a:noFill/>
            </a:ln>
            <a:effectLst/>
          </c:spPr>
          <c:invertIfNegative val="0"/>
          <c:cat>
            <c:numRef>
              <c:f>全球总体!$T$6:$U$6</c:f>
              <c:numCache>
                <c:formatCode>General</c:formatCode>
                <c:ptCount val="2"/>
                <c:pt idx="0">
                  <c:v>2024</c:v>
                </c:pt>
                <c:pt idx="1">
                  <c:v>2031</c:v>
                </c:pt>
              </c:numCache>
            </c:numRef>
          </c:cat>
          <c:val>
            <c:numRef>
              <c:f>全球总体!$T$7:$U$7</c:f>
              <c:numCache>
                <c:formatCode>#,##0_ </c:formatCode>
                <c:ptCount val="2"/>
                <c:pt idx="0">
                  <c:v>212.03</c:v>
                </c:pt>
                <c:pt idx="1">
                  <c:v>337.39000000000004</c:v>
                </c:pt>
              </c:numCache>
            </c:numRef>
          </c:val>
          <c:extLst>
            <c:ext xmlns:c16="http://schemas.microsoft.com/office/drawing/2014/chart" uri="{C3380CC4-5D6E-409C-BE32-E72D297353CC}">
              <c16:uniqueId val="{00000000-D051-4CA7-80E3-A663DAB252A9}"/>
            </c:ext>
          </c:extLst>
        </c:ser>
        <c:dLbls>
          <c:showLegendKey val="0"/>
          <c:showVal val="0"/>
          <c:showCatName val="0"/>
          <c:showSerName val="0"/>
          <c:showPercent val="0"/>
          <c:showBubbleSize val="0"/>
        </c:dLbls>
        <c:gapWidth val="219"/>
        <c:overlap val="100"/>
        <c:serLines>
          <c:spPr>
            <a:ln w="15875" cap="flat" cmpd="sng" algn="ctr">
              <a:solidFill>
                <a:srgbClr val="002060"/>
              </a:solidFill>
              <a:round/>
              <a:headEnd type="triangle"/>
            </a:ln>
            <a:effectLst/>
          </c:spPr>
        </c:serLines>
        <c:axId val="719571343"/>
        <c:axId val="481370671"/>
      </c:barChart>
      <c:catAx>
        <c:axId val="71957134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zh-CN"/>
          </a:p>
        </c:txPr>
        <c:crossAx val="481370671"/>
        <c:crosses val="autoZero"/>
        <c:auto val="1"/>
        <c:lblAlgn val="ctr"/>
        <c:lblOffset val="100"/>
        <c:noMultiLvlLbl val="0"/>
      </c:catAx>
      <c:valAx>
        <c:axId val="481370671"/>
        <c:scaling>
          <c:orientation val="minMax"/>
        </c:scaling>
        <c:delete val="0"/>
        <c:axPos val="l"/>
        <c:majorGridlines>
          <c:spPr>
            <a:ln w="9525" cap="flat" cmpd="sng" algn="ctr">
              <a:noFill/>
              <a:round/>
            </a:ln>
            <a:effectLst/>
          </c:spPr>
        </c:majorGridlines>
        <c:numFmt formatCode="#,##0_ "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zh-CN"/>
          </a:p>
        </c:txPr>
        <c:crossAx val="719571343"/>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latin typeface="Times New Roman" panose="02020603050405020304" pitchFamily="18" charset="0"/>
          <a:cs typeface="Times New Roman" panose="02020603050405020304" pitchFamily="18" charset="0"/>
        </a:defRPr>
      </a:pPr>
      <a:endParaRPr lang="zh-CN"/>
    </a:p>
  </c:txPr>
  <c:externalData r:id="rId3">
    <c:autoUpdate val="0"/>
  </c:externalData>
  <c:userShapes r:id="rId4"/>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0.43661</cdr:x>
      <cdr:y>0.29825</cdr:y>
    </cdr:from>
    <cdr:to>
      <cdr:x>0.56834</cdr:x>
      <cdr:y>0.41076</cdr:y>
    </cdr:to>
    <cdr:sp macro="" textlink="">
      <cdr:nvSpPr>
        <cdr:cNvPr id="7" name="椭圆 6">
          <a:extLst xmlns:a="http://schemas.openxmlformats.org/drawingml/2006/main">
            <a:ext uri="{FF2B5EF4-FFF2-40B4-BE49-F238E27FC236}">
              <a16:creationId xmlns:a16="http://schemas.microsoft.com/office/drawing/2014/main" id="{CC879612-7BE5-6DBC-CBE2-35163FEB7D18}"/>
            </a:ext>
          </a:extLst>
        </cdr:cNvPr>
        <cdr:cNvSpPr/>
      </cdr:nvSpPr>
      <cdr:spPr>
        <a:xfrm xmlns:a="http://schemas.openxmlformats.org/drawingml/2006/main" rot="20847704">
          <a:off x="2797794" y="912652"/>
          <a:ext cx="844098" cy="344275"/>
        </a:xfrm>
        <a:prstGeom xmlns:a="http://schemas.openxmlformats.org/drawingml/2006/main" prst="ellipse">
          <a:avLst/>
        </a:prstGeom>
        <a:solidFill xmlns:a="http://schemas.openxmlformats.org/drawingml/2006/main">
          <a:srgbClr val="FFC000"/>
        </a:solidFill>
        <a:ln xmlns:a="http://schemas.openxmlformats.org/drawingml/2006/mai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vertOverflow="clip" anchor="ctr"/>
        <a:lstStyle xmlns:a="http://schemas.openxmlformats.org/drawingml/2006/main"/>
        <a:p xmlns:a="http://schemas.openxmlformats.org/drawingml/2006/main">
          <a:pPr algn="ctr"/>
          <a:r>
            <a:rPr lang="en-US" altLang="en-US" sz="1100" b="0" i="0" u="none" strike="noStrike" baseline="0">
              <a:solidFill>
                <a:srgbClr val="000000"/>
              </a:solidFill>
              <a:latin typeface="Book Antiqua"/>
              <a:ea typeface="宋体" panose="02010600030101010101" pitchFamily="2" charset="-122"/>
              <a:cs typeface="Times New Roman" panose="02020603050405020304" pitchFamily="18" charset="0"/>
            </a:rPr>
            <a:t>6.40%</a:t>
          </a:r>
          <a:endParaRPr lang="zh-CN" sz="1000" baseline="0">
            <a:latin typeface="Times New Roman" panose="02020603050405020304" pitchFamily="18" charset="0"/>
            <a:ea typeface="宋体" panose="02010600030101010101" pitchFamily="2" charset="-122"/>
            <a:cs typeface="Times New Roman" panose="02020603050405020304" pitchFamily="18" charset="0"/>
          </a:endParaRP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CB353A-418F-4C14-A2B7-C8DA569F40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805</TotalTime>
  <Pages>5</Pages>
  <Words>389</Words>
  <Characters>2220</Characters>
  <Application>Microsoft Office Word</Application>
  <DocSecurity>0</DocSecurity>
  <Lines>18</Lines>
  <Paragraphs>5</Paragraphs>
  <ScaleCrop>false</ScaleCrop>
  <Company/>
  <LinksUpToDate>false</LinksUpToDate>
  <CharactersWithSpaces>2604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yangj</dc:creator>
  <cp:keywords/>
  <dc:description/>
  <cp:lastModifiedBy>wei qin</cp:lastModifiedBy>
  <cp:revision>973</cp:revision>
  <dcterms:created xsi:type="dcterms:W3CDTF">2021-11-11T07:47:00Z</dcterms:created>
  <dcterms:modified xsi:type="dcterms:W3CDTF">2025-09-28T03:24:00Z</dcterms:modified>
</cp:coreProperties>
</file>