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 w:line="360" w:lineRule="auto"/>
        <w:jc w:val="center"/>
        <w:rPr>
          <w:rFonts w:hint="eastAsia" w:ascii="宋体" w:hAnsi="宋体" w:eastAsia="宋体"/>
          <w:sz w:val="32"/>
          <w:szCs w:val="32"/>
          <w:lang w:eastAsia="zh-CN"/>
        </w:rPr>
      </w:pPr>
      <w:bookmarkStart w:id="0" w:name="_GoBack"/>
      <w:r>
        <w:rPr>
          <w:rFonts w:hint="eastAsia" w:ascii="宋体" w:hAnsi="宋体"/>
          <w:b/>
          <w:bCs/>
          <w:sz w:val="32"/>
          <w:szCs w:val="32"/>
        </w:rPr>
        <w:t>《金融学概论》</w:t>
      </w: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教学大纲</w:t>
      </w:r>
    </w:p>
    <w:bookmarkEnd w:id="0"/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第一部分 大纲说明</w:t>
      </w:r>
    </w:p>
    <w:p>
      <w:pPr>
        <w:pStyle w:val="7"/>
        <w:spacing w:before="0" w:beforeAutospacing="0" w:after="0" w:afterAutospacing="0" w:line="360" w:lineRule="auto"/>
        <w:ind w:firstLine="422" w:firstLineChars="200"/>
        <w:rPr>
          <w:rFonts w:hint="eastAsia"/>
          <w:b/>
          <w:sz w:val="21"/>
          <w:szCs w:val="21"/>
        </w:rPr>
      </w:pPr>
      <w:r>
        <w:rPr>
          <w:b/>
          <w:sz w:val="21"/>
          <w:szCs w:val="21"/>
        </w:rPr>
        <w:t>一、课程性质、目的与任务</w:t>
      </w:r>
    </w:p>
    <w:p>
      <w:pPr>
        <w:pStyle w:val="7"/>
        <w:spacing w:before="0" w:beforeAutospacing="0" w:after="0" w:afterAutospacing="0" w:line="360" w:lineRule="auto"/>
        <w:ind w:firstLine="420" w:firstLineChars="200"/>
        <w:rPr>
          <w:sz w:val="21"/>
          <w:szCs w:val="21"/>
        </w:rPr>
      </w:pPr>
      <w:r>
        <w:rPr>
          <w:rFonts w:hint="eastAsia"/>
          <w:sz w:val="21"/>
          <w:szCs w:val="21"/>
        </w:rPr>
        <w:t>1.</w:t>
      </w:r>
      <w:r>
        <w:rPr>
          <w:sz w:val="21"/>
          <w:szCs w:val="21"/>
        </w:rPr>
        <w:t>课程性质</w:t>
      </w:r>
    </w:p>
    <w:p>
      <w:pPr>
        <w:pStyle w:val="5"/>
        <w:spacing w:line="360" w:lineRule="auto"/>
        <w:ind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《金融学概论》</w:t>
      </w:r>
      <w:r>
        <w:rPr>
          <w:rFonts w:ascii="宋体" w:hAnsi="宋体"/>
          <w:szCs w:val="21"/>
        </w:rPr>
        <w:t>课程是</w:t>
      </w:r>
      <w:r>
        <w:rPr>
          <w:rFonts w:hint="eastAsia" w:ascii="宋体" w:hAnsi="宋体"/>
          <w:szCs w:val="21"/>
        </w:rPr>
        <w:t>面向金融专业学生的专业基础课。本课程主要授课对象是已经简单掌握经济学基本应用知识的学生，主要任务是使学生比较全面地掌握金融学的学科构成与发展、货币与货币制度、信用、利息与利率、金融市场、金融中介、货币供求与货币均衡、货币政策、金融创新与金融监管等知识，以适应社会对大学生基本素质的要求，同时为后续金融专业课程的学习打下基础。</w:t>
      </w:r>
    </w:p>
    <w:p>
      <w:pPr>
        <w:pStyle w:val="7"/>
        <w:spacing w:before="0" w:beforeAutospacing="0" w:after="0" w:afterAutospacing="0" w:line="360" w:lineRule="auto"/>
        <w:ind w:firstLine="420" w:firstLineChars="200"/>
        <w:rPr>
          <w:sz w:val="21"/>
          <w:szCs w:val="21"/>
        </w:rPr>
      </w:pP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.</w:t>
      </w:r>
      <w:r>
        <w:rPr>
          <w:sz w:val="21"/>
          <w:szCs w:val="21"/>
        </w:rPr>
        <w:t>教学目的和要求</w:t>
      </w:r>
    </w:p>
    <w:p>
      <w:pPr>
        <w:pStyle w:val="7"/>
        <w:spacing w:before="0" w:beforeAutospacing="0" w:after="0" w:afterAutospacing="0" w:line="360" w:lineRule="auto"/>
        <w:ind w:firstLine="420" w:firstLineChars="200"/>
        <w:rPr>
          <w:rFonts w:hint="eastAsia"/>
          <w:sz w:val="21"/>
          <w:szCs w:val="21"/>
        </w:rPr>
      </w:pPr>
      <w:r>
        <w:rPr>
          <w:sz w:val="21"/>
          <w:szCs w:val="21"/>
        </w:rPr>
        <w:t>通过</w:t>
      </w:r>
      <w:r>
        <w:rPr>
          <w:rFonts w:hint="eastAsia"/>
          <w:sz w:val="21"/>
          <w:szCs w:val="21"/>
        </w:rPr>
        <w:t>《金融学概论》课程</w:t>
      </w:r>
      <w:r>
        <w:rPr>
          <w:sz w:val="21"/>
          <w:szCs w:val="21"/>
        </w:rPr>
        <w:t>的学习，</w:t>
      </w:r>
      <w:r>
        <w:rPr>
          <w:rFonts w:hint="eastAsia"/>
          <w:sz w:val="21"/>
          <w:szCs w:val="21"/>
        </w:rPr>
        <w:t>使学生比较全面地掌握金融学的基本概念、基本结构、基本分类等基础知识，造就现代金融管理人才。本课程学习难度适中，具有经济学基础、管理学理论基础的学生均能很快地适应本课程的学习。为了更好地掌握这门课程，</w:t>
      </w:r>
      <w:r>
        <w:rPr>
          <w:sz w:val="21"/>
          <w:szCs w:val="21"/>
        </w:rPr>
        <w:t>学生课前预习和课后复习</w:t>
      </w:r>
      <w:r>
        <w:rPr>
          <w:rFonts w:hint="eastAsia"/>
          <w:sz w:val="21"/>
          <w:szCs w:val="21"/>
        </w:rPr>
        <w:t>，特别是将所学的金融学理论知识与社会经济社会实践相结合</w:t>
      </w:r>
      <w:r>
        <w:rPr>
          <w:sz w:val="21"/>
          <w:szCs w:val="21"/>
        </w:rPr>
        <w:t>是非常必要的。在学习过程中，学生还应该注意完成一定的课后习题，这有助于</w:t>
      </w:r>
      <w:r>
        <w:rPr>
          <w:rFonts w:hint="eastAsia"/>
          <w:sz w:val="21"/>
          <w:szCs w:val="21"/>
        </w:rPr>
        <w:t>加深</w:t>
      </w:r>
      <w:r>
        <w:rPr>
          <w:sz w:val="21"/>
          <w:szCs w:val="21"/>
        </w:rPr>
        <w:t>学生对问题的进一步理解。</w:t>
      </w:r>
      <w:r>
        <w:rPr>
          <w:rFonts w:hint="eastAsia"/>
          <w:sz w:val="21"/>
          <w:szCs w:val="21"/>
        </w:rPr>
        <w:t>授课</w:t>
      </w:r>
      <w:r>
        <w:rPr>
          <w:sz w:val="21"/>
          <w:szCs w:val="21"/>
        </w:rPr>
        <w:t>的老师应该注重在授课过程中尽量能够结合实例，用比较通俗易懂的语言使学生理解</w:t>
      </w:r>
      <w:r>
        <w:rPr>
          <w:rFonts w:hint="eastAsia"/>
          <w:sz w:val="21"/>
          <w:szCs w:val="21"/>
        </w:rPr>
        <w:t>金融学概论中</w:t>
      </w:r>
      <w:r>
        <w:rPr>
          <w:sz w:val="21"/>
          <w:szCs w:val="21"/>
        </w:rPr>
        <w:t>比较深奥的理论，增加学生学习的兴趣。任课教师还可自编一定的习题，让学生通过做题目来理解书本中的内容。</w:t>
      </w:r>
    </w:p>
    <w:p>
      <w:pPr>
        <w:pStyle w:val="7"/>
        <w:spacing w:before="0" w:beforeAutospacing="0" w:after="0" w:afterAutospacing="0" w:line="360" w:lineRule="auto"/>
        <w:ind w:firstLine="420" w:firstLineChars="200"/>
        <w:outlineLvl w:val="0"/>
        <w:rPr>
          <w:rFonts w:hint="eastAsia"/>
          <w:sz w:val="21"/>
          <w:szCs w:val="21"/>
        </w:rPr>
      </w:pPr>
      <w:r>
        <w:rPr>
          <w:sz w:val="21"/>
          <w:szCs w:val="21"/>
        </w:rPr>
        <w:t>3</w:t>
      </w:r>
      <w:r>
        <w:rPr>
          <w:rFonts w:hint="eastAsia"/>
          <w:sz w:val="21"/>
          <w:szCs w:val="21"/>
        </w:rPr>
        <w:t>.</w:t>
      </w:r>
      <w:r>
        <w:rPr>
          <w:sz w:val="21"/>
          <w:szCs w:val="21"/>
        </w:rPr>
        <w:t>本课程的基本内容</w:t>
      </w:r>
    </w:p>
    <w:p>
      <w:pPr>
        <w:spacing w:line="360" w:lineRule="auto"/>
        <w:ind w:firstLine="480"/>
        <w:rPr>
          <w:rFonts w:hint="eastAsia" w:ascii="宋体" w:hAnsi="宋体"/>
          <w:bCs/>
          <w:color w:val="000000"/>
          <w:szCs w:val="21"/>
        </w:rPr>
      </w:pPr>
      <w:r>
        <w:rPr>
          <w:rFonts w:hint="eastAsia" w:ascii="宋体" w:hAnsi="宋体"/>
          <w:bCs/>
          <w:color w:val="000000"/>
          <w:szCs w:val="21"/>
        </w:rPr>
        <w:t>本书共九章，包括：</w:t>
      </w:r>
      <w:r>
        <w:rPr>
          <w:rFonts w:hint="eastAsia" w:ascii="宋体" w:hAnsi="宋体"/>
          <w:szCs w:val="21"/>
        </w:rPr>
        <w:t>金融概述、货币与货币制度、信用、利息与利率、金融市场、金融中介、货币供求与货币均衡、货币政策、金融创新与金融监管</w:t>
      </w:r>
      <w:r>
        <w:rPr>
          <w:rFonts w:hint="eastAsia" w:ascii="宋体" w:hAnsi="宋体"/>
          <w:bCs/>
          <w:color w:val="000000"/>
          <w:szCs w:val="21"/>
        </w:rPr>
        <w:t>等内容。</w:t>
      </w:r>
    </w:p>
    <w:p>
      <w:pPr>
        <w:pStyle w:val="7"/>
        <w:spacing w:before="0" w:beforeAutospacing="0" w:after="0" w:afterAutospacing="0" w:line="360" w:lineRule="auto"/>
        <w:ind w:firstLine="422" w:firstLineChars="200"/>
        <w:rPr>
          <w:rFonts w:hint="eastAsia"/>
          <w:b/>
          <w:sz w:val="21"/>
          <w:szCs w:val="21"/>
        </w:rPr>
      </w:pPr>
      <w:r>
        <w:rPr>
          <w:b/>
          <w:sz w:val="21"/>
          <w:szCs w:val="21"/>
        </w:rPr>
        <w:t>二、课程的教学层次</w:t>
      </w:r>
    </w:p>
    <w:p>
      <w:pPr>
        <w:pStyle w:val="7"/>
        <w:spacing w:before="0" w:beforeAutospacing="0" w:after="0" w:afterAutospacing="0" w:line="360" w:lineRule="auto"/>
        <w:ind w:firstLine="420" w:firstLineChars="200"/>
        <w:rPr>
          <w:sz w:val="21"/>
          <w:szCs w:val="21"/>
        </w:rPr>
      </w:pPr>
      <w:r>
        <w:rPr>
          <w:sz w:val="21"/>
          <w:szCs w:val="21"/>
        </w:rPr>
        <w:t>在课程中，对教学内容分成了解、掌握、</w:t>
      </w:r>
      <w:r>
        <w:rPr>
          <w:rFonts w:hint="eastAsia"/>
          <w:sz w:val="21"/>
          <w:szCs w:val="21"/>
        </w:rPr>
        <w:t>运用</w:t>
      </w:r>
      <w:r>
        <w:rPr>
          <w:sz w:val="21"/>
          <w:szCs w:val="21"/>
        </w:rPr>
        <w:t>三个层次要求。对于书中案例分析、参考资料部分，以学生自学为主，不</w:t>
      </w:r>
      <w:r>
        <w:rPr>
          <w:rFonts w:hint="eastAsia"/>
          <w:sz w:val="21"/>
          <w:szCs w:val="21"/>
        </w:rPr>
        <w:t>做</w:t>
      </w:r>
      <w:r>
        <w:rPr>
          <w:sz w:val="21"/>
          <w:szCs w:val="21"/>
        </w:rPr>
        <w:t>考试要求。</w:t>
      </w:r>
    </w:p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b/>
          <w:szCs w:val="21"/>
        </w:rPr>
        <w:br w:type="page"/>
      </w:r>
      <w:r>
        <w:rPr>
          <w:rFonts w:ascii="宋体" w:hAnsi="宋体"/>
          <w:b/>
          <w:sz w:val="24"/>
          <w:szCs w:val="24"/>
        </w:rPr>
        <w:t>第二部分 教学过程建议</w:t>
      </w: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b/>
          <w:sz w:val="21"/>
          <w:szCs w:val="21"/>
        </w:rPr>
      </w:pPr>
      <w:r>
        <w:rPr>
          <w:b/>
          <w:sz w:val="21"/>
          <w:szCs w:val="21"/>
        </w:rPr>
        <w:t>一、教学形式建议</w:t>
      </w: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1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本课程的教学以学生学习文字教材的基本内容为主，系统全面地学习</w:t>
      </w:r>
      <w:r>
        <w:rPr>
          <w:rFonts w:hint="eastAsia"/>
          <w:sz w:val="21"/>
          <w:szCs w:val="21"/>
        </w:rPr>
        <w:t>金融学概论九个篇章</w:t>
      </w:r>
      <w:r>
        <w:rPr>
          <w:sz w:val="21"/>
          <w:szCs w:val="21"/>
        </w:rPr>
        <w:t>的基本内容。各教学点应聘请有一定经验的</w:t>
      </w:r>
      <w:r>
        <w:rPr>
          <w:rFonts w:hint="eastAsia"/>
          <w:sz w:val="21"/>
          <w:szCs w:val="21"/>
        </w:rPr>
        <w:t>金融学</w:t>
      </w:r>
      <w:r>
        <w:rPr>
          <w:sz w:val="21"/>
          <w:szCs w:val="21"/>
        </w:rPr>
        <w:t>教师进行面授辅导</w:t>
      </w:r>
      <w:r>
        <w:rPr>
          <w:rFonts w:hint="eastAsia"/>
          <w:sz w:val="21"/>
          <w:szCs w:val="21"/>
        </w:rPr>
        <w:t>。</w:t>
      </w: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在尽可能的情况下，帮助学生讲解一些习题及关键的案例</w:t>
      </w:r>
      <w:r>
        <w:rPr>
          <w:rFonts w:hint="eastAsia"/>
          <w:sz w:val="21"/>
          <w:szCs w:val="21"/>
        </w:rPr>
        <w:t>。</w:t>
      </w: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3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整个教学过程中，各教学点可根据实际情况，安排学生书面作业3～4次，教师应该批改，对学生普遍出现的问题</w:t>
      </w:r>
      <w:r>
        <w:rPr>
          <w:rFonts w:hint="eastAsia"/>
          <w:sz w:val="21"/>
          <w:szCs w:val="21"/>
        </w:rPr>
        <w:t>集中</w:t>
      </w:r>
      <w:r>
        <w:rPr>
          <w:sz w:val="21"/>
          <w:szCs w:val="21"/>
        </w:rPr>
        <w:t>予以纠正。</w:t>
      </w: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b/>
          <w:sz w:val="21"/>
          <w:szCs w:val="21"/>
        </w:rPr>
      </w:pPr>
      <w:r>
        <w:rPr>
          <w:b/>
          <w:sz w:val="21"/>
          <w:szCs w:val="21"/>
        </w:rPr>
        <w:t>二、教学媒体</w:t>
      </w: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（一）教学中使用的媒体手段</w:t>
      </w: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bCs/>
          <w:color w:val="000000"/>
          <w:sz w:val="21"/>
          <w:szCs w:val="21"/>
        </w:rPr>
      </w:pPr>
      <w:r>
        <w:rPr>
          <w:sz w:val="21"/>
          <w:szCs w:val="21"/>
        </w:rPr>
        <w:t>1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文字教材：《</w:t>
      </w:r>
      <w:r>
        <w:rPr>
          <w:rFonts w:hint="eastAsia"/>
          <w:sz w:val="21"/>
          <w:szCs w:val="21"/>
        </w:rPr>
        <w:t>金融学概论</w:t>
      </w:r>
      <w:r>
        <w:rPr>
          <w:sz w:val="21"/>
          <w:szCs w:val="21"/>
        </w:rPr>
        <w:t>》，</w:t>
      </w:r>
      <w:r>
        <w:rPr>
          <w:rFonts w:hint="eastAsia"/>
          <w:bCs/>
          <w:color w:val="000000"/>
          <w:sz w:val="21"/>
          <w:szCs w:val="21"/>
        </w:rPr>
        <w:t>余希任本书主编，王晓东老师和毛强老师任本书副主编。</w:t>
      </w: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网上课堂：本资料包中的PPT课件</w:t>
      </w: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（二）教学环节</w:t>
      </w: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1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学时分配</w:t>
      </w:r>
    </w:p>
    <w:p>
      <w:pPr>
        <w:spacing w:line="360" w:lineRule="auto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本课程的总教学时数为</w:t>
      </w:r>
      <w:r>
        <w:rPr>
          <w:rFonts w:hint="eastAsia" w:ascii="宋体" w:hAnsi="宋体"/>
          <w:szCs w:val="21"/>
        </w:rPr>
        <w:t>54</w:t>
      </w:r>
      <w:r>
        <w:rPr>
          <w:rFonts w:ascii="宋体" w:hAnsi="宋体"/>
          <w:szCs w:val="21"/>
        </w:rPr>
        <w:t>学时，具体分配如下表所列：</w:t>
      </w:r>
    </w:p>
    <w:tbl>
      <w:tblPr>
        <w:tblStyle w:val="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4680"/>
        <w:gridCol w:w="900"/>
        <w:gridCol w:w="1080"/>
        <w:gridCol w:w="544"/>
        <w:gridCol w:w="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章节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章节内容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课堂教学时数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实训</w:t>
            </w:r>
            <w:r>
              <w:rPr>
                <w:bCs/>
                <w:sz w:val="21"/>
                <w:szCs w:val="21"/>
              </w:rPr>
              <w:t>教学时数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小计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sz w:val="21"/>
                <w:szCs w:val="21"/>
              </w:rPr>
              <w:t>金融概述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sz w:val="21"/>
                <w:szCs w:val="21"/>
              </w:rPr>
              <w:t>货币与货币制度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sz w:val="21"/>
                <w:szCs w:val="21"/>
              </w:rPr>
              <w:t>信用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四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sz w:val="21"/>
                <w:szCs w:val="21"/>
              </w:rPr>
              <w:t>利息与利率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五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sz w:val="21"/>
                <w:szCs w:val="21"/>
              </w:rPr>
              <w:t>金融市场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六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sz w:val="21"/>
                <w:szCs w:val="21"/>
              </w:rPr>
              <w:t>金融中介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七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sz w:val="21"/>
                <w:szCs w:val="21"/>
              </w:rPr>
              <w:t>货币供求与货币均衡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八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sz w:val="21"/>
                <w:szCs w:val="21"/>
              </w:rPr>
              <w:t>货币政策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九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Cs/>
                <w:color w:val="000000"/>
                <w:sz w:val="21"/>
                <w:szCs w:val="21"/>
              </w:rPr>
              <w:t>金融创新与金融监管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6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合计</w:t>
            </w:r>
          </w:p>
        </w:tc>
        <w:tc>
          <w:tcPr>
            <w:tcW w:w="46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36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18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54</w:t>
            </w:r>
          </w:p>
        </w:tc>
        <w:tc>
          <w:tcPr>
            <w:tcW w:w="490" w:type="dxa"/>
            <w:noWrap w:val="0"/>
            <w:vAlign w:val="center"/>
          </w:tcPr>
          <w:p>
            <w:pPr>
              <w:pStyle w:val="7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</w:p>
        </w:tc>
      </w:tr>
    </w:tbl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2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教学研讨</w:t>
      </w: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为保证</w:t>
      </w:r>
      <w:r>
        <w:rPr>
          <w:rFonts w:hint="eastAsia"/>
          <w:sz w:val="21"/>
          <w:szCs w:val="21"/>
        </w:rPr>
        <w:t>《金融学概论》</w:t>
      </w:r>
      <w:r>
        <w:rPr>
          <w:sz w:val="21"/>
          <w:szCs w:val="21"/>
        </w:rPr>
        <w:t>课程</w:t>
      </w:r>
      <w:r>
        <w:rPr>
          <w:rFonts w:hint="eastAsia"/>
          <w:sz w:val="21"/>
          <w:szCs w:val="21"/>
        </w:rPr>
        <w:t>收到良好的</w:t>
      </w:r>
      <w:r>
        <w:rPr>
          <w:sz w:val="21"/>
          <w:szCs w:val="21"/>
        </w:rPr>
        <w:t>授课效果，保证教学质量，应采用多种形式的教研活动，在教研活动中应以研讨的形式不仅解决课程中的问题，还要针对学生在学习中普遍存在的问题研讨。</w:t>
      </w:r>
    </w:p>
    <w:p>
      <w:pPr>
        <w:pStyle w:val="7"/>
        <w:spacing w:before="0" w:beforeAutospacing="0" w:after="0" w:afterAutospacing="0" w:line="360" w:lineRule="auto"/>
        <w:ind w:firstLine="420"/>
        <w:outlineLvl w:val="0"/>
        <w:rPr>
          <w:rFonts w:hint="eastAsia"/>
          <w:sz w:val="21"/>
          <w:szCs w:val="21"/>
        </w:rPr>
      </w:pPr>
      <w:r>
        <w:rPr>
          <w:sz w:val="21"/>
          <w:szCs w:val="21"/>
        </w:rPr>
        <w:t>3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集中辅导</w:t>
      </w: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每两周一次集中面授辅导，辅导总学时数原则上不超过课程总学时数的50%。</w:t>
      </w:r>
    </w:p>
    <w:p>
      <w:pPr>
        <w:pStyle w:val="7"/>
        <w:spacing w:before="0" w:beforeAutospacing="0" w:after="0" w:afterAutospacing="0" w:line="360" w:lineRule="auto"/>
        <w:ind w:firstLine="420"/>
        <w:outlineLvl w:val="0"/>
        <w:rPr>
          <w:rFonts w:hint="eastAsia"/>
          <w:sz w:val="21"/>
          <w:szCs w:val="21"/>
        </w:rPr>
      </w:pPr>
      <w:r>
        <w:rPr>
          <w:sz w:val="21"/>
          <w:szCs w:val="21"/>
        </w:rPr>
        <w:t>4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作业</w:t>
      </w:r>
    </w:p>
    <w:p>
      <w:pPr>
        <w:pStyle w:val="7"/>
        <w:spacing w:before="0" w:beforeAutospacing="0" w:after="0" w:afterAutospacing="0" w:line="360" w:lineRule="auto"/>
        <w:ind w:firstLine="420"/>
        <w:rPr>
          <w:rFonts w:hint="eastAsia"/>
          <w:sz w:val="21"/>
          <w:szCs w:val="21"/>
        </w:rPr>
      </w:pPr>
      <w:r>
        <w:rPr>
          <w:sz w:val="21"/>
          <w:szCs w:val="21"/>
        </w:rPr>
        <w:t>在学习过程中学生应完成一次期中考试，至少两次作业，辅导教师应认真批阅，成绩合格者方可参加期末考试，平时成绩占期末考试一定比例（</w:t>
      </w:r>
      <w:r>
        <w:rPr>
          <w:rFonts w:hint="eastAsia"/>
          <w:sz w:val="21"/>
          <w:szCs w:val="21"/>
        </w:rPr>
        <w:t>3</w:t>
      </w:r>
      <w:r>
        <w:rPr>
          <w:sz w:val="21"/>
          <w:szCs w:val="21"/>
        </w:rPr>
        <w:t>0%）。</w:t>
      </w:r>
    </w:p>
    <w:p>
      <w:pPr>
        <w:pStyle w:val="7"/>
        <w:spacing w:before="0" w:beforeAutospacing="0" w:after="0" w:afterAutospacing="0" w:line="360" w:lineRule="auto"/>
        <w:ind w:firstLine="420"/>
        <w:outlineLvl w:val="0"/>
        <w:rPr>
          <w:sz w:val="21"/>
          <w:szCs w:val="21"/>
        </w:rPr>
      </w:pPr>
      <w:r>
        <w:rPr>
          <w:sz w:val="21"/>
          <w:szCs w:val="21"/>
        </w:rPr>
        <w:t>5</w:t>
      </w:r>
      <w:r>
        <w:rPr>
          <w:rFonts w:hint="eastAsia"/>
          <w:sz w:val="21"/>
          <w:szCs w:val="21"/>
        </w:rPr>
        <w:t>．</w:t>
      </w:r>
      <w:r>
        <w:rPr>
          <w:sz w:val="21"/>
          <w:szCs w:val="21"/>
        </w:rPr>
        <w:t>考试</w:t>
      </w:r>
    </w:p>
    <w:p>
      <w:pPr>
        <w:pStyle w:val="7"/>
        <w:spacing w:before="0" w:beforeAutospacing="0" w:after="0" w:afterAutospacing="0" w:line="360" w:lineRule="auto"/>
        <w:ind w:firstLine="420" w:firstLineChars="200"/>
        <w:rPr>
          <w:rFonts w:hint="eastAsia"/>
          <w:sz w:val="21"/>
          <w:szCs w:val="21"/>
        </w:rPr>
      </w:pPr>
      <w:r>
        <w:rPr>
          <w:sz w:val="21"/>
          <w:szCs w:val="21"/>
        </w:rPr>
        <w:t>考试是对教和学质量的检查，是不可缺少的教学环节。考试内容应覆盖全面，符合大纲要求，要体现重点</w:t>
      </w:r>
      <w:r>
        <w:rPr>
          <w:rFonts w:hint="eastAsia"/>
          <w:sz w:val="21"/>
          <w:szCs w:val="21"/>
        </w:rPr>
        <w:t>、</w:t>
      </w:r>
      <w:r>
        <w:rPr>
          <w:sz w:val="21"/>
          <w:szCs w:val="21"/>
        </w:rPr>
        <w:t>难度适中</w:t>
      </w:r>
      <w:r>
        <w:rPr>
          <w:rFonts w:hint="eastAsia"/>
          <w:sz w:val="21"/>
          <w:szCs w:val="21"/>
        </w:rPr>
        <w:t>、</w:t>
      </w:r>
      <w:r>
        <w:rPr>
          <w:sz w:val="21"/>
          <w:szCs w:val="21"/>
        </w:rPr>
        <w:t>题量合适。期末考试成绩占总成绩的</w:t>
      </w:r>
      <w:r>
        <w:rPr>
          <w:rFonts w:hint="eastAsia"/>
          <w:sz w:val="21"/>
          <w:szCs w:val="21"/>
        </w:rPr>
        <w:t>7</w:t>
      </w:r>
      <w:r>
        <w:rPr>
          <w:sz w:val="21"/>
          <w:szCs w:val="21"/>
        </w:rPr>
        <w:t>0%。</w:t>
      </w:r>
    </w:p>
    <w:p>
      <w:pPr>
        <w:spacing w:line="360" w:lineRule="auto"/>
        <w:rPr>
          <w:rFonts w:hint="eastAsia" w:ascii="宋体" w:hAnsi="宋体"/>
          <w:szCs w:val="21"/>
        </w:rPr>
      </w:pP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1</w:t>
    </w:r>
    <w:r>
      <w:rPr>
        <w:rStyle w:val="11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9B6AD4"/>
    <w:rsid w:val="13AC2C3E"/>
    <w:rsid w:val="15043801"/>
    <w:rsid w:val="2D8B159A"/>
    <w:rsid w:val="350610D2"/>
    <w:rsid w:val="383457C0"/>
    <w:rsid w:val="479B6AD4"/>
    <w:rsid w:val="4B8B76DE"/>
    <w:rsid w:val="526343E5"/>
    <w:rsid w:val="557119D7"/>
    <w:rsid w:val="6554790B"/>
    <w:rsid w:val="6F1B34E4"/>
    <w:rsid w:val="6F420160"/>
    <w:rsid w:val="71F40FE1"/>
    <w:rsid w:val="74C54EEE"/>
    <w:rsid w:val="757C757A"/>
    <w:rsid w:val="7685187A"/>
    <w:rsid w:val="7CC57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ind w:left="786"/>
      <w:jc w:val="center"/>
      <w:outlineLvl w:val="0"/>
    </w:pPr>
    <w:rPr>
      <w:rFonts w:ascii="黑体" w:hAnsi="黑体" w:eastAsia="黑体" w:cs="黑体"/>
      <w:b/>
      <w:sz w:val="32"/>
      <w:szCs w:val="30"/>
    </w:rPr>
  </w:style>
  <w:style w:type="paragraph" w:styleId="3">
    <w:name w:val="heading 2"/>
    <w:basedOn w:val="1"/>
    <w:next w:val="1"/>
    <w:link w:val="12"/>
    <w:semiHidden/>
    <w:unhideWhenUsed/>
    <w:qFormat/>
    <w:uiPriority w:val="0"/>
    <w:pPr>
      <w:ind w:left="0"/>
      <w:outlineLvl w:val="1"/>
    </w:pPr>
    <w:rPr>
      <w:rFonts w:ascii="楷体" w:hAnsi="楷体" w:eastAsia="黑体" w:cs="楷体"/>
      <w:b/>
      <w:bCs/>
      <w:sz w:val="28"/>
      <w:szCs w:val="28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360" w:lineRule="auto"/>
      <w:outlineLvl w:val="2"/>
    </w:pPr>
    <w:rPr>
      <w:rFonts w:eastAsia="宋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ind w:firstLine="42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customStyle="1" w:styleId="12">
    <w:name w:val="标题 2 Char"/>
    <w:link w:val="3"/>
    <w:qFormat/>
    <w:uiPriority w:val="0"/>
    <w:rPr>
      <w:rFonts w:ascii="楷体" w:hAnsi="楷体" w:eastAsia="黑体" w:cs="楷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2021-01-19T07:14:00Z</dcterms:created>
  <dc:creator>倾绝</dc:creator>
  <cp:lastModifiedBy>倾绝</cp:lastModifiedBy>
  <dcterms:modified xsi:type="dcterms:W3CDTF">2021-01-19T07:15:33Z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