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高端家居装修为什么偏爱使用饰能板？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装修建材五花八门，单单板材这个领域就有诸多单品，比如OSB板、饰能板、LSB板材等等。家装公司在接手中高端家居装修订单时偏爱使用饰能板，今天就来分析为什么澳思柏恩饰能板的出场频率这么高？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4546600" cy="3241675"/>
            <wp:effectExtent l="0" t="0" r="5715" b="0"/>
            <wp:docPr id="5" name="图片 5" descr="合平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合平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324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饰能板有过人之处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从外观看，饰能板的特点鲜明，表面平整度高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饰面后</w:t>
      </w:r>
      <w:r>
        <w:rPr>
          <w:rFonts w:hint="eastAsia" w:ascii="微软雅黑" w:hAnsi="微软雅黑" w:eastAsia="微软雅黑" w:cs="微软雅黑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颜</w:t>
      </w:r>
      <w:r>
        <w:rPr>
          <w:rFonts w:hint="eastAsia" w:ascii="微软雅黑" w:hAnsi="微软雅黑" w:eastAsia="微软雅黑" w:cs="微软雅黑"/>
          <w:lang w:val="en-US" w:eastAsia="zh-CN"/>
        </w:rPr>
        <w:t>值高、突显装饰性能的优势。从其物理性能来看，饰能板结构稳定可靠，适合用于门墙柜一体化定制，擅长打造门、墙、柜整体定制，确保风格美观且经久耐用。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70500" cy="3162300"/>
            <wp:effectExtent l="0" t="0" r="6350" b="0"/>
            <wp:docPr id="2" name="图片 2" descr="摄图网_402145006_3D现代风客厅（企业商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摄图网_402145006_3D现代风客厅（企业商用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结构稳定经久耐用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澳思柏恩饰能板，其板芯采用多层全实木纵横交错结构制作，再在上下表层铺装进口松木细料刨花，通过热压一体化成型，确保板材表面超平整，直观且有效地降低压贴饰面后碳化、鼓泡、波浪纹等问题，使家装作品能经得起时间考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超强饰面美观个性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高端家装绝不能是千篇一律的，个性是贯穿整个家装过程的核心要素。澳思柏恩饰能板表面细腻超平整，可满足UV光固化、PP、PET、高光、三胺纸纯色等不同饰面加工工艺，很好地满足业主的个性化家装需求，提升家居空间的整体颜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5257165" cy="3504565"/>
            <wp:effectExtent l="0" t="0" r="635" b="635"/>
            <wp:docPr id="3" name="图片 3" descr="摄图网_600551280_豪华的浴室装修（企业商用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摄图网_600551280_豪华的浴室装修（企业商用）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3504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原木取材绿色环保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值得一提的是，饰能板的原材取自澳思柏恩自培松木林场，确保每一根原材都躯干笔直、无腐坏、无虫洞，从原材料角度出发捍卫板材的绿色环保。此外，板材制作过程中MDI生态胶的使用，也在很大程度上确定了板材零醛添加的基调，让家装公司在面对终端消费者的高要求时能够更有底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drawing>
          <wp:inline distT="0" distB="0" distL="114300" distR="114300">
            <wp:extent cx="4810125" cy="3209925"/>
            <wp:effectExtent l="0" t="0" r="9525" b="9525"/>
            <wp:docPr id="4" name="图片 4" descr="0b2fd934a5bad7c8578c94f63a85c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b2fd934a5bad7c8578c94f63a85ca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既有高品质松木做原材，又有横纵交错结构工艺做支撑，还有个性化的饰面选择，饰能板从多个角度牢牢锁定消费者需求，携手家装公司呈现高端家装作品。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MmMyOTc3YzYwMDhjMGFkZWM0NTk1NWYwYjk3N2YifQ=="/>
  </w:docVars>
  <w:rsids>
    <w:rsidRoot w:val="539E490E"/>
    <w:rsid w:val="0A3E7C93"/>
    <w:rsid w:val="0B580F21"/>
    <w:rsid w:val="0C0D3381"/>
    <w:rsid w:val="13B01C0F"/>
    <w:rsid w:val="20A2635B"/>
    <w:rsid w:val="3B497682"/>
    <w:rsid w:val="3E7D0E01"/>
    <w:rsid w:val="412F3FB1"/>
    <w:rsid w:val="539E490E"/>
    <w:rsid w:val="54F27F71"/>
    <w:rsid w:val="64E9765C"/>
    <w:rsid w:val="65D3019C"/>
    <w:rsid w:val="6B347157"/>
    <w:rsid w:val="732E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2024-03-01T07:07:00Z</dcterms:created>
  <dc:creator>49613</dc:creator>
  <cp:lastModifiedBy>顺其自然（未捐）</cp:lastModifiedBy>
  <dcterms:modified xsi:type="dcterms:W3CDTF">2024-03-02T08:27:09Z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55BE239C9D89481BA1203054698B525E_11</vt:lpwstr>
  </property>
</Properties>
</file>