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lang w:val="en-US" w:eastAsia="zh-CN"/>
        </w:rPr>
        <w:t>固体废弃物回收建设项目</w:t>
      </w:r>
      <w:r>
        <w:rPr>
          <w:rFonts w:hint="eastAsia" w:ascii="仿宋" w:hAnsi="仿宋" w:eastAsia="仿宋" w:cs="仿宋"/>
          <w:b/>
          <w:bCs/>
          <w:color w:val="000000"/>
          <w:sz w:val="44"/>
          <w:szCs w:val="44"/>
        </w:rPr>
        <w:t>可行性研究报告</w:t>
      </w:r>
    </w:p>
    <w:p w14:paraId="5C861A57">
      <w:pPr>
        <w:numPr>
          <w:ilvl w:val="0"/>
          <w:numId w:val="0"/>
        </w:numPr>
        <w:ind w:firstLine="562"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1、建设目标</w:t>
      </w:r>
    </w:p>
    <w:p w14:paraId="2F2A324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实现固废的减量化、资源化和无害化处理，提高资源利用效率，降低固废处理对环境的影响，保护生态环境，提高公众环保意识，促进可持续发展。具体目标包括减少固废产生量，降低固废处理成本，提高固废资源化利用率，实现资源循环利用，减少固废处理过程中的污染物排放，确保达标排放，提高公众对固废处理的认识和参与度。</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0E75222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固体废弃物是指人类在生产、消费、生活和其他活动中产生的固态、半固态废弃物质(国外的定义则更加广泛，动物活动产生的废弃物也属于此类),通俗地说，就是“垃圾”。主要包括固体颗粒、垃圾、炉渣、污泥、废弃的制品、破损器皿、残次品、动物尸体、变质食品、人畜粪便等。有些国家把废酸、废碱、废油、废有机溶剂等高浓度的液体也归为固体废弃物。固废处理工程行业是指提供一系列产品和服务来测量、防止、限制和减弱因固体废物引起的各种问题的行业，是环保产业的主要子行业之一。通常按照固体废弃物的来源分为城市生活固体废弃物、工业固体废弃物和农业废弃物。</w:t>
      </w:r>
    </w:p>
    <w:p w14:paraId="12E5951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循环经济理念的深入人心，政府相关政策也在不断扶持和推动固体废弃物的资源化利用。各种激励政策、补贴措施以及规范标准的出台，为固体废弃物处理企业提供了良好的发展环境和契机。随着人口增长和经济发展的加速，固体废弃物的处理成为了一个迫切的问题。有效处理固体废弃物不仅可以减少环境污染，还可以回收利用资源，推动可持续发展。因此，固体废弃物处理领域具有广阔的前景。</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3、项目建设的重要性</w:t>
      </w:r>
    </w:p>
    <w:p w14:paraId="485FB38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固体废弃物处理在当今社会中具有重要意义，对于环境保护、资源循环利用以及人类健康都有着深远的影响。</w:t>
      </w:r>
    </w:p>
    <w:p w14:paraId="084D394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(一)环境保护</w:t>
      </w:r>
    </w:p>
    <w:p w14:paraId="2C3913D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减少污染：固体废弃物若未得到妥善处理，可能导致土壤、地下水和空气的污染。例如，垃圾填埋场渗出的有害物质可能污染地下水，焚烧垃圾释放的有毒气体可能污染大气。因此，妥善处理固体废弃物是减少环境污染的重要举措。</w:t>
      </w:r>
    </w:p>
    <w:p w14:paraId="3D0B35D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2、保护生态系统：大量的固体废弃物对自然生态系统造成严重影响，影响动植物的生存环境，破坏生物多样性。通过合理处理固体废弃物，可以减少对生态系统的破坏，维护生物多样性。</w:t>
      </w:r>
    </w:p>
    <w:p w14:paraId="306357C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(二)资源利用</w:t>
      </w:r>
    </w:p>
    <w:p w14:paraId="069C86F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循环再生利用：许多固体废弃物实际上蕴含着可再生利用的资源，例如废旧纸张、塑料、玻璃等。通过回收利用这些废弃物，不仅能够减少对原生资源的开采，还能降低能源消耗和减少新的生产过程中产生的污染物排放。</w:t>
      </w:r>
    </w:p>
    <w:p w14:paraId="3403FAD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能源回收利用：部分有机废弃物可以进行生物质能源化利用，如生物质发电、沼气生产等；非可再生废弃物则可以进行焚烧发电或热值回收。这样的能源回收利用不仅有助于减少化石能源的使用，还可以减少固体废弃物对环境的负面影响。</w:t>
      </w:r>
    </w:p>
    <w:p w14:paraId="6403978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(三)健康安全</w:t>
      </w:r>
    </w:p>
    <w:p w14:paraId="024DB97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1、减少疾病传播：未经妥善处理的固体废弃物可能成为病原体</w:t>
      </w:r>
    </w:p>
    <w:p w14:paraId="39CE1B3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的滋生场所，引发传染病的传播。例如，露天堆放的生活垃圾可能成为蚊蝇滋生的温床，导致疾病的传播。因此，固体废弃物的妥善处理对于预防疾病传播至关重要。</w:t>
      </w:r>
    </w:p>
    <w:p w14:paraId="4223B3E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2、保障食品安全：废弃物若未得到有效处理，可能渗入土壤或水源，进而污染农作物或水产品，对食品安全造成威胁。通过科学处理固体废弃物，可以保障食品的安全和人们的健康。</w:t>
      </w:r>
    </w:p>
    <w:p w14:paraId="6A726A2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固体废弃物处理的重要性体现在保护环境、有效利用资源以及维护人类健康安全等多个方面。唯有建立健全的固体废弃物处理体系，才能实现可持续发展，保障人类和地球的可持续未来。</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4、项目建设的发展趋势</w:t>
      </w:r>
    </w:p>
    <w:p w14:paraId="276983D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我国的环保装备制造行业起步于20世纪60年代，目前在大气污染治理设备、水污染治理设备和固体废物处理设备三大领域已经形成了一定的规模和体系。经过多年发展，环保装备已成为我国环境保护的重要物质基础，在战略性新兴产业中居于重要位置。在国家一系列政策密集出台的环境下，在国内市场强劲需求的推动下，我国固体废弃物处理设备产业整体保持平稳较快增长。随着产业投入加大、技术突破与规模积累，在可以预见的未来，开始迎来发展的加速期。</w:t>
      </w:r>
    </w:p>
    <w:p w14:paraId="27EBFD4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政策和法规推动固体废物治理行业发展。固体废物治理行业是一个法律法规和政策引导型行业。美国、欧盟、日本在上世纪70年代即开始固体废物处理行业方面的制度建设，相继推出相关法律法规，从而推动了固体废物治理行业的蓬勃发展。</w:t>
      </w:r>
    </w:p>
    <w:p w14:paraId="05F6B62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全社会对固体废物污染认识逐渐提高。生活垃圾治理方面，近年来随着垃圾分类的推广和强制实施，我国国民环保意识虽有一定提升，但是与日本等环境治理较为成功的国家相比仍存在较大的差距。随着近年来国民经济持续高速发展、人均收入水平持续提升，以及部分地区环境污染后果的逐步显现，我国居民和企业环保意识逐渐增强，固体废物治理行业市场发展前景良好。</w:t>
      </w:r>
    </w:p>
    <w:p w14:paraId="11BB8CC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存量垃圾整治、运营和可再生资源利用需求持续增加。随着我国经济的快速增长和人口的迅速增加，城市存量垃圾累积量越发庞大，部分简易垃圾处理设施在运行过程中陆续暴露出问题，如何避免其继续污染周边环境是当前亟需解决的问题。</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bookmarkStart w:id="0" w:name="_GoBack"/>
      <w:bookmarkEnd w:id="0"/>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1CA2079"/>
    <w:rsid w:val="01E3209D"/>
    <w:rsid w:val="02B913EC"/>
    <w:rsid w:val="02CA179F"/>
    <w:rsid w:val="02FE20CD"/>
    <w:rsid w:val="03546191"/>
    <w:rsid w:val="03924D42"/>
    <w:rsid w:val="05DC4B7A"/>
    <w:rsid w:val="07E15804"/>
    <w:rsid w:val="098C0CFB"/>
    <w:rsid w:val="0BB30DED"/>
    <w:rsid w:val="0BD75567"/>
    <w:rsid w:val="0D7C07BE"/>
    <w:rsid w:val="0DD43A3C"/>
    <w:rsid w:val="0F3021AE"/>
    <w:rsid w:val="10615A49"/>
    <w:rsid w:val="12727EA3"/>
    <w:rsid w:val="13270D7A"/>
    <w:rsid w:val="14294AD0"/>
    <w:rsid w:val="145D0D13"/>
    <w:rsid w:val="14AC764E"/>
    <w:rsid w:val="14B26B80"/>
    <w:rsid w:val="14D71581"/>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E403142"/>
    <w:rsid w:val="1EC16D10"/>
    <w:rsid w:val="205B4858"/>
    <w:rsid w:val="22014652"/>
    <w:rsid w:val="226338A3"/>
    <w:rsid w:val="233A3AAB"/>
    <w:rsid w:val="23F549CE"/>
    <w:rsid w:val="24394AB8"/>
    <w:rsid w:val="24703491"/>
    <w:rsid w:val="24AD7057"/>
    <w:rsid w:val="253D3903"/>
    <w:rsid w:val="25AA204B"/>
    <w:rsid w:val="27743E5C"/>
    <w:rsid w:val="27F37477"/>
    <w:rsid w:val="28B81403"/>
    <w:rsid w:val="28D5107B"/>
    <w:rsid w:val="28E3573D"/>
    <w:rsid w:val="2A254797"/>
    <w:rsid w:val="2A9A62D0"/>
    <w:rsid w:val="2ACA1641"/>
    <w:rsid w:val="2BA84F24"/>
    <w:rsid w:val="2BE43B4A"/>
    <w:rsid w:val="2BF81500"/>
    <w:rsid w:val="2C0167A4"/>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B3726E2"/>
    <w:rsid w:val="3B742860"/>
    <w:rsid w:val="3C087AF1"/>
    <w:rsid w:val="3D8C6ADA"/>
    <w:rsid w:val="3DDA0A65"/>
    <w:rsid w:val="3E1A70B4"/>
    <w:rsid w:val="3EAA0E5A"/>
    <w:rsid w:val="3EBF7E39"/>
    <w:rsid w:val="3F1F4D9E"/>
    <w:rsid w:val="3F7D5B4C"/>
    <w:rsid w:val="3FC46AE7"/>
    <w:rsid w:val="419D24D5"/>
    <w:rsid w:val="41DD28D2"/>
    <w:rsid w:val="42B73346"/>
    <w:rsid w:val="44246EDE"/>
    <w:rsid w:val="444B6D80"/>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8A0854"/>
    <w:rsid w:val="535D4D1B"/>
    <w:rsid w:val="53937294"/>
    <w:rsid w:val="54AA6F8B"/>
    <w:rsid w:val="5620433A"/>
    <w:rsid w:val="56E224A8"/>
    <w:rsid w:val="575B6F2E"/>
    <w:rsid w:val="57763155"/>
    <w:rsid w:val="58426A50"/>
    <w:rsid w:val="58CA290B"/>
    <w:rsid w:val="58E5183E"/>
    <w:rsid w:val="5A0F1A20"/>
    <w:rsid w:val="5ADD0727"/>
    <w:rsid w:val="5BC97600"/>
    <w:rsid w:val="5C5C3190"/>
    <w:rsid w:val="5CA95D7B"/>
    <w:rsid w:val="5E436E4C"/>
    <w:rsid w:val="5ED52E57"/>
    <w:rsid w:val="5F355114"/>
    <w:rsid w:val="5F4B3119"/>
    <w:rsid w:val="60B66ADC"/>
    <w:rsid w:val="614860F7"/>
    <w:rsid w:val="622D4B39"/>
    <w:rsid w:val="623F6839"/>
    <w:rsid w:val="624E1B68"/>
    <w:rsid w:val="62BC31DC"/>
    <w:rsid w:val="64002BE9"/>
    <w:rsid w:val="64AA2690"/>
    <w:rsid w:val="661C64F2"/>
    <w:rsid w:val="6635067F"/>
    <w:rsid w:val="66CD2666"/>
    <w:rsid w:val="66E856F1"/>
    <w:rsid w:val="66FC3096"/>
    <w:rsid w:val="676A4BDC"/>
    <w:rsid w:val="67D013A1"/>
    <w:rsid w:val="682664D1"/>
    <w:rsid w:val="6846773F"/>
    <w:rsid w:val="685C1EF3"/>
    <w:rsid w:val="69A36249"/>
    <w:rsid w:val="6A624A2F"/>
    <w:rsid w:val="6A633B05"/>
    <w:rsid w:val="6AF311A6"/>
    <w:rsid w:val="6B3A720F"/>
    <w:rsid w:val="6B796D44"/>
    <w:rsid w:val="6B911FD9"/>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42455FA"/>
    <w:rsid w:val="7523010D"/>
    <w:rsid w:val="75D51537"/>
    <w:rsid w:val="76051E1C"/>
    <w:rsid w:val="769A2923"/>
    <w:rsid w:val="7709593C"/>
    <w:rsid w:val="7719746F"/>
    <w:rsid w:val="773062C6"/>
    <w:rsid w:val="779969FD"/>
    <w:rsid w:val="7879277A"/>
    <w:rsid w:val="789F0098"/>
    <w:rsid w:val="79C505D8"/>
    <w:rsid w:val="7B1F5CAB"/>
    <w:rsid w:val="7B266C5B"/>
    <w:rsid w:val="7B762C35"/>
    <w:rsid w:val="7C002D9D"/>
    <w:rsid w:val="7C4858BC"/>
    <w:rsid w:val="7DC050DC"/>
    <w:rsid w:val="7E2968C4"/>
    <w:rsid w:val="7E631DD5"/>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2071</Words>
  <Characters>2078</Characters>
  <Lines>0</Lines>
  <Paragraphs>0</Paragraphs>
  <TotalTime>21</TotalTime>
  <ScaleCrop>false</ScaleCrop>
  <LinksUpToDate>false</LinksUpToDate>
  <CharactersWithSpaces>2078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2024-10-10T02:06:56Z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