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OLE_LINK15"/>
      <w:bookmarkStart w:id="1" w:name="_Toc517262917"/>
      <w:bookmarkStart w:id="2" w:name="_Toc438987549"/>
      <w:bookmarkStart w:id="3" w:name="_Toc453597319"/>
      <w:bookmarkStart w:id="4" w:name="_Toc481801204"/>
      <w:bookmarkStart w:id="5" w:name="_Toc418070112"/>
      <w:bookmarkStart w:id="6" w:name="_Toc415143481"/>
      <w:bookmarkStart w:id="7" w:name="_Toc415142861"/>
      <w:bookmarkStart w:id="8" w:name="OLE_LINK40"/>
      <w:bookmarkStart w:id="9" w:name="OLE_LINK39"/>
      <w:bookmarkStart w:id="10" w:name="OLE_LINK24"/>
      <w:bookmarkStart w:id="11" w:name="OLE_LINK13"/>
      <w:bookmarkStart w:id="12" w:name="_Toc415818939"/>
      <w:r>
        <w:rPr>
          <w:lang w:eastAsia="zh-CN"/>
        </w:rPr>
        <w:t>PCB和PCBA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印刷电路板</w:t>
      </w:r>
      <w:r>
        <w:rPr>
          <w:lang w:eastAsia="zh-CN"/>
        </w:rPr>
        <w:t>(PCB)</w:t>
      </w:r>
      <w:r>
        <w:rPr>
          <w:rFonts w:hint="eastAsia"/>
          <w:lang w:eastAsia="zh-CN"/>
        </w:rPr>
        <w:t>通过在非导电基板上蚀刻的导电轨、垫和其他特性来机械地支持和电连接电子组件。电容器、电阻或有源器件等组件通常是焊接在</w:t>
      </w:r>
      <w:r>
        <w:rPr>
          <w:lang w:eastAsia="zh-CN"/>
        </w:rPr>
        <w:t>PCB</w:t>
      </w:r>
      <w:r>
        <w:rPr>
          <w:rFonts w:hint="eastAsia"/>
          <w:lang w:eastAsia="zh-CN"/>
        </w:rPr>
        <w:t>板上的。</w:t>
      </w:r>
    </w:p>
    <w:p>
      <w:pPr>
        <w:pStyle w:val="145"/>
        <w:rPr>
          <w:lang w:eastAsia="zh-CN"/>
        </w:rPr>
      </w:pPr>
      <w:r>
        <w:rPr>
          <w:lang w:eastAsia="zh-CN"/>
        </w:rPr>
        <w:t>PCBA</w:t>
      </w:r>
      <w:r>
        <w:rPr>
          <w:rFonts w:hint="eastAsia"/>
          <w:lang w:eastAsia="zh-CN"/>
        </w:rPr>
        <w:t>是指印刷电路板组装。在组装过程中，裸露的电路板被填充</w:t>
      </w:r>
      <w:r>
        <w:rPr>
          <w:lang w:eastAsia="zh-CN"/>
        </w:rPr>
        <w:t>(</w:t>
      </w:r>
      <w:r>
        <w:rPr>
          <w:rFonts w:hint="eastAsia"/>
          <w:lang w:eastAsia="zh-CN"/>
        </w:rPr>
        <w:t>或“填充”</w:t>
      </w:r>
      <w:r>
        <w:rPr>
          <w:lang w:eastAsia="zh-CN"/>
        </w:rPr>
        <w:t>)</w:t>
      </w:r>
      <w:r>
        <w:rPr>
          <w:rFonts w:hint="eastAsia"/>
          <w:lang w:eastAsia="zh-CN"/>
        </w:rPr>
        <w:t>电子组件，形成一个功能齐全的印刷电路板组装</w:t>
      </w:r>
      <w:r>
        <w:rPr>
          <w:lang w:eastAsia="zh-CN"/>
        </w:rPr>
        <w:t>(PCA)</w:t>
      </w:r>
      <w:r>
        <w:rPr>
          <w:rFonts w:hint="eastAsia"/>
          <w:lang w:eastAsia="zh-CN"/>
        </w:rPr>
        <w:t>，称为“印刷电路板组装”</w:t>
      </w:r>
      <w:r>
        <w:rPr>
          <w:lang w:eastAsia="zh-CN"/>
        </w:rPr>
        <w:t>(PCBA)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5274310" cy="3956050"/>
            <wp:effectExtent l="0" t="0" r="2540" b="6350"/>
            <wp:docPr id="87" name="图片 87" descr="“PCB”的图片搜索结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“PCB”的图片搜索结果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据QYResearch调研团队最新报告“全球PCB和PCBA市场报告2023-2029”显示，预计2029年全球PCB和PCBA市场规模将达到1037.9亿美元，未来几年年复合增长率CAGR为4.1%。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PCB和PCBA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PCB和PCBA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PCB和PCBA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26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8768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PCB和PCBA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全球范围内PCB和PCBA生产商主要包括臻鼎、迅达、欣兴、旗胜、东山精密、华通、健鼎、深南电路、瀚宇博德、三星电机等。2021年，全球前五大厂商占有大约19.0%的市场份额。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  <w:bookmarkStart w:id="13" w:name="_GoBack"/>
      <w:bookmarkEnd w:id="13"/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5C0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6EB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8E00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66287.54</c:v>
                </c:pt>
                <c:pt idx="1">
                  <c:v>76845.23</c:v>
                </c:pt>
                <c:pt idx="2">
                  <c:v>103792.604368616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68386920384952"/>
          <c:y val="0.102998174771119"/>
          <c:w val="0.787168635170604"/>
          <c:h val="0.871139795443472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5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企业排序!$F$2:$F$27</c:f>
              <c:strCache>
                <c:ptCount val="26"/>
                <c:pt idx="0">
                  <c:v>五株</c:v>
                </c:pt>
                <c:pt idx="1">
                  <c:v>汕头超声</c:v>
                </c:pt>
                <c:pt idx="2">
                  <c:v>依顿电子</c:v>
                </c:pt>
                <c:pt idx="3">
                  <c:v>住友电工</c:v>
                </c:pt>
                <c:pt idx="4">
                  <c:v>新光电气</c:v>
                </c:pt>
                <c:pt idx="5">
                  <c:v>CMK</c:v>
                </c:pt>
                <c:pt idx="6">
                  <c:v>景旺</c:v>
                </c:pt>
                <c:pt idx="7">
                  <c:v>藤仓</c:v>
                </c:pt>
                <c:pt idx="8">
                  <c:v>南亚</c:v>
                </c:pt>
                <c:pt idx="9">
                  <c:v>大德</c:v>
                </c:pt>
                <c:pt idx="10">
                  <c:v>Meiko</c:v>
                </c:pt>
                <c:pt idx="11">
                  <c:v>奥特斯</c:v>
                </c:pt>
                <c:pt idx="12">
                  <c:v>永丰</c:v>
                </c:pt>
                <c:pt idx="13">
                  <c:v>Wus</c:v>
                </c:pt>
                <c:pt idx="14">
                  <c:v>Ibiden</c:v>
                </c:pt>
                <c:pt idx="15">
                  <c:v>建滔</c:v>
                </c:pt>
                <c:pt idx="16">
                  <c:v>三星电机</c:v>
                </c:pt>
                <c:pt idx="17">
                  <c:v>瀚宇博德</c:v>
                </c:pt>
                <c:pt idx="18">
                  <c:v>深南电路</c:v>
                </c:pt>
                <c:pt idx="19">
                  <c:v>健鼎</c:v>
                </c:pt>
                <c:pt idx="20">
                  <c:v>华通</c:v>
                </c:pt>
                <c:pt idx="21">
                  <c:v>东山精密</c:v>
                </c:pt>
                <c:pt idx="22">
                  <c:v>旗胜</c:v>
                </c:pt>
                <c:pt idx="23">
                  <c:v>欣兴</c:v>
                </c:pt>
                <c:pt idx="24">
                  <c:v>迅达</c:v>
                </c:pt>
                <c:pt idx="25">
                  <c:v>臻鼎</c:v>
                </c:pt>
              </c:strCache>
            </c:strRef>
          </c:cat>
          <c:val>
            <c:numRef>
              <c:f>企业排序!$G$2:$G$27</c:f>
              <c:numCache>
                <c:formatCode>#,##0.00_ </c:formatCode>
                <c:ptCount val="26"/>
                <c:pt idx="0">
                  <c:v>356.96</c:v>
                </c:pt>
                <c:pt idx="1">
                  <c:v>366.16</c:v>
                </c:pt>
                <c:pt idx="2">
                  <c:v>433.96</c:v>
                </c:pt>
                <c:pt idx="3">
                  <c:v>671.43</c:v>
                </c:pt>
                <c:pt idx="4">
                  <c:v>747.8</c:v>
                </c:pt>
                <c:pt idx="5">
                  <c:v>757.72</c:v>
                </c:pt>
                <c:pt idx="6">
                  <c:v>913.97</c:v>
                </c:pt>
                <c:pt idx="7">
                  <c:v>956.05</c:v>
                </c:pt>
                <c:pt idx="8">
                  <c:v>1004.93</c:v>
                </c:pt>
                <c:pt idx="9">
                  <c:v>1030.2</c:v>
                </c:pt>
                <c:pt idx="10">
                  <c:v>1060.29</c:v>
                </c:pt>
                <c:pt idx="11">
                  <c:v>1118.88</c:v>
                </c:pt>
                <c:pt idx="12">
                  <c:v>1148.87</c:v>
                </c:pt>
                <c:pt idx="13">
                  <c:v>1193.28</c:v>
                </c:pt>
                <c:pt idx="14">
                  <c:v>1213.24</c:v>
                </c:pt>
                <c:pt idx="15">
                  <c:v>1234.01</c:v>
                </c:pt>
                <c:pt idx="16">
                  <c:v>1385.83</c:v>
                </c:pt>
                <c:pt idx="17">
                  <c:v>1395.42</c:v>
                </c:pt>
                <c:pt idx="18">
                  <c:v>1522.95</c:v>
                </c:pt>
                <c:pt idx="19">
                  <c:v>1760.16</c:v>
                </c:pt>
                <c:pt idx="20">
                  <c:v>1816.19</c:v>
                </c:pt>
                <c:pt idx="21">
                  <c:v>2115.31</c:v>
                </c:pt>
                <c:pt idx="22">
                  <c:v>2597.27</c:v>
                </c:pt>
                <c:pt idx="23">
                  <c:v>2668.14</c:v>
                </c:pt>
                <c:pt idx="24">
                  <c:v>2689.37</c:v>
                </c:pt>
                <c:pt idx="25">
                  <c:v>3886.87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0.53369</cdr:x>
      <cdr:y>0.1571</cdr:y>
    </cdr:from>
    <cdr:to>
      <cdr:x>0.75777</cdr:x>
      <cdr:y>0.31457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500200" y="480735"/>
          <a:ext cx="1469610" cy="481858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0.57179</cdr:x>
      <cdr:y>0.2052</cdr:y>
    </cdr:from>
    <cdr:to>
      <cdr:x>0.7073</cdr:x>
      <cdr:y>0.29837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477554">
          <a:off x="3750022" y="627903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4.1%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0.21607</cdr:x>
      <cdr:y>0.33244</cdr:y>
    </cdr:from>
    <cdr:to>
      <cdr:x>0.4597</cdr:x>
      <cdr:y>0.41966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337195" y="959658"/>
          <a:ext cx="1507755" cy="251779"/>
          <a:chOff x="3045828" y="2280845"/>
          <a:chExt cx="1249359" cy="269994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45828" y="2280845"/>
            <a:ext cx="1249359" cy="249392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9194753">
            <a:off x="3320437" y="2324162"/>
            <a:ext cx="629846" cy="22667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3.8%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4614DF-F575-454B-999E-E846F4773F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164</Words>
  <Characters>937</Characters>
  <Lines>7</Lines>
  <Paragraphs>2</Paragraphs>
  <TotalTime>0</TotalTime>
  <ScaleCrop>false</ScaleCrop>
  <LinksUpToDate>false</LinksUpToDate>
  <CharactersWithSpaces>1099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2023-11-13T01:42:00Z</dcterms:created>
  <dc:creator>yangj</dc:creator>
  <cp:lastModifiedBy>鼕鼕</cp:lastModifiedBy>
  <dcterms:modified xsi:type="dcterms:W3CDTF">2023-12-06T10:33:05Z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0267BA60DCED4215B59E82874FF123A9_13</vt:lpwstr>
  </property>
</Properties>
</file>