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A4B7B7">
      <w:pPr>
        <w:jc w:val="center"/>
        <w:rPr>
          <w:rFonts w:hint="eastAsia"/>
          <w:sz w:val="28"/>
          <w:szCs w:val="36"/>
        </w:rPr>
      </w:pPr>
      <w:bookmarkStart w:id="0" w:name="_GoBack"/>
      <w:r>
        <w:rPr>
          <w:rFonts w:hint="eastAsia"/>
          <w:sz w:val="28"/>
          <w:szCs w:val="36"/>
        </w:rPr>
        <w:t>全球基因编辑行业研究现状及应用领域研究</w:t>
      </w:r>
    </w:p>
    <w:bookmarkEnd w:id="0"/>
    <w:p w14:paraId="597AA048">
      <w:pPr>
        <w:pStyle w:val="2"/>
        <w:keepNext w:val="0"/>
        <w:keepLines w:val="0"/>
        <w:widowControl/>
        <w:suppressLineNumbers w:val="0"/>
      </w:pPr>
      <w:r>
        <w:t>在研究现状方面，基因编辑技术在技术进展、商业化应用、投资与合作以及伦理与法规等方面呈现出多元化的发展态势，技术上不断取得新的突破，在生物医学领域，成功应用于多种疾病的治疗研究，为攻克疑难病症带来了新的希望。</w:t>
      </w:r>
    </w:p>
    <w:p w14:paraId="3D454B1E">
      <w:pPr>
        <w:pStyle w:val="2"/>
        <w:keepNext w:val="0"/>
        <w:keepLines w:val="0"/>
        <w:widowControl/>
        <w:suppressLineNumbers w:val="0"/>
      </w:pPr>
      <w:r>
        <w:rPr>
          <w:rStyle w:val="5"/>
        </w:rPr>
        <w:t>一、基因编辑技术研究现状​</w:t>
      </w:r>
    </w:p>
    <w:p w14:paraId="656544C5">
      <w:pPr>
        <w:pStyle w:val="2"/>
        <w:keepNext w:val="0"/>
        <w:keepLines w:val="0"/>
        <w:widowControl/>
        <w:suppressLineNumbers w:val="0"/>
      </w:pPr>
      <w:r>
        <w:rPr>
          <w:rStyle w:val="5"/>
        </w:rPr>
        <w:t>1、技术进展​</w:t>
      </w:r>
    </w:p>
    <w:p w14:paraId="227A1C81">
      <w:pPr>
        <w:pStyle w:val="2"/>
        <w:keepNext w:val="0"/>
        <w:keepLines w:val="0"/>
        <w:widowControl/>
        <w:suppressLineNumbers w:val="0"/>
      </w:pPr>
      <w:r>
        <w:t>CRISPR-Cas9 技术自问世以来，凭借其操作简便、成本低廉、效率高、特异性强等显著优势，在生物医学、</w:t>
      </w:r>
      <w:r>
        <w:fldChar w:fldCharType="begin"/>
      </w:r>
      <w:r>
        <w:instrText xml:space="preserve"> HYPERLINK "https://www.yjbzr.com/industries/agriculture" \o "农业" \t "_blank" </w:instrText>
      </w:r>
      <w:r>
        <w:fldChar w:fldCharType="separate"/>
      </w:r>
      <w:r>
        <w:rPr>
          <w:rStyle w:val="6"/>
        </w:rPr>
        <w:t>农业</w:t>
      </w:r>
      <w:r>
        <w:fldChar w:fldCharType="end"/>
      </w:r>
      <w:r>
        <w:t>和疾病治疗等众多领域取得了令人瞩目的成果，成为了基因编辑领域的核心技术之一。​</w:t>
      </w:r>
    </w:p>
    <w:p w14:paraId="4412E5E5">
      <w:pPr>
        <w:pStyle w:val="2"/>
        <w:keepNext w:val="0"/>
        <w:keepLines w:val="0"/>
        <w:widowControl/>
        <w:suppressLineNumbers w:val="0"/>
      </w:pPr>
      <w:r>
        <w:t>在生物医学领域，CRISPR-Cas9 技术为基因功能研究和疾病治疗开辟了全新的道路。科研人员通过该技术构建了大量的基因敲除或敲入的细胞模型和动物模型，极大地推动了对基因功能和疾病发病机制的深入探索。例如，利用 CRISPR-Cas9 技术敲除特定基因，观察细胞或动物的表型变化，从而揭示基因在生长发育、代谢调节、免疫应答等生理过程中的关键作用。在疾病治疗方面，CRISPR-Cas9 技术展现出了巨大的潜力，为多种疑难病症的治疗带来了新的希望。对于镰状细胞贫血、囊性纤维化等单基因遗传病，科学家们尝试通过 CRISPR-Cas9 技术对患者体内的致病基因进行精准编辑，修复基因缺陷，实现从根本上治愈疾病的目标。目前，已有多项相关临床试验正在进行中，部分试验取得了令人鼓舞的初步结果，为基因编辑治疗遗传性疾病的临床应用奠定了基础。此外，在癌症治疗领域，CRISPR-Cas9 技术也发挥着重要作用。通过编辑免疫细胞的基因，如 T 细胞、NK 细胞等，增强它们对癌细胞的识别和杀伤能力，为癌症的免疫治疗提供了新的策略和方法。例如，利用 CRISPR-Cas9 技术敲除 T 细胞中的 PD - 1 基因，解除免疫抑制信号，使 T 细胞能够更有效地攻击癌细胞，提高癌症治疗的效果。在农业领域，CRISPR-Cas9 技术为农作物品种改良和农业可持续发展提供了有力支持。面对全球人口增长和气候变化带来的粮食安全挑战，利用 CRISPR-Cas9 技术精准改良农作物的性状，培育具有优良特性的新品种，成为了农业科研的重要方向。科研人员通过 CRISPR-Cas9 技术成功编辑了水稻、小麦、玉米等多种重要农作物的基因，使其获得了更强的抗病虫害能力、更高的产量和更好的品质。例如，通过编辑水稻基因，增强了水稻对稻瘟病、白叶枯病等常见病害的抗性，减少了农药的使用，降低了农业生产成本，同时也有利于环境保护；通过对小麦基因的编辑，提高了小麦的抗旱、抗寒能力，使其能够在更恶劣的环境条件下生长，保障了粮食产量的稳定。此外，CRISPR-Cas9 技术还可以用于改良农作物的营养品质，如增加维生素、矿物质等营养成分的含量，提高农产品的营养价值，满足人们对健康食品的需求。在疾病治疗领域，除了上述的单基因遗传病和癌症治疗外，CRISPR-Cas9 技术在其他疾病的治疗研究中也取得了积极进展。在心血管疾病方面，科学家们尝试利用 CRISPR-Cas9 技术编辑与心血管疾病相关的基因，如降低血液中胆固醇水平的基因，以预防和治疗心血管疾病。在神经退行性疾病领域，如阿尔茨海默病、帕金森病等，CRISPR-Cas9 技术被用于研究疾病的发病机制和开发潜在的治疗方法，通过编辑相关基因，有望减缓或阻止疾病的进展。此外，在传染病治疗方面，CRISPR-Cas9 技术也展现出了独特的应用潜力。例如，针对病毒感染性疾病，如艾滋病、乙肝等，科学家们试图利用 CRISPR-Cas9 技术靶向病毒基因组，破坏病毒的复制能力，从而达到治疗疾病的目的。​</w:t>
      </w:r>
    </w:p>
    <w:p w14:paraId="74389E9A">
      <w:pPr>
        <w:pStyle w:val="2"/>
        <w:keepNext w:val="0"/>
        <w:keepLines w:val="0"/>
        <w:widowControl/>
        <w:suppressLineNumbers w:val="0"/>
      </w:pPr>
      <w:r>
        <w:rPr>
          <w:rStyle w:val="5"/>
        </w:rPr>
        <w:t>2、商业化应用​</w:t>
      </w:r>
    </w:p>
    <w:p w14:paraId="575AC14D">
      <w:pPr>
        <w:pStyle w:val="2"/>
        <w:keepNext w:val="0"/>
        <w:keepLines w:val="0"/>
        <w:widowControl/>
        <w:suppressLineNumbers w:val="0"/>
      </w:pPr>
      <w:r>
        <w:rPr>
          <w:rStyle w:val="5"/>
        </w:rPr>
        <w:t>根据北京研精毕智信息咨询发布的</w:t>
      </w:r>
      <w:r>
        <w:rPr>
          <w:rStyle w:val="5"/>
        </w:rPr>
        <w:fldChar w:fldCharType="begin"/>
      </w:r>
      <w:r>
        <w:rPr>
          <w:rStyle w:val="5"/>
        </w:rPr>
        <w:instrText xml:space="preserve"> HYPERLINK "https://www.yjbzr.com/reports" \o "调研报告" \t "_blank" </w:instrText>
      </w:r>
      <w:r>
        <w:rPr>
          <w:rStyle w:val="5"/>
        </w:rPr>
        <w:fldChar w:fldCharType="separate"/>
      </w:r>
      <w:r>
        <w:rPr>
          <w:rStyle w:val="6"/>
        </w:rPr>
        <w:t>调研报告</w:t>
      </w:r>
      <w:r>
        <w:rPr>
          <w:rStyle w:val="5"/>
        </w:rPr>
        <w:fldChar w:fldCharType="end"/>
      </w:r>
      <w:r>
        <w:rPr>
          <w:rStyle w:val="5"/>
        </w:rPr>
        <w:t>指出，</w:t>
      </w:r>
      <w:r>
        <w:t>随着基因编辑技术的不断发展和成熟，其商业化应用也逐渐成为现实，许多公司积极投身于基于 CRISPR 技术的产品研发，涵盖了治疗遗传疾病的药物、改良作物的种子等多个领域，为基因编辑技术的广泛应用和产业发展注入了强大动力。​</w:t>
      </w:r>
    </w:p>
    <w:p w14:paraId="14E3DC79">
      <w:pPr>
        <w:pStyle w:val="2"/>
        <w:keepNext w:val="0"/>
        <w:keepLines w:val="0"/>
        <w:widowControl/>
        <w:suppressLineNumbers w:val="0"/>
      </w:pPr>
      <w:r>
        <w:t>在治疗遗传疾病药物研发方面，众多生物技术公司和大型药企纷纷布局，投入大量资源开展相关研究。福泰制药（Vertex Pharmaceuticals）与 CRISPR Therapeutics 合作开发的 CRISPR 基因编辑疗法 Casgevy，在镰状细胞病（SCD）和输血依赖性 β 地中海贫血（TDT）的治疗上取得了重大突破。2023 年，Casgevy 获得英国市场准入，并于同年 12 月 8 日获得美国食品药品监督管理局（FDA）批准上市，成为全球首个获批的 CRISPR 基因编辑疗法。这一里程碑事件标志着基因编辑疗法从实验室研究成功迈向临床应用，为遗传性疾病患者带来了新的希望。据报道，Casgevy 通过编辑患者造血干细胞中的 BCL11A 基因，激活胎儿血红蛋白的表达，从而有效缓解了镰状细胞病和输血依赖性 β 地中海贫血的症状。自上市以来，Casgevy 已实现了一定的销售收入，2024 年其收入达到 200 万美元，验证了基因编辑疗法的商业化可行性。目前，这两家公司正积极推进 Casgevy 用于其他遗传性疾病的临床试验，进一步拓展其治疗适应症。​</w:t>
      </w:r>
    </w:p>
    <w:p w14:paraId="74CC27D2">
      <w:pPr>
        <w:pStyle w:val="2"/>
        <w:keepNext w:val="0"/>
        <w:keepLines w:val="0"/>
        <w:widowControl/>
        <w:suppressLineNumbers w:val="0"/>
      </w:pPr>
      <w:r>
        <w:t>除了 Casgevy，还有许多公司的基因编辑药物研发管线也取得了重要进展。Beam Therapeutics 专注于碱基编辑技术的研发，利用该技术开发针对多种遗传病的治疗方案。其针对镰状细胞贫血的碱基编辑疗法，通过精准地改变单个碱基，激活胎儿血红蛋白的表达，有望为患者提供更有效的治疗手段。目前，该疗法处于临床试验阶段，初步结果显示出良好的安全性和有效性。Intellia Therapeutics 则致力于体内 CRISPR 疗法的开发，其推进的体内编辑疗法用于转甲状腺素蛋白淀粉样变性等疾病的治疗研究也备受关注。该公司通过开发高效的体内递送技术，将 CRISPR 基因编辑工具精准地递送至目标细胞，实现对致病基因的编辑，提升了治疗的便利性和效果。​</w:t>
      </w:r>
    </w:p>
    <w:p w14:paraId="72B9F6E5">
      <w:pPr>
        <w:pStyle w:val="2"/>
        <w:keepNext w:val="0"/>
        <w:keepLines w:val="0"/>
        <w:widowControl/>
        <w:suppressLineNumbers w:val="0"/>
      </w:pPr>
      <w:r>
        <w:t>在改良作物种子领域，基因编辑技术也展现出了巨大的商业潜力。通过 CRISPR-Cas9 技术对农作物基因进行精准编辑，能够培育出具有抗病虫害、耐旱、高产等优良特性的新品种，满足农业生产对优质种子的需求。一些农业生物技术公司已经成功开发出了多种基因编辑作物种子，并在市场上进行推广应用。例如，一些公司利用基因编辑技术培育出了抗除草剂的大豆品种，使得农民在田间管理过程中能够更有效地控制杂草生长，提高农作物产量；还有公司培育出了抗病水稻品种，增强了水稻对常见病害的抵抗力，减少了农药的使用，降低了农业生产成本，同时也有利于环境保护。这些基因编辑作物种子在市场上受到了农民的广泛欢迎，为公司带来了可观的经济效益。​</w:t>
      </w:r>
    </w:p>
    <w:p w14:paraId="4569F329">
      <w:pPr>
        <w:pStyle w:val="2"/>
        <w:keepNext w:val="0"/>
        <w:keepLines w:val="0"/>
        <w:widowControl/>
        <w:suppressLineNumbers w:val="0"/>
      </w:pPr>
      <w:r>
        <w:rPr>
          <w:rStyle w:val="5"/>
        </w:rPr>
        <w:t>3、投资与合作​</w:t>
      </w:r>
    </w:p>
    <w:p w14:paraId="7493C6BE">
      <w:pPr>
        <w:pStyle w:val="2"/>
        <w:keepNext w:val="0"/>
        <w:keepLines w:val="0"/>
        <w:widowControl/>
        <w:suppressLineNumbers w:val="0"/>
      </w:pPr>
      <w:r>
        <w:t>在基因编辑技术蓬勃发展的背景下，投资与合作成为推动该领域技术迭代和市场化进程的重要力量。大型制药公司凭借其雄厚的资金实力、丰富的研发经验和完善的产业全流程框架，与拥有前沿基因编辑技术的初创公司展开跨界合作，实现优势互补，共同推动基因编辑技术的创新与应用。​</w:t>
      </w:r>
    </w:p>
    <w:p w14:paraId="64DF9410">
      <w:pPr>
        <w:pStyle w:val="2"/>
        <w:keepNext w:val="0"/>
        <w:keepLines w:val="0"/>
        <w:widowControl/>
        <w:suppressLineNumbers w:val="0"/>
      </w:pPr>
      <w:r>
        <w:t>近年来，基因编辑领域吸引了大量的资本涌入，投资机构对基因编辑初创企业的关注度持续攀升。2025 年第一季度，红杉资本等知名投资机构加大了对基因编辑初创企业的战略投资，聚焦于那些具有创新性技术和明确临床应用前景的项目。这些投资为初创企业提供了充足的资金支持，助力它们开展技术研发、临床试验和产品商业化等工作，加速了基因编辑技术的发展和应用进程。​</w:t>
      </w:r>
    </w:p>
    <w:p w14:paraId="0FC47990">
      <w:pPr>
        <w:pStyle w:val="2"/>
        <w:keepNext w:val="0"/>
        <w:keepLines w:val="0"/>
        <w:widowControl/>
        <w:suppressLineNumbers w:val="0"/>
      </w:pPr>
      <w:r>
        <w:t>大型制药公司与初创公司的合作案例屡见不鲜。福泰制药（Vertex Pharmaceuticals）与 CRISPR Therapeutics 的合作堪称典范。CRISPR Therapeutics 作为 CRISPR 技术的先驱之一，拥有核心专利技术，但在药物产业化经验方面相对欠缺；而福泰制药作为一家在制药领域深耕多年的上市药企，在 2023 年《财富》美国 500 强榜中，以近 9000（百万美元）营收位列第 427，具备深厚的资历、完善的产业全流程框架和雄厚的资金实力。双方的合作使得 CRISPR Therapeutics 能够 “站在巨人的肩膀上”，快速将其 CRISPR 技术转化为临床治疗方案，成功开发出全球首款获批的 CRISPR 基因编辑疗法 Casgevy。通过此次合作，福泰制药扩充了企业影响力，抢占了基因编辑疗法市场的先机；CRISPR Therapeutics 则获得了资金和资源支持，加速了其技术的商业化进程，实现了互利共赢。​</w:t>
      </w:r>
    </w:p>
    <w:p w14:paraId="18582478">
      <w:pPr>
        <w:pStyle w:val="2"/>
        <w:keepNext w:val="0"/>
        <w:keepLines w:val="0"/>
        <w:widowControl/>
        <w:suppressLineNumbers w:val="0"/>
      </w:pPr>
      <w:r>
        <w:t>此外，拜耳与益杰立科（上海）生物科技有限公司、上海伊米诺康生物科技有限公司、锐正基因（苏州）有限公司达成合作协议，这三家生物技术企业入驻拜耳 Co.Lab 共创平台。借助拜耳全球创新和合作网络，这些初创企业能够对接全球医药产业资源，加速细胞与基因疗法领域的创新突破。益杰立科联合创始人兼首席执行官张宝弘表示，此次合作与公司通过表观遗传调控技术革新药物开发的使命高度契合，能够利用拜耳的资源、专业知识和网络，加速益杰立科开创性技术和管线的开发。伊米诺康联合创始人兼 CEO 张继伟博士也表示，入驻拜耳 Co.Lab 后，相信拜耳全球生命科学共创网络带来的科学合作和运营赋能将助力伊米诺康不断加速创新，拓展技术合作，实现自我发展和加速行业创新的愿景。​</w:t>
      </w:r>
    </w:p>
    <w:p w14:paraId="71510C1B">
      <w:pPr>
        <w:pStyle w:val="2"/>
        <w:keepNext w:val="0"/>
        <w:keepLines w:val="0"/>
        <w:widowControl/>
        <w:suppressLineNumbers w:val="0"/>
      </w:pPr>
      <w:r>
        <w:t>这些投资与合作不仅促进了基因编辑技术的快速发展，也加速了其市场化进程。通过整合各方资源，基因编辑技术能够更快地从实验室走向临床应用和市场，为患者带来更多有效的治疗方案，同时也为企业创造了商业价值，推动了整个基因编辑产业的繁荣发展。​</w:t>
      </w:r>
    </w:p>
    <w:p w14:paraId="348BAF49">
      <w:pPr>
        <w:pStyle w:val="2"/>
        <w:keepNext w:val="0"/>
        <w:keepLines w:val="0"/>
        <w:widowControl/>
        <w:suppressLineNumbers w:val="0"/>
      </w:pPr>
      <w:r>
        <w:rPr>
          <w:rStyle w:val="5"/>
        </w:rPr>
        <w:t>4、伦理与法规​</w:t>
      </w:r>
    </w:p>
    <w:p w14:paraId="786C10A4">
      <w:pPr>
        <w:pStyle w:val="2"/>
        <w:keepNext w:val="0"/>
        <w:keepLines w:val="0"/>
        <w:widowControl/>
        <w:suppressLineNumbers w:val="0"/>
      </w:pPr>
      <w:r>
        <w:t>基因编辑技术的飞速发展在为人类带来诸多潜在益处的同时，也引发了一系列深刻且广泛的伦理争议，这些争议涉及人类尊严、自然性、技术滥用、安全性等多个核心层面，促使各国政府和国际社会积极探索合理的法规路径，以平衡技术创新与伦理风险，确保基因编辑技术的健康、可持续发展。​</w:t>
      </w:r>
    </w:p>
    <w:p w14:paraId="38094374">
      <w:pPr>
        <w:pStyle w:val="2"/>
        <w:keepNext w:val="0"/>
        <w:keepLines w:val="0"/>
        <w:widowControl/>
        <w:suppressLineNumbers w:val="0"/>
      </w:pPr>
      <w:r>
        <w:t>基因编辑技术对人类尊严与自然性构成了严峻挑战。许多宗教和哲学观点强烈认为，修改基因或复制生命的行为逾越了人类的道德边界，是对自然法则的不当干预，可能会破坏生命的独特性与神圣性，引发了关于 “扮演上帝” 的激烈争议。在人类生殖领域，基因编辑婴儿的出现使得身份与自主权的问题变得模糊不清。克隆人可能面临严重的身份认同危机，难以明确自己与被克隆者之间的关系；而基因编辑的婴儿则可能因父母或科研人员的人为干预，丧失自主选择基因的权利，这在伦理层面引发了广泛的担忧和讨论。​</w:t>
      </w:r>
    </w:p>
    <w:p w14:paraId="7745C882">
      <w:pPr>
        <w:pStyle w:val="2"/>
        <w:keepNext w:val="0"/>
        <w:keepLines w:val="0"/>
        <w:widowControl/>
        <w:suppressLineNumbers w:val="0"/>
      </w:pPr>
      <w:r>
        <w:t>技术滥用与不平等问题也是基因编辑伦理争议的重要方面。如果基因编辑技术仅被少数富人用于增强智力、外貌或体能等非医疗目的，可能会加剧社会的不平等，导致社会分化加剧，形成基于基因优劣的新等级制度，进一步拉大贫富差距，破坏社会的公平与和谐。此外，基因编辑技术还存在被用于制造生物武器或应用于军事目的的风险，如制造针对特定种族的生物武器，或增强士兵的能力，这将对全球安全构成严重威胁，引发国际社会的高度关注和警惕。​</w:t>
      </w:r>
    </w:p>
    <w:p w14:paraId="135409B6">
      <w:pPr>
        <w:pStyle w:val="2"/>
        <w:keepNext w:val="0"/>
        <w:keepLines w:val="0"/>
        <w:widowControl/>
        <w:suppressLineNumbers w:val="0"/>
      </w:pPr>
      <w:r>
        <w:t>安全性与不可逆风险同样不容忽视。目前，基因编辑技术仍存在一定的局限性，例如脱靶效应，即基因编辑工具可能会在非目标位点进行切割，导致不可预测的基因突变，这可能会对生物体的正常生理功能产生负面影响，甚至引发新的疾病。克隆动物的高失败率以及伴随的早衰、器官缺陷等健康问题，也表明该技术尚未完全成熟，存在诸多不确定性。此外，基因编辑生物若释放到自然环境中，可能会破坏生态平衡，对生物多样性造成威胁，引发生态与遗传污染等问题。​</w:t>
      </w:r>
    </w:p>
    <w:p w14:paraId="6ED41676">
      <w:pPr>
        <w:pStyle w:val="2"/>
        <w:keepNext w:val="0"/>
        <w:keepLines w:val="0"/>
        <w:widowControl/>
        <w:suppressLineNumbers w:val="0"/>
      </w:pPr>
      <w:r>
        <w:t>面对基因编辑技术带来的伦理挑战，世界各国纷纷采取行动，制定相关法规和政策，以规范技术的发展和应用。澳大利亚、加拿大等国家采取了禁止性模式，立法明确禁止人类胚胎 / 生殖细胞基因编辑、体细胞核移植技术，并通常伴随着巨额罚款或者刑事制裁，以严格限制可能带来严重伦理风险的技术操作。英国则采用宽容性模式，立法并不完全禁止人类基因编辑，而是在政府监管下，允许大部分的人类基因编辑活动，由相关的专业机构对具体项目进行风险测评，通过授权许可的方式来规范技术应用。这种模式在一定程度上鼓励了技术创新，但也面临着个案监管主观因素较多、不确定性较强的问题，难以形成统一、有效的监管机制。法国等多数国家采用中立性模式，立法不禁止人类基因编辑基础研究，但严格禁止人类基因编辑下游应用，如生殖目的人类胚胎或生殖细胞基因编辑，旨在在保障科学研究自由的同时，避免技术在敏感领域的滥用，维护人类的伦理底线和社会稳定。​</w:t>
      </w:r>
    </w:p>
    <w:p w14:paraId="4B0AB2F8">
      <w:pPr>
        <w:pStyle w:val="2"/>
        <w:keepNext w:val="0"/>
        <w:keepLines w:val="0"/>
        <w:widowControl/>
        <w:suppressLineNumbers w:val="0"/>
      </w:pPr>
      <w:r>
        <w:t>我国也高度重视基因编辑技术的伦理和监管问题。目前，我国涉及人类基因编辑基础研究和临床研究的法规包括《人类辅助生殖技术管理办法》《人胚胎干细胞研究伦理指导原则》《人类遗传资源管理暂行办法》《基因工程管理办法》等；涉及人类基因编辑临床研究和应用的法规包括《涉及人的生物医学研究伦理审查办法》《人的体细胞治疗及基因治疗临床研究质控要点》《人基因治疗研究和制剂质量控制技术指导原则》等。这些法规在规范基因编辑技术研究和应用方面发挥了重要作用，但也存在一些不足之处，如无专门的人类基因编辑立法，相关规则较为分散；缺乏明确统一的立法目的和原则，难以形成有效的指导；立法层次相对较低，多为部门规章，效力有限；监管机制有待完善，缺乏专门的监管机构负责基因编辑技术的审批和许可；在一些关键概念和应用领域存在空白，如基因编辑后的胚胎的法律地位、诱导多能干细胞的定义和应用规范等。​</w:t>
      </w:r>
    </w:p>
    <w:p w14:paraId="07424B82">
      <w:pPr>
        <w:pStyle w:val="2"/>
        <w:keepNext w:val="0"/>
        <w:keepLines w:val="0"/>
        <w:widowControl/>
        <w:suppressLineNumbers w:val="0"/>
      </w:pPr>
      <w:r>
        <w:t>为了促进基因编辑技术的良性发展，我国应进一步加强伦理和法规建设。建议尽快制定专门的《人类基因编辑法》，构建全面、系统的综合保护体系，明确基因编辑技术的适用范围、禁止对象和监管机制，为技术的发展提供明确的法律依据。在观念层面，明确人类基因编辑立法的根本目的是促进人类社会生活质量的提升和实现人类福利，确立慎重适度、透明公开、尊重生命个体、负责任科学、公平以及国际互助合作等基本原则，引导技术在符合伦理道德的轨道上发展。在制度层面，成立专门的人类基因编辑管理委员会，负责基因编辑技术的许可、注册、监督和实施等工作，加强对技术研发和应用全过程的监管，确保技术的安全性和伦理合规性。​</w:t>
      </w:r>
    </w:p>
    <w:p w14:paraId="2D91DAB4">
      <w:pPr>
        <w:pStyle w:val="2"/>
        <w:keepNext w:val="0"/>
        <w:keepLines w:val="0"/>
        <w:widowControl/>
        <w:suppressLineNumbers w:val="0"/>
      </w:pPr>
      <w:r>
        <w:rPr>
          <w:rStyle w:val="5"/>
        </w:rPr>
        <w:t>二、基因编辑行业应用领域​</w:t>
      </w:r>
    </w:p>
    <w:p w14:paraId="56DFC4AA">
      <w:pPr>
        <w:pStyle w:val="2"/>
        <w:keepNext w:val="0"/>
        <w:keepLines w:val="0"/>
        <w:widowControl/>
        <w:suppressLineNumbers w:val="0"/>
      </w:pPr>
      <w:r>
        <w:rPr>
          <w:rStyle w:val="5"/>
        </w:rPr>
        <w:t>1、医学领域​</w:t>
      </w:r>
    </w:p>
    <w:p w14:paraId="4167523E">
      <w:pPr>
        <w:pStyle w:val="2"/>
        <w:keepNext w:val="0"/>
        <w:keepLines w:val="0"/>
        <w:widowControl/>
        <w:suppressLineNumbers w:val="0"/>
      </w:pPr>
      <w:r>
        <w:rPr>
          <w:rStyle w:val="5"/>
        </w:rPr>
        <w:t>2.1.1 遗传疾病治疗​</w:t>
      </w:r>
    </w:p>
    <w:p w14:paraId="5D4F6431">
      <w:pPr>
        <w:pStyle w:val="2"/>
        <w:keepNext w:val="0"/>
        <w:keepLines w:val="0"/>
        <w:widowControl/>
        <w:suppressLineNumbers w:val="0"/>
      </w:pPr>
      <w:r>
        <w:t>基因编辑技术在遗传疾病治疗领域展现出了巨大的潜力，为众多饱受遗传性疾病困扰的患者带来了新的希望。以镰状细胞贫血为例，这是一种由基因突变导致的单基因遗传病，患者的血红蛋白基因发生突变，使得红细胞呈现镰刀状，这种异常的红细胞变形能力差，容易堵塞血管，导致组织器官缺血缺氧，引发疼痛、贫血、感染等一系列严重症状。传统治疗方法主要包括输血、药物治疗等，但这些方法只能缓解症状，无法从根本上治愈疾病。​</w:t>
      </w:r>
    </w:p>
    <w:p w14:paraId="3000CA80">
      <w:pPr>
        <w:pStyle w:val="2"/>
        <w:keepNext w:val="0"/>
        <w:keepLines w:val="0"/>
        <w:widowControl/>
        <w:suppressLineNumbers w:val="0"/>
      </w:pPr>
      <w:r>
        <w:t>根据</w:t>
      </w:r>
      <w:r>
        <w:fldChar w:fldCharType="begin"/>
      </w:r>
      <w:r>
        <w:instrText xml:space="preserve"> HYPERLINK "https://www.yjbzr.com/market" \o "市场调研" \t "_blank" </w:instrText>
      </w:r>
      <w:r>
        <w:fldChar w:fldCharType="separate"/>
      </w:r>
      <w:r>
        <w:rPr>
          <w:rStyle w:val="6"/>
        </w:rPr>
        <w:t>市场调研</w:t>
      </w:r>
      <w:r>
        <w:fldChar w:fldCharType="end"/>
      </w:r>
      <w:r>
        <w:t>发现，近年来，随着基因编辑技术的飞速发展，尤其是 CRISPR - Cas9 技术的出现，为镰状细胞贫血的治疗带来了革命性的突破。科研人员可以利用 CRISPR - Cas9 技术精准地对患者造血干细胞中的致病基因进行编辑，修复基因突变，使其恢复正常的血红蛋白合成功能。2019 年，Vertex 制药公司和 CRISPR Therapeutics 公司开展了一项针对镰状细胞贫血的临床试验，通过将 CRISPR - Cas9 系统导入患者的造血干细胞中，成功编辑了相关基因，部分患者在接受治疗后，体内正常红细胞的比例显著提高，贫血症状得到明显改善，且未出现严重的不良反应。这一临床试验结果表明，基因编辑技术在治疗镰状细胞贫血方面具有显著的疗效和安全性，为该疾病的治疗开辟了新的道路。​</w:t>
      </w:r>
    </w:p>
    <w:p w14:paraId="63B9713B">
      <w:pPr>
        <w:pStyle w:val="2"/>
        <w:keepNext w:val="0"/>
        <w:keepLines w:val="0"/>
        <w:widowControl/>
        <w:suppressLineNumbers w:val="0"/>
      </w:pPr>
      <w:r>
        <w:t>囊性纤维化也是一种常见的单基因遗传病，主要由 CFTR 基因突变引起，该基因的突变导致细胞膜上的氯离子通道功能异常，使得呼吸道、消化道等器官分泌的黏液黏稠度增加，容易引发反复感染、呼吸困难、消化功能障碍等严重问题，严重影响患者的生活质量和寿命。传统治疗手段主要集中在缓解症状、预防感染等方面，难以从根本上解决疾病的根源。​</w:t>
      </w:r>
    </w:p>
    <w:p w14:paraId="68509E8F">
      <w:pPr>
        <w:pStyle w:val="2"/>
        <w:keepNext w:val="0"/>
        <w:keepLines w:val="0"/>
        <w:widowControl/>
        <w:suppressLineNumbers w:val="0"/>
      </w:pPr>
      <w:r>
        <w:t>基因编辑技术为囊性纤维化的治疗提供了新的策略。通过 CRISPR - Cas9 等基因编辑工具，可以对患者细胞中的 CFTR 基因突变位点进行精确修复，恢复氯离子通道的正常功能。2020 年，一项发表在《Nature Communications》杂志上的研究成果显示，科研人员利用 CRISPR - Cas9 技术成功修复了囊性纤维化患者诱导多能干细胞（iPSCs）中的 CFTR 基因突变，并将这些修复后的 iPSCs 分化为呼吸道上皮细胞，这些细胞在体外实验中表现出了正常的氯离子转运功能。这一研究成果为囊性纤维化的基因治疗提供了重要的理论基础和技术支持，有望在未来通过将修复后的细胞移植回患者体内，实现对该疾病的有效治疗。​</w:t>
      </w:r>
    </w:p>
    <w:p w14:paraId="50BA29A8">
      <w:pPr>
        <w:pStyle w:val="2"/>
        <w:keepNext w:val="0"/>
        <w:keepLines w:val="0"/>
        <w:widowControl/>
        <w:suppressLineNumbers w:val="0"/>
      </w:pPr>
      <w:r>
        <w:t>除了镰状细胞贫血和囊性纤维化，基因编辑技术在其他遗传疾病治疗领域也取得了一系列重要进展。例如，在 β - 地中海贫血的治疗研究中，科研人员利用基因编辑技术成功激活了患者造血干细胞中胎儿血红蛋白的表达，从而有效缓解了贫血症状；在亨廷顿舞蹈症的研究中，通过基因编辑技术敲除致病基因，能够显著改善实验动物的症状，延缓疾病的发展进程。这些研究成果充分展示了基因编辑技术在遗传疾病治疗领域的广阔应用前景，随着技术的不断完善和临床试验的深入开展，基因编辑有望成为治疗遗传疾病的有效手段，为患者带来重获健康的曙光。​</w:t>
      </w:r>
    </w:p>
    <w:p w14:paraId="3F70B3A0">
      <w:pPr>
        <w:pStyle w:val="2"/>
        <w:keepNext w:val="0"/>
        <w:keepLines w:val="0"/>
        <w:widowControl/>
        <w:suppressLineNumbers w:val="0"/>
      </w:pPr>
      <w:r>
        <w:rPr>
          <w:rStyle w:val="5"/>
        </w:rPr>
        <w:t>2.1.2 癌症治疗​</w:t>
      </w:r>
    </w:p>
    <w:p w14:paraId="672EEFD5">
      <w:pPr>
        <w:pStyle w:val="2"/>
        <w:keepNext w:val="0"/>
        <w:keepLines w:val="0"/>
        <w:widowControl/>
        <w:suppressLineNumbers w:val="0"/>
      </w:pPr>
      <w:r>
        <w:t>癌症作为严重威胁人类健康的重大疾病，长期以来一直是医学研究的重点和难点。基因编辑技术的出现，为癌症治疗带来了新的策略和希望，通过对免疫细胞进行基因编辑，能够显著增强其对癌细胞的识别和杀伤能力，为癌症的免疫治疗开辟了新的途径。​</w:t>
      </w:r>
    </w:p>
    <w:p w14:paraId="32A46140">
      <w:pPr>
        <w:pStyle w:val="2"/>
        <w:keepNext w:val="0"/>
        <w:keepLines w:val="0"/>
        <w:widowControl/>
        <w:suppressLineNumbers w:val="0"/>
      </w:pPr>
      <w:r>
        <w:t>在癌症的免疫治疗中，T 细胞是免疫系统对抗癌细胞的重要力量。然而，癌细胞往往会通过多种机制逃避 T 细胞的识别和攻击，其中 PD - 1/PD - L1 信号通路是癌细胞免疫逃逸的关键机制之一。PD - 1 是 T 细胞表面的一种受体蛋白，当它与癌细胞表面的 PD - L1 蛋白结合时，会抑制 T 细胞的活性，使其无法有效地发挥杀伤癌细胞的作用。利用基因编辑技术，如 CRISPR - Cas9，可以敲除 T 细胞中的 PD - 1 基因，阻断 PD - 1/PD - L1 信号通路，从而解除对 T 细胞的抑制，增强 T 细胞对癌细胞的杀伤能力。​</w:t>
      </w:r>
    </w:p>
    <w:p w14:paraId="2974621D">
      <w:pPr>
        <w:pStyle w:val="2"/>
        <w:keepNext w:val="0"/>
        <w:keepLines w:val="0"/>
        <w:widowControl/>
        <w:suppressLineNumbers w:val="0"/>
      </w:pPr>
      <w:r>
        <w:t>2016 年，四川大学华西医院的卢铀团队开展了全球首个 CRISPR - Cas9 基因编辑 T 细胞治疗非小细胞肺癌的临床试验。研究人员从患者体内提取 T 细胞，利用 CRISPR - Cas9 技术敲除 PD - 1 基因，然后将编辑后的 T 细胞扩增培养，再回输到患者体内。初步的试验结果显示，部分患者在接受治疗后，肿瘤出现了不同程度的缩小，且未出现严重的不良反应，这一结果表明基因编辑技术在癌症治疗中具有可行性和安全性，为后续的研究和临床应用奠定了基础。​</w:t>
      </w:r>
    </w:p>
    <w:p w14:paraId="24C7CD7A">
      <w:pPr>
        <w:pStyle w:val="2"/>
        <w:keepNext w:val="0"/>
        <w:keepLines w:val="0"/>
        <w:widowControl/>
        <w:suppressLineNumbers w:val="0"/>
      </w:pPr>
      <w:r>
        <w:t>除了敲除 PD - 1 基因，基因编辑技术还可以用于增强 T 细胞对癌细胞的特异性识别能力。嵌合抗原受体 T 细胞（CAR - T）疗法是一种新兴的癌症免疫治疗方法，通过基因编辑技术，将识别癌细胞表面特定抗原的嵌合抗原受体（CAR）基因导入 T 细胞中，使 T 细胞能够特异性地识别并攻击癌细胞。CAR - T 疗法在治疗白血病、淋巴瘤等血液系统恶性肿瘤方面取得了显著的成效，许多患者在接受治疗后实现了长期缓解甚至治愈。​</w:t>
      </w:r>
    </w:p>
    <w:p w14:paraId="3EE2B44B">
      <w:pPr>
        <w:pStyle w:val="2"/>
        <w:keepNext w:val="0"/>
        <w:keepLines w:val="0"/>
        <w:widowControl/>
        <w:suppressLineNumbers w:val="0"/>
      </w:pPr>
      <w:r>
        <w:t>2017 年，美国食品药品监督管理局（FDA）批准了诺华公司的 Kymriah 和吉利德科学公司的 Yescarta 两款 CAR - T 细胞疗法上市，用于治疗特定类型的淋巴瘤和白血病。这两款产品的成功上市标志着 CAR - T 疗法从实验室研究走向临床应用，为癌症患者带来了新的治疗选择。Kymriah 主要用于治疗复发或难治性急性淋巴细胞白血病（ALL）的儿童和年轻成人患者，以及复发或难治性弥漫性大 B 细胞淋巴瘤（DLBCL）的成人患者。Yescarta 则主要用于治疗复发或难治性大 B 细胞淋巴瘤的成人患者。临床试验数据显示，接受 Kymriah 治疗的 ALL 患者，总体缓解率达到了 82%，完全缓解率为 75%；接受 Yescarta 治疗的 DLBCL 患者，总体缓解率为 83%，完全缓解率为 58%。这些令人瞩目的数据充分展示了 CAR - T 疗法在癌症治疗中的强大疗效，而基因编辑技术作为 CAR - T 疗法的关键支撑技术，为其成功应用发挥了不可或缺的作用。​</w:t>
      </w:r>
    </w:p>
    <w:p w14:paraId="6CF790C0">
      <w:pPr>
        <w:pStyle w:val="2"/>
        <w:keepNext w:val="0"/>
        <w:keepLines w:val="0"/>
        <w:widowControl/>
        <w:suppressLineNumbers w:val="0"/>
      </w:pPr>
      <w:r>
        <w:rPr>
          <w:rStyle w:val="5"/>
        </w:rPr>
        <w:t>2、农业领域​</w:t>
      </w:r>
    </w:p>
    <w:p w14:paraId="57A5F3B3">
      <w:pPr>
        <w:pStyle w:val="2"/>
        <w:keepNext w:val="0"/>
        <w:keepLines w:val="0"/>
        <w:widowControl/>
        <w:suppressLineNumbers w:val="0"/>
      </w:pPr>
      <w:r>
        <w:rPr>
          <w:rStyle w:val="5"/>
        </w:rPr>
        <w:t>2.2.1 作物品种改良​</w:t>
      </w:r>
    </w:p>
    <w:p w14:paraId="626CCFA4">
      <w:pPr>
        <w:pStyle w:val="2"/>
        <w:keepNext w:val="0"/>
        <w:keepLines w:val="0"/>
        <w:widowControl/>
        <w:suppressLineNumbers w:val="0"/>
      </w:pPr>
      <w:r>
        <w:t>基因编辑技术在作物品种改良方面发挥着至关重要的作用，为应对全球粮食安全挑战提供了创新解决方案。通过精准地对农作物基因进行编辑，能够培育出具有抗病虫害、耐旱、高产等优良特性的新品种，显著提高农作物的产量和品质，减少对环境的负面影响。​</w:t>
      </w:r>
    </w:p>
    <w:p w14:paraId="0D7312E1">
      <w:pPr>
        <w:pStyle w:val="2"/>
        <w:keepNext w:val="0"/>
        <w:keepLines w:val="0"/>
        <w:widowControl/>
        <w:suppressLineNumbers w:val="0"/>
      </w:pPr>
      <w:r>
        <w:t>以水稻为例，稻瘟病是水稻生产中最具毁灭性的病害之一，严重威胁着全球水稻产量和粮食安全。传统的防治方法主要依赖化学农药，但长期大量使用农药不仅会导致环境污染、破坏生态平衡，还会使病原菌产生抗药性，增加防治难度。利用基因编辑技术，科研人员可以对水稻的基因进行精确修饰，培育出具有稻瘟病抗性的新品种。中国科学院遗传与发育生物学研究所的高彩霞团队通过 CRISPR - Cas9 技术，对水稻的感病基因进行编辑，成功获得了对稻瘟病具有广谱抗性的水稻材料。田间试验结果表明，这些基因编辑水稻在稻瘟病高发环境下，发病率显著降低，产量得到有效保障，为水稻的安全生产提供了重要技术支持。​</w:t>
      </w:r>
    </w:p>
    <w:p w14:paraId="40B6C99A">
      <w:pPr>
        <w:pStyle w:val="2"/>
        <w:keepNext w:val="0"/>
        <w:keepLines w:val="0"/>
        <w:widowControl/>
        <w:suppressLineNumbers w:val="0"/>
      </w:pPr>
      <w:r>
        <w:t>除了抗病性，基因编辑技术还可以用于提高作物的耐旱性。随着全球气候变化，干旱成为制约农业生产的重要因素之一。通过编辑作物中与耐旱相关的基因，能够增强作物对干旱环境的适应能力。例如，科学家们发现了一种名为 DREB1A 的基因，该基因在植物响应干旱胁迫过程中发挥着关键作用。通过基因编辑技术，将 DREB1A 基因导入到小麦、玉米等作物中，并使其过量表达，能够显著提高这些作物的耐旱性。在干旱条件下，基因编辑后的作物能够保持较好的生长状态，产量损失明显减少，为干旱地区的农业生产提供了新的希望。​</w:t>
      </w:r>
    </w:p>
    <w:p w14:paraId="7302830C">
      <w:pPr>
        <w:pStyle w:val="2"/>
        <w:keepNext w:val="0"/>
        <w:keepLines w:val="0"/>
        <w:widowControl/>
        <w:suppressLineNumbers w:val="0"/>
      </w:pPr>
      <w:r>
        <w:t>在提高作物产量方面，基因编辑技术也展现出了巨大的潜力。通过对作物的光合作用、营养吸收、生长发育等关键生理过程相关基因进行编辑，能够优化作物的生长特性，提高产量。例如，中国科学家利用 CRISPR - Cas9 技术对水稻的理想株型基因 IPA1 进行编辑，获得了株型紧凑、穗大粒多的水稻新品种。田间试验显示，这些新品种的产量相比普通水稻提高了 10% - 20%，有效提升了水稻的生产能力，为保障全球粮食供应做出了重要贡献。​</w:t>
      </w:r>
    </w:p>
    <w:p w14:paraId="58EDEF2B">
      <w:pPr>
        <w:pStyle w:val="2"/>
        <w:keepNext w:val="0"/>
        <w:keepLines w:val="0"/>
        <w:widowControl/>
        <w:suppressLineNumbers w:val="0"/>
      </w:pPr>
      <w:r>
        <w:rPr>
          <w:rStyle w:val="5"/>
        </w:rPr>
        <w:t>2.2.2 畜禽品种改良</w:t>
      </w:r>
      <w:r>
        <w:t>​</w:t>
      </w:r>
    </w:p>
    <w:p w14:paraId="278714FC">
      <w:pPr>
        <w:pStyle w:val="2"/>
        <w:keepNext w:val="0"/>
        <w:keepLines w:val="0"/>
        <w:widowControl/>
        <w:suppressLineNumbers w:val="0"/>
      </w:pPr>
      <w:r>
        <w:t>在畜禽品种改良领域，基因编辑技术同样具有重要的应用价值，能够培育出具有优良性状的经济性畜禽品种，提高畜牧业的生产效率和经济效益，同时增强畜禽对疾病的抵抗力，保障畜牧业的可持续发展。​</w:t>
      </w:r>
    </w:p>
    <w:p w14:paraId="6E624486">
      <w:pPr>
        <w:pStyle w:val="2"/>
        <w:keepNext w:val="0"/>
        <w:keepLines w:val="0"/>
        <w:widowControl/>
        <w:suppressLineNumbers w:val="0"/>
      </w:pPr>
      <w:r>
        <w:t>猪是全球重要的肉类来源之一，但猪在生长过程中容易受到多种疾病的侵袭，其中猪繁殖与呼吸综合征（PRRS）是一种严重影响养猪业的病毒性传染病，给全球养猪业带来了巨大的经济损失。传统的疫苗和防控措施在应对 PRRS 时存在一定的局限性，而基因编辑技术为解决这一问题提供了新的思路。科研人员通过基因编辑技术，对猪的 CD163 基因进行编辑，敲除了该基因中与 PRRS 病毒感染相关的特定区域。研究发现，基因编辑后的猪对 PRRS 病毒具有显著的抗性，在感染病毒后，能够有效抑制病毒的复制和传播，减少发病症状，降低死亡率。这一成果为培育抗 PRRS 的猪新品种奠定了坚实基础，有望在未来通过推广基因编辑猪，有效降低 PRRS 对养猪业的危害，提高养猪业的经济效益和可持续发展能力。​</w:t>
      </w:r>
    </w:p>
    <w:p w14:paraId="5647BB00">
      <w:pPr>
        <w:pStyle w:val="2"/>
        <w:keepNext w:val="0"/>
        <w:keepLines w:val="0"/>
        <w:widowControl/>
        <w:suppressLineNumbers w:val="0"/>
      </w:pPr>
      <w:r>
        <w:t>在奶牛养殖中，提高牛奶的营养价值是一个重要的研究方向。利用基因编辑技术，可以对奶牛的基因进行修饰，使其产生的牛奶中含有特定的生长因子，如胰岛素样生长因子 - 1（IGF - 1）。IGF - 1 是一种对人体生长发育和新陈代谢具有重要调节作用的蛋白质，适量摄入 IGF - 1 有助于促进儿童生长发育、增强免疫力等。通过基因编辑技术，将编码 IGF - 1 的基因导入奶牛乳腺细胞中，并使其在乳腺组织中特异性表达，从而使奶牛产出的牛奶中富含 IGF - 1。这种富含生长因子的牛奶不仅具有更高的营养价值，还为消费者提供了一种更加健康的乳制品选择，满足了人们对高品质牛奶的需求。​</w:t>
      </w:r>
    </w:p>
    <w:p w14:paraId="63C5168E">
      <w:pPr>
        <w:pStyle w:val="2"/>
        <w:keepNext w:val="0"/>
        <w:keepLines w:val="0"/>
        <w:widowControl/>
        <w:suppressLineNumbers w:val="0"/>
      </w:pPr>
      <w:r>
        <w:rPr>
          <w:rStyle w:val="5"/>
        </w:rPr>
        <w:t>3、生物制药领域​</w:t>
      </w:r>
    </w:p>
    <w:p w14:paraId="070ED1AB">
      <w:pPr>
        <w:pStyle w:val="2"/>
        <w:keepNext w:val="0"/>
        <w:keepLines w:val="0"/>
        <w:widowControl/>
        <w:suppressLineNumbers w:val="0"/>
      </w:pPr>
      <w:r>
        <w:t>基因编辑技术在生物制药领域展现出了显著的应用优势，为药物研发和生产带来了革命性的变革，极大地推动了创新药物的开发和产业化进程，为人类健康事业做出了重要贡献。​</w:t>
      </w:r>
    </w:p>
    <w:p w14:paraId="64097387">
      <w:pPr>
        <w:pStyle w:val="2"/>
        <w:keepNext w:val="0"/>
        <w:keepLines w:val="0"/>
        <w:widowControl/>
        <w:suppressLineNumbers w:val="0"/>
      </w:pPr>
      <w:r>
        <w:t>在药物研发过程中，确定准确的药物靶点是关键环节之一。基因编辑技术能够通过精确地改变细胞或动物模型的基因，模拟疾病状态，帮助科研人员深入研究疾病的发病机制，从而更准确地筛选和验证药物靶点。例如，对于一些复杂的多基因疾病，如心血管疾病、神经系统疾病等，传统的研究方法难以准确确定致病基因和药物靶点。利用 CRISPR - Cas9 等基因编辑技术，可以在细胞水平和动物模型中对相关基因进行敲除、敲入或定点突变，观察基因改变对疾病发生发展的影响，从而精准地确定药物靶点，为开发针对性的治疗药物提供坚实的理论基础。​</w:t>
      </w:r>
    </w:p>
    <w:p w14:paraId="7A94906D">
      <w:pPr>
        <w:pStyle w:val="2"/>
        <w:keepNext w:val="0"/>
        <w:keepLines w:val="0"/>
        <w:widowControl/>
        <w:suppressLineNumbers w:val="0"/>
      </w:pPr>
      <w:r>
        <w:t>基因编辑技术还可以用于优化药物生产过程，提高药物的质量和产量。在生物制药中，许多药物是通过微生物发酵或细胞培养来生产的，如胰岛素、抗体药物等。通过基因编辑技术对生产药物的微生物或细胞进行改造，可以增强其生产能力和稳定性。例如，科研人员利用基因编辑技术对生产胰岛素的大肠杆菌进行改造，优化了胰岛素基因的表达调控元件，提高了胰岛素的表达水平和分泌效率。同时，通过编辑大肠杆菌的代谢途径，减少了副产物的生成，提高了胰岛素的纯度和质量。这不仅降低了药物生产成本，还提高了药物的安全性和有效性，使更多患者能够受益于高质量的药物治疗。​</w:t>
      </w:r>
    </w:p>
    <w:p w14:paraId="3C41DCA4">
      <w:pPr>
        <w:pStyle w:val="2"/>
        <w:keepNext w:val="0"/>
        <w:keepLines w:val="0"/>
        <w:widowControl/>
        <w:suppressLineNumbers w:val="0"/>
      </w:pPr>
      <w:r>
        <w:t>此外，基因编辑技术在开发新型基因药物和细胞治疗产品方面也具有巨大潜力。基因药物是指以基因物质（如 DNA、RNA）为基础的药物，通过导入正常基因或修复缺陷基因来治疗疾病。细胞治疗产品则是利用患者自身或供体的细胞进行处理和改造，然后回输到患者体内，以达到治疗疾病的目的。基因编辑技术为基因药物和细胞治疗产品的开发提供了强大的工具，能够实现对基因和细胞的精准修饰和调控。例如，通过基因编辑技术将治疗基因导入到患者的造血干细胞中，经过体外培养和扩增后，再回输到患者体内，用于治疗遗传性血液疾病；或者利用基因编辑技术对免疫细胞进行改造，增强其对肿瘤细胞的杀伤能力，开发出新型的肿瘤免疫治疗产品。这些新型基因药物和细胞治疗产品为治疗疑难病症提供了新的手段，为患者带来了新的希望。​</w:t>
      </w:r>
    </w:p>
    <w:p w14:paraId="55327F6B">
      <w:pPr>
        <w:pStyle w:val="2"/>
        <w:keepNext w:val="0"/>
        <w:keepLines w:val="0"/>
        <w:widowControl/>
        <w:suppressLineNumbers w:val="0"/>
      </w:pPr>
      <w:r>
        <w:rPr>
          <w:rStyle w:val="5"/>
        </w:rPr>
        <w:t>4、其他领域​</w:t>
      </w:r>
    </w:p>
    <w:p w14:paraId="081F145C">
      <w:pPr>
        <w:pStyle w:val="2"/>
        <w:keepNext w:val="0"/>
        <w:keepLines w:val="0"/>
        <w:widowControl/>
        <w:suppressLineNumbers w:val="0"/>
      </w:pPr>
      <w:r>
        <w:t>基因编辑技术在微生物机制研究和构建动物模型等方面也有着广泛的应用，为生命科学研究提供了强有力的工具，极大地推动了相关领域的发展。​</w:t>
      </w:r>
    </w:p>
    <w:p w14:paraId="795FC4C1">
      <w:pPr>
        <w:pStyle w:val="2"/>
        <w:keepNext w:val="0"/>
        <w:keepLines w:val="0"/>
        <w:widowControl/>
        <w:suppressLineNumbers w:val="0"/>
      </w:pPr>
      <w:r>
        <w:t>在微生物机制研究中，基因编辑技术能够帮助科研人员深入探究微生物的基因功能和代谢途径。以大肠杆菌为例，它是一种广泛应用于生物学研究和生物技术领域的模式微生物。通过 CRISPR - Cas9 等基因编辑技术，可以对大肠杆菌的基因进行精确敲除、插入或替换，从而研究基因在微生物生长、代谢、应激反应等过程中的作用。例如，科研人员通过基因编辑技术敲除大肠杆菌中与某种代谢产物合成相关的基因，观察其对代谢产物产量的影响，从而揭示该代谢途径的调控机制。这不仅有助于深入了解微生物的生命活动规律，还为利用微生物生产生物燃料、生物塑料、药物中间体等生物制品提供了理论依据和技术支持。​</w:t>
      </w:r>
    </w:p>
    <w:p w14:paraId="278EC4D6">
      <w:pPr>
        <w:pStyle w:val="2"/>
        <w:keepNext w:val="0"/>
        <w:keepLines w:val="0"/>
        <w:widowControl/>
        <w:suppressLineNumbers w:val="0"/>
      </w:pPr>
      <w:r>
        <w:t>构建动物模型是生命科学研究中的重要环节，对于研究人类疾病的发病机制、药物研发和治疗方案的评估具有不可或缺的作用。基因编辑技术为构建更加精准的动物模型提供了可能。例如，利用 CRISPR - Cas9 技术可以在小鼠、大鼠、猪等动物模型中引入与人类疾病相关的基因突变，模拟人类疾病的发生发展过程。对于一些遗传性疾病，如囊性纤维化、镰状细胞贫血等，通过基因编辑技术在动物模型中重现致病基因突变，能够为研究疾病的发病机制、寻找治疗靶点以及开发新的治疗方法提供理想的实验平台。此外，基因编辑技术还可以用于构建转基因动物模型，将特定的基因导入动物体内，研究基因的功能和作用，以及基因与环境因素之间的相互作用。​</w:t>
      </w:r>
    </w:p>
    <w:p w14:paraId="13BAB7A5">
      <w:pPr>
        <w:pStyle w:val="2"/>
        <w:keepNext w:val="0"/>
        <w:keepLines w:val="0"/>
        <w:widowControl/>
        <w:suppressLineNumbers w:val="0"/>
        <w:rPr>
          <w:rFonts w:hint="eastAsia" w:eastAsiaTheme="minorEastAsia"/>
          <w:lang w:eastAsia="zh-CN"/>
        </w:rPr>
      </w:pPr>
      <w:r>
        <w:t>在神经科学研究中，基因编辑技术也发挥着重要作用。通过对小鼠等动物模型的基因进行编辑，可以研究特定基因在神经系统发育、神经信号传导、学习记忆等过程中的作用。例如，利用 CRISPR - Cas9 技术敲除小鼠中与阿尔茨海默病相关的基因，观察小鼠在认知功能、行为表现等方面的变化，有助于深入了解阿尔茨海默病的发病机制，为开发治疗该疾病的药物和方法提供理论基础。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67E84"/>
    <w:rsid w:val="4DC67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2025-05-27T13:24:00Z</dcterms:created>
  <dc:creator>企业用户_608674610</dc:creator>
  <cp:lastModifiedBy>企业用户_608674610</cp:lastModifiedBy>
  <dcterms:modified xsi:type="dcterms:W3CDTF">2025-05-27T13:24:39Z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A104373C3AAC425AB46AAE5CAB224D31_11</vt:lpwstr>
  </property>
  <property fmtid="{D5CDD505-2E9C-101B-9397-08002B2CF9AE}" pid="4" name="KSOTemplateDocerSaveRecord">
    <vt:lpwstr>eyJoZGlkIjoiMGRhZTAyMTc0YjQ0ZTRlZTc4Y2ZhOTUzODdmMmViNjEiLCJ1c2VySWQiOiIxNjQ3ODY2ODY3In0=</vt:lpwstr>
  </property>
</Properties>
</file>