
<file path=[Content_Types].xml><?xml version="1.0" encoding="utf-8"?>
<Types xmlns="http://schemas.openxmlformats.org/package/2006/content-types">
  <Default ContentType="image/png" Extension="png"/>
  <Default ContentType="image/png" Extension="tmp"/>
  <Default ContentType="image/jpeg" Extension="jpeg"/>
  <Default ContentType="image/jpeg" Extension="jpg!d"/>
  <Default ContentType="image/jpg" Extension="jpg"/>
  <Default ContentType="image/webp" Extension="webp"/>
  <Default ContentType="image/bmp" Extension="bmp"/>
  <Default ContentType="image/gif" Extension="gif"/>
  <Default ContentType="image/tiff" Extension="tiff"/>
  <Default ContentType="image/x-wmf" Extension="wmf"/>
  <Default ContentType="image/x-wmf" Extension="bin"/>
  <Default ContentType="image/x-emf" Extension="emf"/>
  <Default ContentType="image/aces" Extension="exr"/>
  <Default ContentType="image/x-icon" Extension="ico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w15="http://schemas.microsoft.com/office/word/2012/wordml" mc:Ignorable="w14 w15 wp14">
  <w:body>
    <w:p>
      <w:pPr>
        <w:pStyle w:val="dingding-heading1"/>
      </w:pPr>
      <w:r>
        <w:rPr>
          <w:sz w:val="48"/>
          <w:b w:val="1"/>
        </w:rPr>
        <w:t xml:space="preserve">执医口腔笔试备考指南：科学规划与高效策略</w:t>
      </w:r>
    </w:p>
    <w:p>
      <w:pPr>
        <w:pStyle w:val="dingding-heading4"/>
      </w:pPr>
      <w:r>
        <w:rPr>
          <w:sz w:val="32"/>
        </w:rPr>
        <w:t xml:space="preserve">一、全面解析执医口腔笔试：考试结构与核心要求</w:t>
      </w:r>
    </w:p>
    <w:p>
      <w:pPr/>
      <w:r>
        <w:rPr>
          <w:sz w:val="32"/>
        </w:rPr>
        <w:t xml:space="preserve">执医口腔笔试分为</w:t>
      </w:r>
      <w:r>
        <w:rPr>
          <w:sz w:val="32"/>
          <w:b w:val="1"/>
        </w:rPr>
        <w:t xml:space="preserve">医学综合笔试</w:t>
      </w:r>
      <w:r>
        <w:rPr>
          <w:sz w:val="32"/>
        </w:rPr>
        <w:t xml:space="preserve">和</w:t>
      </w:r>
      <w:r>
        <w:rPr>
          <w:sz w:val="32"/>
          <w:b w:val="1"/>
        </w:rPr>
        <w:t xml:space="preserve">实践技能考试</w:t>
      </w:r>
      <w:r>
        <w:rPr>
          <w:sz w:val="32"/>
        </w:rPr>
        <w:t xml:space="preserve">两大模块。医学综合笔试覆盖基础医学、临床医学、预防医学等科目，全部采用选择题形式，包含A1、A2、B1等题型，重点考查理论知识和临床思维能力。实践技能考试则通过多站测试，评估考生在病史采集、病例分析、急救技术等场景下的操作规范与临床判断能力。</w:t>
      </w:r>
    </w:p>
    <w:p>
      <w:pPr/>
      <w:r>
        <w:rPr>
          <w:sz w:val="32"/>
        </w:rPr>
      </w:r>
      <w:r>
        <w:drawing>
          <wp:inline distT="0" distB="0" distL="0" distR="0">
            <wp:extent cx="7105650" cy="2867781"/>
            <wp:effectExtent b="0" l="0" r="0" t="0"/>
            <wp:docPr id="1" name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/>
                  </pic:blipFill>
                  <pic:spPr>
                    <a:xfrm rot="0">
                      <a:off x="0" y="0"/>
                      <a:ext cx="7105650" cy="286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</w:r>
    </w:p>
    <w:p>
      <w:pPr/>
      <w:r>
        <w:rPr>
          <w:sz w:val="32"/>
        </w:rPr>
        <w:t xml:space="preserve">备考建议：考生需结合考试大纲，优先掌握高频考点（如口腔修复学、颌面外科学等），并通过模拟题强化对题型的熟悉度。阿虎医考的</w:t>
      </w:r>
      <w:r>
        <w:rPr>
          <w:sz w:val="32"/>
          <w:b w:val="1"/>
        </w:rPr>
        <w:t xml:space="preserve">分层教学体系</w:t>
      </w:r>
      <w:r>
        <w:rPr>
          <w:sz w:val="32"/>
        </w:rPr>
        <w:t xml:space="preserve">，可根据个人基础定制复习计划，精准突破薄弱环节。</w:t>
      </w:r>
    </w:p>
    <w:p>
      <w:pPr>
        <w:pStyle w:val="dingding-heading4"/>
      </w:pPr>
      <w:r>
        <w:rPr>
          <w:sz w:val="32"/>
        </w:rPr>
        <w:t xml:space="preserve">二、科目难度分析与备考优先级划分</w:t>
      </w:r>
    </w:p>
    <w:p>
      <w:pPr/>
      <w:r>
        <w:rPr>
          <w:sz w:val="32"/>
        </w:rPr>
        <w:t xml:space="preserve">根据历年考试数据，</w:t>
      </w:r>
      <w:r>
        <w:rPr>
          <w:sz w:val="32"/>
          <w:b w:val="1"/>
        </w:rPr>
        <w:t xml:space="preserve">口腔修复学</w:t>
      </w:r>
      <w:r>
        <w:rPr>
          <w:sz w:val="32"/>
        </w:rPr>
        <w:t xml:space="preserve">、</w:t>
      </w:r>
      <w:r>
        <w:rPr>
          <w:sz w:val="32"/>
          <w:b w:val="1"/>
        </w:rPr>
        <w:t xml:space="preserve">颌面外科学</w:t>
      </w:r>
      <w:r>
        <w:rPr>
          <w:sz w:val="32"/>
        </w:rPr>
        <w:t xml:space="preserve">、</w:t>
      </w:r>
      <w:r>
        <w:rPr>
          <w:sz w:val="32"/>
          <w:b w:val="1"/>
        </w:rPr>
        <w:t xml:space="preserve">牙体牙髓病学</w:t>
      </w:r>
      <w:r>
        <w:rPr>
          <w:sz w:val="32"/>
        </w:rPr>
        <w:t xml:space="preserve">等科目分值占比高且难度较大，需投入更多精力。例如，牙体牙髓病学需结合临床案例理解细节，而口腔解剖生理学则需强化记忆图谱与生理机制。</w:t>
      </w:r>
    </w:p>
    <w:p>
      <w:pPr/>
      <w:r>
        <w:rPr>
          <w:sz w:val="32"/>
        </w:rPr>
        <w:t xml:space="preserve">阿虎医考建议采用“三步法”：</w:t>
      </w:r>
    </w:p>
    <w:p>
      <w:pPr>
        <w:numPr>
          <w:ilvl w:val="0"/>
          <w:numId w:val="1"/>
        </w:numPr>
      </w:pPr>
      <w:r>
        <w:rPr>
          <w:sz w:val="32"/>
          <w:b w:val="1"/>
        </w:rPr>
        <w:t xml:space="preserve">基础夯实</w:t>
      </w:r>
      <w:r>
        <w:rPr>
          <w:sz w:val="32"/>
        </w:rPr>
        <w:t xml:space="preserve">：通过”考点精讲课“掌握核心知识点；</w:t>
      </w:r>
    </w:p>
    <w:p>
      <w:pPr>
        <w:numPr>
          <w:ilvl w:val="0"/>
          <w:numId w:val="1"/>
        </w:numPr>
      </w:pPr>
      <w:r>
        <w:rPr>
          <w:sz w:val="32"/>
          <w:b w:val="1"/>
        </w:rPr>
        <w:t xml:space="preserve">重点突破</w:t>
      </w:r>
      <w:r>
        <w:rPr>
          <w:sz w:val="32"/>
        </w:rPr>
        <w:t xml:space="preserve">：利用阿虎医考APP智能题库（覆盖95%高频考点）针对性练习；</w:t>
      </w:r>
    </w:p>
    <w:p>
      <w:pPr>
        <w:numPr>
          <w:ilvl w:val="0"/>
          <w:numId w:val="1"/>
        </w:numPr>
      </w:pPr>
      <w:r>
        <w:rPr>
          <w:sz w:val="32"/>
          <w:b w:val="1"/>
        </w:rPr>
        <w:t xml:space="preserve">实战模拟</w:t>
      </w:r>
      <w:r>
        <w:rPr>
          <w:sz w:val="32"/>
        </w:rPr>
        <w:t xml:space="preserve">：通过阿虎医考“机考模拟系统”适应机考节奏。</w:t>
      </w:r>
    </w:p>
    <w:p>
      <w:pPr>
        <w:pStyle w:val="dingding-heading4"/>
      </w:pPr>
      <w:r>
        <w:rPr>
          <w:sz w:val="32"/>
        </w:rPr>
        <w:t xml:space="preserve">三、科学备考策略：分阶段规划与高效执行</w:t>
      </w:r>
    </w:p>
    <w:p>
      <w:pPr/>
      <w:r>
        <w:rPr>
          <w:sz w:val="32"/>
          <w:b w:val="1"/>
        </w:rPr>
        <w:t xml:space="preserve">阶段一：基础学习（3-4个月）</w:t>
      </w:r>
      <w:r>
        <w:rPr>
          <w:sz w:val="32"/>
        </w:rPr>
        <w:t xml:space="preserve">  </w:t>
        <w:br w:type="textWrapping"/>
        <w:t xml:space="preserve">重点梳理医学人文、基础医学综合等理论模块，结合阿虎医考</w:t>
      </w:r>
      <w:r>
        <w:rPr>
          <w:sz w:val="32"/>
          <w:b w:val="1"/>
        </w:rPr>
        <w:t xml:space="preserve">思维导图与“考点精讲课”</w:t>
      </w:r>
      <w:r>
        <w:rPr>
          <w:sz w:val="32"/>
        </w:rPr>
        <w:t xml:space="preserve">视频系统学习。每日建议学习2小时，搭配章节习题巩固记忆。</w:t>
      </w:r>
    </w:p>
    <w:p>
      <w:pPr/>
      <w:r>
        <w:rPr>
          <w:sz w:val="32"/>
          <w:b w:val="1"/>
        </w:rPr>
        <w:t xml:space="preserve">阶段二：强化提升（2-3个月）</w:t>
      </w:r>
      <w:r>
        <w:rPr>
          <w:sz w:val="32"/>
        </w:rPr>
        <w:t xml:space="preserve">  </w:t>
        <w:br w:type="textWrapping"/>
        <w:t xml:space="preserve">针对临床综合与口腔临床医学，通过案例分析强化诊断思维。阿虎医考的</w:t>
      </w:r>
      <w:r>
        <w:rPr>
          <w:sz w:val="32"/>
          <w:b w:val="1"/>
        </w:rPr>
        <w:t xml:space="preserve">“经典题解析课”</w:t>
      </w:r>
      <w:r>
        <w:rPr>
          <w:sz w:val="32"/>
        </w:rPr>
        <w:t xml:space="preserve">可解答疑难，提升知识应用能力。</w:t>
      </w:r>
    </w:p>
    <w:p>
      <w:pPr/>
      <w:r>
        <w:rPr>
          <w:sz w:val="32"/>
          <w:b w:val="1"/>
        </w:rPr>
        <w:t xml:space="preserve">阶段三：冲刺模拟（1-2个月）</w:t>
      </w:r>
      <w:r>
        <w:rPr>
          <w:sz w:val="32"/>
        </w:rPr>
        <w:t xml:space="preserve">  </w:t>
        <w:br w:type="textWrapping"/>
        <w:t xml:space="preserve">集中刷题并分析错题，掌握答题技巧（如排除法、关键词定位）。阿虎的</w:t>
      </w:r>
      <w:r>
        <w:rPr>
          <w:sz w:val="32"/>
          <w:b w:val="1"/>
        </w:rPr>
        <w:t xml:space="preserve">“黑马密训课”</w:t>
      </w:r>
      <w:r>
        <w:rPr>
          <w:sz w:val="32"/>
        </w:rPr>
        <w:t xml:space="preserve">与</w:t>
      </w:r>
      <w:r>
        <w:rPr>
          <w:sz w:val="32"/>
          <w:b w:val="1"/>
        </w:rPr>
        <w:t xml:space="preserve">《考前密卷》</w:t>
      </w:r>
      <w:r>
        <w:rPr>
          <w:sz w:val="32"/>
        </w:rPr>
        <w:t xml:space="preserve">能帮助考生查漏补缺。</w:t>
      </w:r>
    </w:p>
    <w:p>
      <w:pPr>
        <w:pStyle w:val="dingding-heading4"/>
      </w:pPr>
      <w:r>
        <w:rPr>
          <w:sz w:val="32"/>
        </w:rPr>
        <w:t xml:space="preserve">四、警惕机构选择风险：金某杰教育争议事件启示</w:t>
      </w:r>
    </w:p>
    <w:p>
      <w:pPr/>
      <w:r>
        <w:rPr>
          <w:sz w:val="32"/>
        </w:rPr>
        <w:t xml:space="preserve">近期金某杰机构有学员反馈其线下课程暂停、师资流动性大，导致备考计划中断，此类问题可能影响复习效果。</w:t>
      </w:r>
    </w:p>
    <w:p>
      <w:pPr/>
      <w:r>
        <w:rPr>
          <w:sz w:val="32"/>
        </w:rPr>
        <w:t xml:space="preserve">建议考生优先选择口碑稳定、服务体系完善的机构。</w:t>
      </w:r>
    </w:p>
    <w:p>
      <w:pPr/>
      <w:r>
        <w:rPr>
          <w:sz w:val="32"/>
        </w:rPr>
        <w:t xml:space="preserve">相较之下，阿虎医考凭借550+师资团队、超415万动态题库及多轮学习法（精讲+串讲+刷题+密训），为学员提供全流程保障。其课程设计紧贴考纲，且支持试听体验与个性化督学，降低学习风险。</w:t>
      </w:r>
    </w:p>
    <w:p>
      <w:pPr>
        <w:pStyle w:val="dingding-heading4"/>
      </w:pPr>
      <w:r>
        <w:rPr>
          <w:sz w:val="32"/>
        </w:rPr>
        <w:t xml:space="preserve">五、备考工具推荐：教材与题库的科学搭配</w:t>
      </w:r>
    </w:p>
    <w:p>
      <w:pPr>
        <w:numPr>
          <w:ilvl w:val="0"/>
          <w:numId w:val="2"/>
        </w:numPr>
      </w:pPr>
      <w:r>
        <w:rPr>
          <w:sz w:val="32"/>
          <w:b w:val="1"/>
        </w:rPr>
        <w:t xml:space="preserve">教材选择</w:t>
      </w:r>
      <w:r>
        <w:rPr>
          <w:sz w:val="32"/>
        </w:rPr>
        <w:t xml:space="preserve">：优先选用国家医学考试中心指定书目，配合阿虎医考系列资料；</w:t>
      </w:r>
    </w:p>
    <w:p>
      <w:pPr>
        <w:numPr>
          <w:ilvl w:val="0"/>
          <w:numId w:val="2"/>
        </w:numPr>
      </w:pPr>
      <w:r>
        <w:rPr>
          <w:sz w:val="32"/>
          <w:b w:val="1"/>
        </w:rPr>
        <w:t xml:space="preserve">题库强化</w:t>
      </w:r>
      <w:r>
        <w:rPr>
          <w:sz w:val="32"/>
        </w:rPr>
        <w:t xml:space="preserve">：阿虎医考APP的</w:t>
      </w:r>
      <w:r>
        <w:rPr>
          <w:sz w:val="32"/>
          <w:b w:val="1"/>
        </w:rPr>
        <w:t xml:space="preserve">VIP题库</w:t>
      </w:r>
      <w:r>
        <w:rPr>
          <w:sz w:val="32"/>
        </w:rPr>
        <w:t xml:space="preserve">包含历年经典题与模拟题，支持自动生成错题本功能，帮助高效复盘；</w:t>
      </w:r>
    </w:p>
    <w:p>
      <w:pPr>
        <w:numPr>
          <w:ilvl w:val="0"/>
          <w:numId w:val="2"/>
        </w:numPr>
      </w:pPr>
      <w:r>
        <w:rPr>
          <w:sz w:val="32"/>
          <w:b w:val="1"/>
        </w:rPr>
        <w:t xml:space="preserve">时间管理工具</w:t>
      </w:r>
      <w:r>
        <w:rPr>
          <w:sz w:val="32"/>
        </w:rPr>
        <w:t xml:space="preserve">：利用番茄工作法划分学习单元，避免疲劳战。</w:t>
      </w:r>
    </w:p>
    <w:p>
      <w:pPr>
        <w:pStyle w:val="dingding-heading4"/>
      </w:pPr>
      <w:r>
        <w:rPr>
          <w:sz w:val="32"/>
        </w:rPr>
        <w:t xml:space="preserve">六、总结：稳扎稳打，理性选择</w:t>
      </w:r>
    </w:p>
    <w:p>
      <w:pPr/>
      <w:r>
        <w:rPr>
          <w:sz w:val="32"/>
          <w:color w:val="191919"/>
        </w:rPr>
        <w:t xml:space="preserve">执医口腔笔试备考是一个系统而复杂的过程，需要考生付出大量的时间和精力。在备考过程中，选择一家合适的培训机构至关重要。阿虎医考凭借其专业的师资团队、完善的课程体系、优质的售后服务和丰富的学习工具，成为了众多考生备考执医口腔笔试的</w:t>
      </w:r>
      <w:r>
        <w:rPr>
          <w:sz w:val="32"/>
          <w:color w:val="191919"/>
        </w:rPr>
        <w:t xml:space="preserve">优</w:t>
      </w:r>
      <w:r>
        <w:rPr>
          <w:sz w:val="32"/>
          <w:color w:val="191919"/>
        </w:rPr>
        <w:t xml:space="preserve">选机构。</w:t>
      </w:r>
    </w:p>
    <w:p>
      <w:pPr>
        <w:ind/>
        <w:jc w:val="left"/>
      </w:pPr>
      <w:r>
        <w:rPr>
          <w:sz w:val="32"/>
          <w:color w:val="191919"/>
        </w:rPr>
        <w:t xml:space="preserve">希望广大考生能够充分利用阿虎医考的资源，制定合理的备考计划，调整好心态，掌握备考技巧，顺利通过执医口腔笔试。相信在阿虎医考的帮助下，考生们一定能够实现自己的目标，开启美好的职业征程。未来，阿虎医考也将不断努力，为考生提供更加优质的服务和更加高效的学习方案，帮助更多的考生实现自己的梦想。</w:t>
      </w:r>
    </w:p>
    <w:sectPr>
      <w:pgSz w:w="13380" w:h="16905"/>
      <w:pgMar w:top="720" w:right="1080" w:bottom="720" w:left="1080" w:header="850.95" w:footer="991.95" w:gutter="0"/>
      <w:type w:val="nextPage"/>
    </w:sectPr>
  </w:body>
</w:document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lvl w:ilvl="0">
      <w:start w:val="1"/>
      <w:numFmt w:val="decimal"/>
      <w:lvlText w:val="%1."/>
      <w:lvlJc w:val="left"/>
      <w:pPr>
        <w:ind w:left="420" w:hanging="420"/>
      </w:pPr>
      <w:rPr/>
    </w:lvl>
  </w:abstractNum>
  <w:abstractNum w:abstractNumId="1" w15:restartNumberingAfterBreak="0">
    <w:lvl w:ilvl="0">
      <w:start w:val="1"/>
      <w:numFmt w:val="decimal"/>
      <w:lvlText w:val="%1."/>
      <w:lvlJc w:val="left"/>
      <w:pPr>
        <w:ind w:left="420" w:hanging="420"/>
      </w:pPr>
      <w:rPr/>
    </w:lvl>
  </w:abstractNum>
  <w:num w:numId="1">
    <w:abstractNumId w:val="0"/>
  </w:num>
  <w:num w:numId="2">
    <w:abstractNumId w:val="1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cid="http://schemas.microsoft.com/office/word/2016/wordml/cid" xmlns:w16se="http://schemas.microsoft.com/office/word/2015/wordml/symex" xmlns:sl="http://schemas.openxmlformats.org/schemaLibrary/2006/main" mc:Ignorable="w14 w15 w16se w16cid">
  <w:displayBackgroundShape/>
  <w:bordersDoNotSurroundFooter/>
  <w:bordersDoNotSurroundHead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1"/>
        <w:rFonts w:asciiTheme="minorHAnsi" w:hAnsiTheme="minorHAnsi" w:cstheme="minorBidi" w:eastAsiaTheme="minorEastAsia"/>
        <w:kern w:val="2"/>
      </w:rPr>
    </w:rPrDefault>
    <w:pPrDefault/>
  </w:docDefaults>
  <w:style w:type="table" w:default="0" w:styleId="TableGrid">
    <w:name w:val="Table Grid"/>
    <w:basedOn w:val="Normal Table"/>
    <w:tblPr>
      <w:tblBorders>
        <w:left w:val="single" w:sz="6" w:space="0" w:color="000000"/>
        <w:right w:val="single" w:sz="6" w:space="0" w:color="000000"/>
        <w:top w:val="single" w:sz="6" w:space="0" w:color="000000"/>
        <w:bottom w:val="single" w:sz="6" w:space="0" w:color="000000"/>
        <w:insideH w:val="single" w:sz="6" w:space="0" w:color="000000"/>
        <w:insideV w:val="single" w:sz="6" w:space="0" w:color="000000"/>
      </w:tblBorders>
      <w:tblW w:w="0" w:type="auto"/>
    </w:tblPr>
    <w:tcPr/>
  </w:style>
  <w:style w:type="paragraph" w:default="0" w:styleId="dingding-heading1">
    <w:name w:val="heading 1"/>
    <w:basedOn w:val="NormalParagraph"/>
    <w:tcPr/>
    <w:pPr>
      <w:keepLines w:val="1"/>
      <w:keepNext w:val="1"/>
      <w:spacing w:before="348" w:after="210" w:lineRule="auto"/>
    </w:pPr>
    <w:rPr>
      <w:sz w:val="34"/>
      <w:b w:val="1"/>
    </w:rPr>
  </w:style>
  <w:style w:type="paragraph" w:default="0" w:styleId="dingding-heading4">
    <w:name w:val="heading 4"/>
    <w:basedOn w:val="NormalParagraph"/>
    <w:tcPr/>
    <w:pPr>
      <w:keepLines w:val="1"/>
      <w:keepNext w:val="1"/>
      <w:spacing w:before="348" w:after="150" w:lineRule="auto"/>
    </w:pPr>
    <w:rPr>
      <w:sz w:val="16"/>
      <w:b w:val="1"/>
    </w:rPr>
  </w:style>
  <w:style w:type="paragraph" w:default="1" w:styleId="docDefaults">
    <w:name w:val="dingdocnormal"/>
    <w:tcPr/>
    <w:pPr>
      <w:spacing/>
    </w:pPr>
    <w:rPr>
      <w:sz w:val="24"/>
    </w:rPr>
  </w:style>
</w:styles>
</file>

<file path=word/_rels/document.xml.rels><?xml version="1.0" encoding="UTF-8"?>
<Relationships xmlns="http://schemas.openxmlformats.org/package/2006/relationships">
  <Relationship Id="rId4" Type="http://schemas.openxmlformats.org/officeDocument/2006/relationships/image" Target="media/image1.jpg" />
  <Relationship Id="rId1" Type="http://schemas.openxmlformats.org/officeDocument/2006/relationships/styles" Target="styles.xml" />
  <Relationship Id="rId2" Type="http://schemas.openxmlformats.org/officeDocument/2006/relationships/settings" Target="settings.xml" />
  <Relationship Id="rId3" Type="http://schemas.openxmlformats.org/officeDocument/2006/relationships/numbering" Target="numbering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cp:lastModifiedBy>DingTalk</cp:lastModifiedBy>
  <dcterms:modified xsi:type="dcterms:W3CDTF">1970-01-01T00:00:00Z</dcterms:modified>
  <cp:revision>1</cp:revision>
  <dc:description>DingTalk Document</dc:description>
  <dc:language>ZN_CH</dc:language>
</cp:coreProperties>
</file>