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67DB8">
      <w:pPr>
        <w:spacing w:line="7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XX公司章程及管理制度</w:t>
      </w:r>
    </w:p>
    <w:p w14:paraId="50DA4F1A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（202X年修订版）</w:t>
      </w:r>
    </w:p>
    <w:p w14:paraId="183D019E">
      <w:pPr>
        <w:numPr>
          <w:numId w:val="0"/>
        </w:num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第一章 总则</w:t>
      </w:r>
    </w:p>
    <w:p w14:paraId="2361BC9F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第一条 公司宗旨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为规范公司经营管理行为，保障股东、员工及社会公共利益，根据《中华人民共和国公司法》《劳动法》等法律法规，制定本章程。</w:t>
      </w:r>
    </w:p>
    <w:p w14:paraId="7F37169B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第二条 公司基本信息</w:t>
      </w:r>
    </w:p>
    <w:p w14:paraId="48E25183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公司名称：XX有限公司</w:t>
      </w:r>
    </w:p>
    <w:p w14:paraId="57ECD932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注册资本：XXX万元人民币</w:t>
      </w:r>
    </w:p>
    <w:p w14:paraId="356C4B02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经营范围：XXX（以营业执照为准）</w:t>
      </w:r>
    </w:p>
    <w:p w14:paraId="3F18F9A4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法定代表人：XXX</w:t>
      </w:r>
    </w:p>
    <w:p w14:paraId="108EFDC6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第三条 适用范围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本章程适用于公司全体股东、董事、监事、高级管理人员及员工。</w:t>
      </w:r>
    </w:p>
    <w:p w14:paraId="27CF1F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  <w:pict>
          <v:rect id="_x0000_i1025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1634B2C">
      <w:pPr>
        <w:numPr>
          <w:numId w:val="0"/>
        </w:num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第二章 公司治理结构</w:t>
      </w:r>
    </w:p>
    <w:p w14:paraId="32128559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第四条 股东会</w:t>
      </w:r>
    </w:p>
    <w:p w14:paraId="2095C738">
      <w:pPr>
        <w:pStyle w:val="4"/>
        <w:keepNext w:val="0"/>
        <w:keepLines w:val="0"/>
        <w:widowControl/>
        <w:suppressLineNumbers w:val="0"/>
        <w:spacing w:before="0" w:beforeAutospacing="0" w:after="6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职权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1011522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决定公司经营方针和投资计划；</w:t>
      </w:r>
    </w:p>
    <w:p w14:paraId="2D7B61AE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选举和更换董事、监事；</w:t>
      </w:r>
    </w:p>
    <w:p w14:paraId="35ED832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审议批准年度财务预算、利润分配方案。</w:t>
      </w:r>
    </w:p>
    <w:p w14:paraId="1E05076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会议规则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：每年至少召开1次定期会议，表决需经代表2/3以上表决权股东通过。</w:t>
      </w:r>
    </w:p>
    <w:p w14:paraId="7473CD5F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第五条 董事会</w:t>
      </w:r>
    </w:p>
    <w:p w14:paraId="349643DE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组成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：设董事X名，任期3年；</w:t>
      </w:r>
    </w:p>
    <w:p w14:paraId="3A49BCE8">
      <w:pPr>
        <w:pStyle w:val="4"/>
        <w:keepNext w:val="0"/>
        <w:keepLines w:val="0"/>
        <w:widowControl/>
        <w:suppressLineNumbers w:val="0"/>
        <w:spacing w:before="0" w:beforeAutospacing="0" w:after="6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职责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5F36F95D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执行股东会决议；</w:t>
      </w:r>
    </w:p>
    <w:p w14:paraId="6FE019CF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制定公司经营计划和管理制度；</w:t>
      </w:r>
    </w:p>
    <w:p w14:paraId="01B445E8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聘任或解聘总经理。</w:t>
      </w:r>
    </w:p>
    <w:p w14:paraId="7315783C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第六条 监事会</w:t>
      </w:r>
      <w:bookmarkStart w:id="0" w:name="_GoBack"/>
      <w:bookmarkEnd w:id="0"/>
    </w:p>
    <w:p w14:paraId="4D7785A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组成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：设监事X名（含职工代表）；</w:t>
      </w:r>
    </w:p>
    <w:p w14:paraId="0F8A7FEA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职权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：监督公司财务及董事、高管履职情况。</w:t>
      </w:r>
    </w:p>
    <w:p w14:paraId="2188E5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26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B33021C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第三章 人力资源管理制度</w:t>
      </w:r>
    </w:p>
    <w:p w14:paraId="21D0CEB6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第七条 员工招聘</w:t>
      </w:r>
    </w:p>
    <w:p w14:paraId="424684AD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招聘流程：发布公告→笔试/面试→背景调查→录用审批；</w:t>
      </w:r>
    </w:p>
    <w:p w14:paraId="4DE86774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禁止歧视：不得因性别、民族、宗教信仰等设置不公平条件。</w:t>
      </w:r>
    </w:p>
    <w:p w14:paraId="610111F6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第八条 劳动合同</w:t>
      </w:r>
    </w:p>
    <w:p w14:paraId="6DCA43AB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所有员工需签订书面劳动合同，明确岗位、薪资、试用期等条款；</w:t>
      </w:r>
    </w:p>
    <w:p w14:paraId="45C25D33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合同解除需提前30日书面通知（试用期提前3日）。</w:t>
      </w:r>
    </w:p>
    <w:p w14:paraId="65CB2EF3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第九条 考勤与休假</w:t>
      </w:r>
    </w:p>
    <w:p w14:paraId="6E35E80E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工作时间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：标准工时制（每日8小时，每周40小时）；</w:t>
      </w:r>
    </w:p>
    <w:p w14:paraId="2BA0B783">
      <w:pPr>
        <w:pStyle w:val="4"/>
        <w:keepNext w:val="0"/>
        <w:keepLines w:val="0"/>
        <w:widowControl/>
        <w:suppressLineNumbers w:val="0"/>
        <w:spacing w:before="0" w:beforeAutospacing="0" w:after="6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休假类型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37D276CD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年假：工龄满1年享5天；</w:t>
      </w:r>
    </w:p>
    <w:p w14:paraId="6E89D37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病假：需提供医院证明，工资按70%发放；</w:t>
      </w:r>
    </w:p>
    <w:p w14:paraId="572644AE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婚丧假：按国家规定执行。</w:t>
      </w:r>
    </w:p>
    <w:p w14:paraId="5AEED2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27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068DAC6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第四章 财务管理制度</w:t>
      </w:r>
    </w:p>
    <w:p w14:paraId="62110A5F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第十条 资金管理</w:t>
      </w:r>
    </w:p>
    <w:p w14:paraId="2849F11E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实行“收支两条线”，严禁坐支现金；</w:t>
      </w:r>
    </w:p>
    <w:p w14:paraId="28FA73BA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单笔支出超XX万元需董事长审批。</w:t>
      </w:r>
    </w:p>
    <w:p w14:paraId="4BED15FD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第十一条 报销流程</w:t>
      </w:r>
    </w:p>
    <w:p w14:paraId="0E72CDA4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员工填写报销单→部门负责人审核→财务部复核→总经理审批；</w:t>
      </w:r>
    </w:p>
    <w:p w14:paraId="5B7E3EE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发票需真实、完整，虚假报销视为严重违纪。</w:t>
      </w:r>
    </w:p>
    <w:p w14:paraId="55FDD5E1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第十二条 审计监督</w:t>
      </w:r>
    </w:p>
    <w:p w14:paraId="47D41EC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年度财务报告需经第三方审计；</w:t>
      </w:r>
    </w:p>
    <w:p w14:paraId="5A1FA35A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发现挪用资金等行为，依法追究责任。</w:t>
      </w:r>
    </w:p>
    <w:p w14:paraId="428271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28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FB7694E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第五章 行政与保密制度</w:t>
      </w:r>
    </w:p>
    <w:p w14:paraId="05D15C88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第十三条 办公管理</w:t>
      </w:r>
    </w:p>
    <w:p w14:paraId="5C4A9BDC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公共设备使用需登记，人为损坏照价赔偿；</w:t>
      </w:r>
    </w:p>
    <w:p w14:paraId="5EB7C9D7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工作日着装要求：商务便装（周五可着休闲装）。</w:t>
      </w:r>
    </w:p>
    <w:p w14:paraId="23C74BA4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第十四条 保密义务</w:t>
      </w:r>
    </w:p>
    <w:p w14:paraId="003FF3BC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保密范围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：客户资料、财务数据、技术专利等；</w:t>
      </w:r>
    </w:p>
    <w:p w14:paraId="7CE9535D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违约责任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：泄露商业秘密需赔偿损失，并承担法律责任。</w:t>
      </w:r>
    </w:p>
    <w:p w14:paraId="688A06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29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C18CAD0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第六章 奖惩制度</w:t>
      </w:r>
    </w:p>
    <w:p w14:paraId="0E8F7AD3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第十五条 奖励措施</w:t>
      </w:r>
    </w:p>
    <w:p w14:paraId="476D823A">
      <w:pPr>
        <w:pStyle w:val="4"/>
        <w:keepNext w:val="0"/>
        <w:keepLines w:val="0"/>
        <w:widowControl/>
        <w:suppressLineNumbers w:val="0"/>
        <w:spacing w:before="0" w:beforeAutospacing="0" w:after="6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奖项类型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092F8FFF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年度优秀员工：奖金XXX元；</w:t>
      </w:r>
    </w:p>
    <w:p w14:paraId="0415FB72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创新贡献奖：按项目收益的5%提成。</w:t>
      </w:r>
    </w:p>
    <w:p w14:paraId="7D99B38B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评选标准：由部门推荐，董事会审议。</w:t>
      </w:r>
    </w:p>
    <w:p w14:paraId="418983CF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第十六条 违纪处罚</w:t>
      </w:r>
    </w:p>
    <w:p w14:paraId="358A0DD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轻微违纪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（如迟到3次/月）：书面警告；</w:t>
      </w:r>
    </w:p>
    <w:p w14:paraId="28A59CD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严重违纪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（如贪污、打架）：立即解除劳动合同。</w:t>
      </w:r>
    </w:p>
    <w:p w14:paraId="02DC21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30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25A3E50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第七章 安全与应急管理</w:t>
      </w:r>
    </w:p>
    <w:p w14:paraId="6FD4E838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第十七条 安全生产</w:t>
      </w:r>
    </w:p>
    <w:p w14:paraId="7CCD381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定期组织安全培训，特种作业人员需持证上岗；</w:t>
      </w:r>
    </w:p>
    <w:p w14:paraId="7D7E100F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发生事故需1小时内上报，隐瞒不报者追责。</w:t>
      </w:r>
    </w:p>
    <w:p w14:paraId="6DD525EA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第十八条 应急预案</w:t>
      </w:r>
    </w:p>
    <w:p w14:paraId="3DD4EF5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火灾/自然灾害：按疏散路线撤离，拨打119/120；</w:t>
      </w:r>
    </w:p>
    <w:p w14:paraId="3231043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突发公共卫生事件：执行政府防疫要求。</w:t>
      </w:r>
    </w:p>
    <w:p w14:paraId="214CAA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6" w:beforeAutospacing="0" w:after="206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pict>
          <v:rect id="_x0000_i1031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CCDB68B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23" w:lineRule="atLeast"/>
        <w:ind w:left="0" w:right="0" w:firstLine="0"/>
        <w:rPr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</w:rPr>
      </w:pPr>
      <w:r>
        <w:rPr>
          <w:rStyle w:val="7"/>
          <w:rFonts w:hint="default" w:ascii="Segoe UI" w:hAnsi="Segoe UI" w:eastAsia="Segoe UI" w:cs="Segoe UI"/>
          <w:b/>
          <w:i w:val="0"/>
          <w:caps w:val="0"/>
          <w:color w:val="404040"/>
          <w:spacing w:val="0"/>
          <w:sz w:val="34"/>
          <w:szCs w:val="34"/>
          <w:shd w:val="clear" w:fill="FFFFFF"/>
        </w:rPr>
        <w:t>第八章 附则</w:t>
      </w:r>
    </w:p>
    <w:p w14:paraId="5AD46815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第十九条 制度修订</w:t>
      </w:r>
    </w:p>
    <w:p w14:paraId="58939A9D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本章程经股东会2/3以上表决通过后生效；</w:t>
      </w:r>
    </w:p>
    <w:p w14:paraId="74E9EC23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修订需提前15日公示征求意见。</w:t>
      </w:r>
    </w:p>
    <w:p w14:paraId="44DA3BF4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第二十条 争议解决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劳动争议优先协商，协商不成可向劳动仲裁委员会申请仲裁。</w:t>
      </w:r>
    </w:p>
    <w:p w14:paraId="09E9DD7E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</w:rPr>
      </w:pPr>
      <w:r>
        <w:rPr>
          <w:rStyle w:val="7"/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第二十一条 生效日期</w:t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404040"/>
          <w:spacing w:val="0"/>
          <w:sz w:val="24"/>
          <w:szCs w:val="24"/>
          <w:shd w:val="clear" w:fill="FFFFFF"/>
        </w:rPr>
        <w:t>本章程自发布之日起施行，原制度同时废止。</w:t>
      </w:r>
    </w:p>
    <w:p w14:paraId="063391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7102F"/>
    <w:rsid w:val="26A3205B"/>
    <w:rsid w:val="66CD0471"/>
    <w:rsid w:val="67335E2E"/>
    <w:rsid w:val="6F79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1131</Words>
  <Characters>1161</Characters>
  <Lines>0</Lines>
  <Paragraphs>0</Paragraphs>
  <TotalTime>2</TotalTime>
  <ScaleCrop>false</ScaleCrop>
  <LinksUpToDate>false</LinksUpToDate>
  <CharactersWithSpaces>1189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2025-04-17T08:55:00Z</dcterms:created>
  <dc:creator>Administrator</dc:creator>
  <cp:lastModifiedBy>罗发伟</cp:lastModifiedBy>
  <dcterms:modified xsi:type="dcterms:W3CDTF">2025-04-18T05:00:37Z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eyJoZGlkIjoiNTNmYzljYjc1NzljOTU4OTQyZmE0ODQ1YWU5NGExMWUiLCJ1c2VySWQiOiIyNDE2MjY3NzYifQ==</vt:lpwstr>
  </property>
  <property fmtid="{D5CDD505-2E9C-101B-9397-08002B2CF9AE}" pid="4" name="ICV">
    <vt:lpwstr>03DE0B7ED1CC471996F25BD09B1D1D01_12</vt:lpwstr>
  </property>
</Properties>
</file>