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1C122F">
      <w:pPr>
        <w:rPr>
          <w:rFonts w:hint="eastAsia"/>
        </w:rPr>
      </w:pPr>
      <w:r>
        <w:rPr>
          <w:rFonts w:hint="eastAsia"/>
        </w:rPr>
        <w:t>一、防爆安全核心性能：从源头杜绝点火风险</w:t>
      </w:r>
    </w:p>
    <w:p w14:paraId="039082BF">
      <w:pPr>
        <w:rPr>
          <w:rFonts w:hint="eastAsia"/>
        </w:rPr>
      </w:pPr>
      <w:r>
        <w:rPr>
          <w:rFonts w:hint="eastAsia"/>
        </w:rPr>
        <w:t>1. 隔爆型防爆结构：本质安全设计</w:t>
      </w:r>
    </w:p>
    <w:p w14:paraId="24EDED6E">
      <w:pPr>
        <w:rPr>
          <w:rFonts w:hint="eastAsia"/>
        </w:rPr>
      </w:pPr>
      <w:r>
        <w:rPr>
          <w:rFonts w:hint="eastAsia"/>
        </w:rPr>
        <w:t>防爆等级与适用场景：Ex d IIB T6 Gb，适配 1 区 / 2 区危险环境（如油库、炼化装置区、长输管道站场），可耐受 IIB 类爆炸性气体（如甲烷、乙烷），最高表面温度≤85℃（T6），杜绝高温引燃风险。</w:t>
      </w:r>
    </w:p>
    <w:p w14:paraId="1AF9F72B">
      <w:pPr>
        <w:rPr>
          <w:rFonts w:hint="eastAsia"/>
        </w:rPr>
      </w:pPr>
      <w:r>
        <w:rPr>
          <w:rFonts w:hint="eastAsia"/>
        </w:rPr>
        <w:t>隔爆外壳与密封：采用铸铝合金 / 不锈钢外壳，内置阻燃硅橡胶灌封，防爆电缆接头 + 双重密封，防止油气渗入；防护等级 IP67，耐受盐雾≥5000h，适配沙漠、沿海等恶劣环境。</w:t>
      </w:r>
    </w:p>
    <w:p w14:paraId="1D0AB442">
      <w:pPr>
        <w:rPr>
          <w:rFonts w:hint="eastAsia"/>
        </w:rPr>
      </w:pPr>
      <w:r>
        <w:rPr>
          <w:rFonts w:hint="eastAsia"/>
        </w:rPr>
        <w:t>固态无触点设计：无机械触点、无电解质，避免电弧、火花与电解液泄漏，故障概率≤0.1%/ 年，从根源消除点火源。</w:t>
      </w:r>
    </w:p>
    <w:p w14:paraId="25477272">
      <w:pPr>
        <w:rPr>
          <w:rFonts w:hint="eastAsia"/>
        </w:rPr>
      </w:pPr>
      <w:r>
        <w:rPr>
          <w:rFonts w:hint="eastAsia"/>
        </w:rPr>
        <w:t>2. 电气安全防护：瞬态 + 稳态双重保障</w:t>
      </w:r>
    </w:p>
    <w:p w14:paraId="1075ADB2">
      <w:pPr>
        <w:rPr>
          <w:rFonts w:hint="eastAsia"/>
        </w:rPr>
      </w:pPr>
      <w:r>
        <w:rPr>
          <w:rFonts w:hint="eastAsia"/>
        </w:rPr>
        <w:t>瞬态浪涌防护：内置 MOV，峰值泄流 50-100kA（8/20μs），耐受雷击、短路等瞬时干扰，响应≤1μs，防止过压击穿引发电弧。</w:t>
      </w:r>
    </w:p>
    <w:p w14:paraId="143DF4BF">
      <w:pPr>
        <w:rPr>
          <w:rFonts w:hint="eastAsia"/>
        </w:rPr>
      </w:pPr>
      <w:r>
        <w:rPr>
          <w:rFonts w:hint="eastAsia"/>
        </w:rPr>
        <w:t>直流高阻隔离：直流隔离电阻≥1000MΩ，漏电流≤1μA，阴极保护电流损耗≤1%，避免系统异常导致的电位偏移与漏电风险。</w:t>
      </w:r>
    </w:p>
    <w:p w14:paraId="2B6FCB72">
      <w:pPr>
        <w:rPr>
          <w:rFonts w:hint="eastAsia"/>
        </w:rPr>
      </w:pPr>
      <w:r>
        <w:rPr>
          <w:rFonts w:hint="eastAsia"/>
        </w:rPr>
        <w:t>过流 / 过温保护：内置自恢复保险丝与温度传感器，过流时自动限流，超温时告警，防止元件过热引发安全事故。</w:t>
      </w:r>
    </w:p>
    <w:p w14:paraId="5E5A6E4E">
      <w:pPr>
        <w:rPr>
          <w:rFonts w:hint="eastAsia"/>
        </w:rPr>
      </w:pPr>
      <w:r>
        <w:rPr>
          <w:rFonts w:hint="eastAsia"/>
        </w:rPr>
        <w:t>3. 防爆安全量化指标</w:t>
      </w:r>
    </w:p>
    <w:p w14:paraId="6F679A53">
      <w:pPr>
        <w:rPr>
          <w:rFonts w:hint="eastAsia"/>
        </w:rPr>
      </w:pPr>
      <w:r>
        <w:rPr>
          <w:rFonts w:hint="eastAsia"/>
        </w:rPr>
        <w:t>指标</w:t>
      </w:r>
      <w:r>
        <w:rPr>
          <w:rFonts w:hint="eastAsia"/>
        </w:rPr>
        <w:tab/>
      </w:r>
      <w:r>
        <w:rPr>
          <w:rFonts w:hint="eastAsia"/>
        </w:rPr>
        <w:t>数值</w:t>
      </w:r>
      <w:r>
        <w:rPr>
          <w:rFonts w:hint="eastAsia"/>
        </w:rPr>
        <w:tab/>
      </w:r>
      <w:r>
        <w:rPr>
          <w:rFonts w:hint="eastAsia"/>
        </w:rPr>
        <w:t>安全价值</w:t>
      </w:r>
    </w:p>
    <w:p w14:paraId="4E365DCD">
      <w:pPr>
        <w:rPr>
          <w:rFonts w:hint="eastAsia"/>
        </w:rPr>
      </w:pPr>
      <w:r>
        <w:rPr>
          <w:rFonts w:hint="eastAsia"/>
        </w:rPr>
        <w:t>防爆等级</w:t>
      </w:r>
      <w:r>
        <w:rPr>
          <w:rFonts w:hint="eastAsia"/>
        </w:rPr>
        <w:tab/>
      </w:r>
      <w:r>
        <w:rPr>
          <w:rFonts w:hint="eastAsia"/>
        </w:rPr>
        <w:t>Ex d IIB T6 Gb</w:t>
      </w:r>
      <w:r>
        <w:rPr>
          <w:rFonts w:hint="eastAsia"/>
        </w:rPr>
        <w:tab/>
      </w:r>
      <w:r>
        <w:rPr>
          <w:rFonts w:hint="eastAsia"/>
        </w:rPr>
        <w:t>适配 1 区 / 2 区危险环境，杜绝爆炸性气体引燃</w:t>
      </w:r>
    </w:p>
    <w:p w14:paraId="3485AC48">
      <w:pPr>
        <w:rPr>
          <w:rFonts w:hint="eastAsia"/>
        </w:rPr>
      </w:pPr>
      <w:r>
        <w:rPr>
          <w:rFonts w:hint="eastAsia"/>
        </w:rPr>
        <w:t>防护等级</w:t>
      </w:r>
      <w:r>
        <w:rPr>
          <w:rFonts w:hint="eastAsia"/>
        </w:rPr>
        <w:tab/>
      </w:r>
      <w:r>
        <w:rPr>
          <w:rFonts w:hint="eastAsia"/>
        </w:rPr>
        <w:t>IP67</w:t>
      </w:r>
      <w:r>
        <w:rPr>
          <w:rFonts w:hint="eastAsia"/>
        </w:rPr>
        <w:tab/>
      </w:r>
      <w:r>
        <w:rPr>
          <w:rFonts w:hint="eastAsia"/>
        </w:rPr>
        <w:t>防油气、粉尘、水侵入，适应恶劣工况</w:t>
      </w:r>
    </w:p>
    <w:p w14:paraId="6CB38938">
      <w:pPr>
        <w:rPr>
          <w:rFonts w:hint="eastAsia"/>
        </w:rPr>
      </w:pPr>
      <w:r>
        <w:rPr>
          <w:rFonts w:hint="eastAsia"/>
        </w:rPr>
        <w:t>漏电流</w:t>
      </w:r>
      <w:r>
        <w:rPr>
          <w:rFonts w:hint="eastAsia"/>
        </w:rPr>
        <w:tab/>
      </w:r>
      <w:r>
        <w:rPr>
          <w:rFonts w:hint="eastAsia"/>
        </w:rPr>
        <w:t>≤1μA</w:t>
      </w:r>
      <w:r>
        <w:rPr>
          <w:rFonts w:hint="eastAsia"/>
        </w:rPr>
        <w:tab/>
      </w:r>
      <w:r>
        <w:rPr>
          <w:rFonts w:hint="eastAsia"/>
        </w:rPr>
        <w:t>避免阴极保护电流流失，防止漏电火花</w:t>
      </w:r>
    </w:p>
    <w:p w14:paraId="50CB855E">
      <w:pPr>
        <w:rPr>
          <w:rFonts w:hint="eastAsia"/>
        </w:rPr>
      </w:pPr>
      <w:r>
        <w:rPr>
          <w:rFonts w:hint="eastAsia"/>
        </w:rPr>
        <w:t>故障概率</w:t>
      </w:r>
      <w:r>
        <w:rPr>
          <w:rFonts w:hint="eastAsia"/>
        </w:rPr>
        <w:tab/>
      </w:r>
      <w:r>
        <w:rPr>
          <w:rFonts w:hint="eastAsia"/>
        </w:rPr>
        <w:t>≤0.1%/ 年</w:t>
      </w:r>
      <w:r>
        <w:rPr>
          <w:rFonts w:hint="eastAsia"/>
        </w:rPr>
        <w:tab/>
      </w:r>
      <w:r>
        <w:rPr>
          <w:rFonts w:hint="eastAsia"/>
        </w:rPr>
        <w:t>降低因设备故障导致的安全风险</w:t>
      </w:r>
    </w:p>
    <w:p w14:paraId="3D2C0BC2">
      <w:pPr>
        <w:rPr>
          <w:rFonts w:hint="eastAsia"/>
        </w:rPr>
      </w:pPr>
      <w:r>
        <w:rPr>
          <w:rFonts w:hint="eastAsia"/>
        </w:rPr>
        <w:t>响应时间</w:t>
      </w:r>
      <w:r>
        <w:rPr>
          <w:rFonts w:hint="eastAsia"/>
        </w:rPr>
        <w:tab/>
      </w:r>
      <w:r>
        <w:rPr>
          <w:rFonts w:hint="eastAsia"/>
        </w:rPr>
        <w:t>≤1μs</w:t>
      </w:r>
      <w:r>
        <w:rPr>
          <w:rFonts w:hint="eastAsia"/>
        </w:rPr>
        <w:tab/>
      </w:r>
      <w:r>
        <w:rPr>
          <w:rFonts w:hint="eastAsia"/>
        </w:rPr>
        <w:t>快速泄放浪涌，防止过压击穿</w:t>
      </w:r>
    </w:p>
    <w:p w14:paraId="3BF2EAA9">
      <w:pPr>
        <w:rPr>
          <w:rFonts w:hint="eastAsia"/>
        </w:rPr>
      </w:pPr>
      <w:r>
        <w:rPr>
          <w:rFonts w:hint="eastAsia"/>
        </w:rPr>
        <w:t>二、防腐蚀 + 抗氢脆：防爆之外的核心防护价值</w:t>
      </w:r>
    </w:p>
    <w:p w14:paraId="504B6A77">
      <w:pPr>
        <w:rPr>
          <w:rFonts w:hint="eastAsia"/>
        </w:rPr>
      </w:pPr>
      <w:r>
        <w:rPr>
          <w:rFonts w:hint="eastAsia"/>
        </w:rPr>
        <w:t>1. 双向钳位精准防护：电位稳定在安全区间</w:t>
      </w:r>
    </w:p>
    <w:p w14:paraId="3515E42A">
      <w:pPr>
        <w:rPr>
          <w:rFonts w:hint="eastAsia"/>
        </w:rPr>
      </w:pPr>
      <w:r>
        <w:rPr>
          <w:rFonts w:hint="eastAsia"/>
        </w:rPr>
        <w:t>电位钳制范围：-1.2V~-0.85V CSE，波动≤±0.3V，正向钳位防杂散电流腐蚀（电位 &gt; -0.85V 时导通），负向钳位防氢脆（电位 &lt; -1.2V 时导通），适配碳钢、合金钢等主流管道材质。</w:t>
      </w:r>
    </w:p>
    <w:p w14:paraId="2F63CA83">
      <w:pPr>
        <w:rPr>
          <w:rFonts w:hint="eastAsia"/>
        </w:rPr>
      </w:pPr>
      <w:r>
        <w:rPr>
          <w:rFonts w:hint="eastAsia"/>
        </w:rPr>
        <w:t>高效排流能力：交流杂散电流排流效率≥98%，直流排流效率≥95%，正向导通电阻≤0.02Ω，将腐蚀速率降至≤0.02mm/a，消除氢脆风险。</w:t>
      </w:r>
    </w:p>
    <w:p w14:paraId="04B9B8C5">
      <w:pPr>
        <w:rPr>
          <w:rFonts w:hint="eastAsia"/>
        </w:rPr>
      </w:pPr>
      <w:r>
        <w:rPr>
          <w:rFonts w:hint="eastAsia"/>
        </w:rPr>
        <w:t>阴极保护协同：直流高阻隔离确保保护电流不流失，牺牲阳极消耗降低 30%+，外加电流系统效率提升 25%，避免 “欠保护” 或 “过保护”。</w:t>
      </w:r>
    </w:p>
    <w:p w14:paraId="4F2E96A0">
      <w:pPr>
        <w:rPr>
          <w:rFonts w:hint="eastAsia"/>
        </w:rPr>
      </w:pPr>
      <w:r>
        <w:rPr>
          <w:rFonts w:hint="eastAsia"/>
        </w:rPr>
        <w:t>2. 抗氢脆机制：杜绝过保护析氢</w:t>
      </w:r>
    </w:p>
    <w:p w14:paraId="1898D83E">
      <w:pPr>
        <w:rPr>
          <w:rFonts w:hint="eastAsia"/>
        </w:rPr>
      </w:pPr>
      <w:r>
        <w:rPr>
          <w:rFonts w:hint="eastAsia"/>
        </w:rPr>
        <w:t>负向钳位阈值：设定 - 1.4V 负向钳位阈值，当阴极保护过强导致电位过负（&lt; -1.2V）时，排流器快速导通，泄放多余电流，防止析氢反应产生氢原子渗入金属晶格，避免管道突发性断裂。</w:t>
      </w:r>
    </w:p>
    <w:p w14:paraId="58BB8ABD">
      <w:pPr>
        <w:rPr>
          <w:rFonts w:hint="eastAsia"/>
        </w:rPr>
      </w:pPr>
      <w:r>
        <w:rPr>
          <w:rFonts w:hint="eastAsia"/>
        </w:rPr>
        <w:t>电位波动控制：将电位波动限制在 ±0.3V 以内（传统排流器 ±5V），避免因电位剧烈变化导致的氢脆风险，适配高含硫、高压油气管道。</w:t>
      </w:r>
    </w:p>
    <w:p w14:paraId="10057FFE">
      <w:pPr>
        <w:rPr>
          <w:rFonts w:hint="eastAsia"/>
        </w:rPr>
      </w:pPr>
      <w:r>
        <w:rPr>
          <w:rFonts w:hint="eastAsia"/>
        </w:rPr>
        <w:t>三、油气危险环境应用优势：安全 + 效率 + 成本三重收益</w:t>
      </w:r>
    </w:p>
    <w:p w14:paraId="04FDA72A">
      <w:pPr>
        <w:rPr>
          <w:rFonts w:hint="eastAsia"/>
        </w:rPr>
      </w:pPr>
      <w:r>
        <w:rPr>
          <w:rFonts w:hint="eastAsia"/>
        </w:rPr>
        <w:t>1. 安全收益：从 “被动防护” 到 “本质安全”</w:t>
      </w:r>
    </w:p>
    <w:p w14:paraId="67741D65">
      <w:pPr>
        <w:rPr>
          <w:rFonts w:hint="eastAsia"/>
        </w:rPr>
      </w:pPr>
      <w:r>
        <w:rPr>
          <w:rFonts w:hint="eastAsia"/>
        </w:rPr>
        <w:t>杜绝因杂散电流腐蚀导致的管道泄漏（泄漏概率降低 90%+），避免爆炸、火灾等重大安全事故，保障人员与设备安全。</w:t>
      </w:r>
    </w:p>
    <w:p w14:paraId="774CE050">
      <w:pPr>
        <w:rPr>
          <w:rFonts w:hint="eastAsia"/>
        </w:rPr>
      </w:pPr>
      <w:r>
        <w:rPr>
          <w:rFonts w:hint="eastAsia"/>
        </w:rPr>
        <w:t>免维护设计减少现场维护频次（维护周期从 3-6 个月延长至终身），降低人员在危险环境中的作业风险。</w:t>
      </w:r>
    </w:p>
    <w:p w14:paraId="6ED14544">
      <w:pPr>
        <w:rPr>
          <w:rFonts w:hint="eastAsia"/>
        </w:rPr>
      </w:pPr>
      <w:r>
        <w:rPr>
          <w:rFonts w:hint="eastAsia"/>
        </w:rPr>
        <w:t>2. 效率与成本收益：全生命周期价值最大化</w:t>
      </w:r>
    </w:p>
    <w:p w14:paraId="5D414B08">
      <w:pPr>
        <w:rPr>
          <w:rFonts w:hint="eastAsia"/>
        </w:rPr>
      </w:pPr>
      <w:r>
        <w:rPr>
          <w:rFonts w:hint="eastAsia"/>
        </w:rPr>
        <w:t>收益维度</w:t>
      </w:r>
      <w:r>
        <w:rPr>
          <w:rFonts w:hint="eastAsia"/>
        </w:rPr>
        <w:tab/>
      </w:r>
      <w:r>
        <w:rPr>
          <w:rFonts w:hint="eastAsia"/>
        </w:rPr>
        <w:t>数值</w:t>
      </w:r>
      <w:r>
        <w:rPr>
          <w:rFonts w:hint="eastAsia"/>
        </w:rPr>
        <w:tab/>
      </w:r>
      <w:r>
        <w:rPr>
          <w:rFonts w:hint="eastAsia"/>
        </w:rPr>
        <w:t>价值体现</w:t>
      </w:r>
    </w:p>
    <w:p w14:paraId="075711A0">
      <w:pPr>
        <w:rPr>
          <w:rFonts w:hint="eastAsia"/>
        </w:rPr>
      </w:pPr>
      <w:r>
        <w:rPr>
          <w:rFonts w:hint="eastAsia"/>
        </w:rPr>
        <w:t>管道寿命</w:t>
      </w:r>
      <w:r>
        <w:rPr>
          <w:rFonts w:hint="eastAsia"/>
        </w:rPr>
        <w:tab/>
      </w:r>
      <w:r>
        <w:rPr>
          <w:rFonts w:hint="eastAsia"/>
        </w:rPr>
        <w:t>延长至 20 年以上</w:t>
      </w:r>
      <w:r>
        <w:rPr>
          <w:rFonts w:hint="eastAsia"/>
        </w:rPr>
        <w:tab/>
      </w:r>
      <w:r>
        <w:rPr>
          <w:rFonts w:hint="eastAsia"/>
        </w:rPr>
        <w:t>减少管道更换与维修成本，提升资产利用率</w:t>
      </w:r>
    </w:p>
    <w:p w14:paraId="75FB2D63">
      <w:pPr>
        <w:rPr>
          <w:rFonts w:hint="eastAsia"/>
        </w:rPr>
      </w:pPr>
      <w:r>
        <w:rPr>
          <w:rFonts w:hint="eastAsia"/>
        </w:rPr>
        <w:t>维护成本</w:t>
      </w:r>
      <w:r>
        <w:rPr>
          <w:rFonts w:hint="eastAsia"/>
        </w:rPr>
        <w:tab/>
      </w:r>
      <w:r>
        <w:rPr>
          <w:rFonts w:hint="eastAsia"/>
        </w:rPr>
        <w:t>降低 98%（≤100 元 / 年）</w:t>
      </w:r>
      <w:r>
        <w:rPr>
          <w:rFonts w:hint="eastAsia"/>
        </w:rPr>
        <w:tab/>
      </w:r>
      <w:r>
        <w:rPr>
          <w:rFonts w:hint="eastAsia"/>
        </w:rPr>
        <w:t>免维护 + 智能监测，减少人力、耗材投入</w:t>
      </w:r>
    </w:p>
    <w:p w14:paraId="09F5798E">
      <w:pPr>
        <w:rPr>
          <w:rFonts w:hint="eastAsia"/>
        </w:rPr>
      </w:pPr>
      <w:r>
        <w:rPr>
          <w:rFonts w:hint="eastAsia"/>
        </w:rPr>
        <w:t>阴极保护效率</w:t>
      </w:r>
      <w:r>
        <w:rPr>
          <w:rFonts w:hint="eastAsia"/>
        </w:rPr>
        <w:tab/>
      </w:r>
      <w:r>
        <w:rPr>
          <w:rFonts w:hint="eastAsia"/>
        </w:rPr>
        <w:t>提升 30% 以上</w:t>
      </w:r>
      <w:r>
        <w:rPr>
          <w:rFonts w:hint="eastAsia"/>
        </w:rPr>
        <w:tab/>
      </w:r>
      <w:r>
        <w:rPr>
          <w:rFonts w:hint="eastAsia"/>
        </w:rPr>
        <w:t>避免保护电流流失，降低系统运行成本</w:t>
      </w:r>
    </w:p>
    <w:p w14:paraId="4EF971AF">
      <w:pPr>
        <w:rPr>
          <w:rFonts w:hint="eastAsia"/>
        </w:rPr>
      </w:pPr>
      <w:r>
        <w:rPr>
          <w:rFonts w:hint="eastAsia"/>
        </w:rPr>
        <w:t>故障停机时间</w:t>
      </w:r>
      <w:r>
        <w:rPr>
          <w:rFonts w:hint="eastAsia"/>
        </w:rPr>
        <w:tab/>
      </w:r>
      <w:r>
        <w:rPr>
          <w:rFonts w:hint="eastAsia"/>
        </w:rPr>
        <w:t>≤2h / 年</w:t>
      </w:r>
      <w:r>
        <w:rPr>
          <w:rFonts w:hint="eastAsia"/>
        </w:rPr>
        <w:tab/>
      </w:r>
      <w:r>
        <w:rPr>
          <w:rFonts w:hint="eastAsia"/>
        </w:rPr>
        <w:t>减少因故障导致的停输损失（每小时超 10 万元）</w:t>
      </w:r>
    </w:p>
    <w:p w14:paraId="719CCD15">
      <w:pPr>
        <w:rPr>
          <w:rFonts w:hint="eastAsia"/>
        </w:rPr>
      </w:pPr>
      <w:r>
        <w:rPr>
          <w:rFonts w:hint="eastAsia"/>
        </w:rPr>
        <w:t>综合 TCO</w:t>
      </w:r>
      <w:r>
        <w:rPr>
          <w:rFonts w:hint="eastAsia"/>
        </w:rPr>
        <w:tab/>
      </w:r>
      <w:r>
        <w:rPr>
          <w:rFonts w:hint="eastAsia"/>
        </w:rPr>
        <w:t>降低 60% 以上</w:t>
      </w:r>
      <w:r>
        <w:rPr>
          <w:rFonts w:hint="eastAsia"/>
        </w:rPr>
        <w:tab/>
      </w:r>
      <w:r>
        <w:rPr>
          <w:rFonts w:hint="eastAsia"/>
        </w:rPr>
        <w:t>初期投资 + 运维成本 + 故障损失全面优化</w:t>
      </w:r>
    </w:p>
    <w:p w14:paraId="4D2FA433">
      <w:pPr>
        <w:rPr>
          <w:rFonts w:hint="eastAsia"/>
        </w:rPr>
      </w:pPr>
      <w:r>
        <w:rPr>
          <w:rFonts w:hint="eastAsia"/>
        </w:rPr>
        <w:t>3. 安装与运维便捷性：适配危险环境部署</w:t>
      </w:r>
    </w:p>
    <w:p w14:paraId="0CF33915">
      <w:pPr>
        <w:rPr>
          <w:rFonts w:hint="eastAsia"/>
        </w:rPr>
      </w:pPr>
      <w:r>
        <w:rPr>
          <w:rFonts w:hint="eastAsia"/>
        </w:rPr>
        <w:t>即插即用安装：无需额外去耦合器，直接并联接入阴极保护系统，1 人 / 2h 完成单台安装，支持壁挂、埋地、站场集中部署。</w:t>
      </w:r>
    </w:p>
    <w:p w14:paraId="05051AB2">
      <w:pPr>
        <w:rPr>
          <w:rFonts w:hint="eastAsia"/>
        </w:rPr>
      </w:pPr>
      <w:r>
        <w:rPr>
          <w:rFonts w:hint="eastAsia"/>
        </w:rPr>
        <w:t>智能远程运维：高端型号支持 RS485/4G 通信，接入 SCADA 系统，实时监测电位、电流、温度，异常告警（如电位超阈值、电流突变），实现远程故障诊断与阈值调整，减少现场巡检频次 50%+。</w:t>
      </w:r>
    </w:p>
    <w:p w14:paraId="47E991AA">
      <w:pPr>
        <w:rPr>
          <w:rFonts w:hint="eastAsia"/>
        </w:rPr>
      </w:pPr>
      <w:r>
        <w:rPr>
          <w:rFonts w:hint="eastAsia"/>
        </w:rPr>
        <w:t>长寿命设计：固态元件寿命≥20 年，与管道设计寿命同步，实现 “一次安装，终身免维护”。</w:t>
      </w:r>
    </w:p>
    <w:p w14:paraId="6542FDC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578100" cy="2578100"/>
            <wp:effectExtent l="0" t="0" r="12700" b="12700"/>
            <wp:docPr id="1" name="图片 1" descr="psc (4) - 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psc (4) - 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78100" cy="257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2453640" cy="2453640"/>
            <wp:effectExtent l="0" t="0" r="3810" b="3810"/>
            <wp:docPr id="2" name="图片 2" descr="微信图片_20250527100100 - 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50527100100 - 副本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53640" cy="2453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2B0B83"/>
    <w:rsid w:val="352B0B83"/>
    <w:rsid w:val="4D183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2025-12-12T08:39:00Z</dcterms:created>
  <dc:creator>Sunshine   Girl</dc:creator>
  <cp:lastModifiedBy>Sunshine   Girl</cp:lastModifiedBy>
  <dcterms:modified xsi:type="dcterms:W3CDTF">2025-12-12T08:41:14Z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B970EDE8617743FE9286896CDD7025F4_11</vt:lpwstr>
  </property>
  <property fmtid="{D5CDD505-2E9C-101B-9397-08002B2CF9AE}" pid="4" name="KSOTemplateDocerSaveRecord">
    <vt:lpwstr>eyJoZGlkIjoiZTU0N2U3MzdiYTI1YzZlYmU3NmMxMmE3OGEwZGIzNGMiLCJ1c2VySWQiOiI2NTg4NzAyMjYifQ==</vt:lpwstr>
  </property>
</Properties>
</file>