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481801204"/>
      <w:bookmarkStart w:id="2" w:name="_Toc438987549"/>
      <w:bookmarkStart w:id="3" w:name="_Toc517262917"/>
      <w:bookmarkStart w:id="4" w:name="_Toc415143481"/>
      <w:bookmarkStart w:id="5" w:name="OLE_LINK15"/>
      <w:bookmarkStart w:id="6" w:name="OLE_LINK13"/>
      <w:bookmarkStart w:id="7" w:name="_Toc415818939"/>
      <w:bookmarkStart w:id="8" w:name="_Toc418070112"/>
      <w:bookmarkStart w:id="9" w:name="OLE_LINK40"/>
      <w:bookmarkStart w:id="10" w:name="_Toc453597319"/>
      <w:bookmarkStart w:id="11" w:name="OLE_LINK39"/>
      <w:bookmarkStart w:id="12" w:name="_Toc415142861"/>
      <w:bookmarkStart w:id="13" w:name="OLE_LINK24"/>
      <w:r>
        <w:drawing>
          <wp:inline distT="0" distB="0" distL="114300" distR="114300">
            <wp:extent cx="2412365" cy="1097915"/>
            <wp:effectExtent l="0" t="0" r="6985" b="6985"/>
            <wp:docPr id="5" name="图片 5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logo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2365" cy="109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-770890</wp:posOffset>
            </wp:positionH>
            <wp:positionV relativeFrom="paragraph">
              <wp:posOffset>-1134110</wp:posOffset>
            </wp:positionV>
            <wp:extent cx="7702550" cy="10934700"/>
            <wp:effectExtent l="0" t="0" r="12700" b="0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</w:t>
                            </w:r>
                            <w:r>
                              <w:rPr>
                                <w:b/>
                                <w:szCs w:val="22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szCs w:val="22"/>
                              </w:rPr>
                              <w:instrText xml:space="preserve"> HYPERLINK "https://link.shangyexinzhi.com/url?mailto:market@qyresearch.com" </w:instrText>
                            </w:r>
                            <w:r>
                              <w:rPr>
                                <w:b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rFonts w:hint="default"/>
                                <w:b/>
                                <w:szCs w:val="22"/>
                              </w:rPr>
                              <w:t>market@qyresearch.com</w:t>
                            </w:r>
                            <w:r>
                              <w:rPr>
                                <w:rFonts w:hint="default"/>
                                <w:b/>
                                <w:szCs w:val="22"/>
                              </w:rPr>
                              <w:fldChar w:fldCharType="end"/>
                            </w:r>
                            <w:r>
                              <w:rPr>
                                <w:b/>
                                <w:szCs w:val="22"/>
                              </w:rPr>
                              <w:t>|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</w:t>
                      </w:r>
                      <w:r>
                        <w:rPr>
                          <w:b/>
                          <w:szCs w:val="22"/>
                        </w:rPr>
                        <w:fldChar w:fldCharType="begin"/>
                      </w:r>
                      <w:r>
                        <w:rPr>
                          <w:b/>
                          <w:szCs w:val="22"/>
                        </w:rPr>
                        <w:instrText xml:space="preserve"> HYPERLINK "https://link.shangyexinzhi.com/url?mailto:market@qyresearch.com" </w:instrText>
                      </w:r>
                      <w:r>
                        <w:rPr>
                          <w:b/>
                          <w:szCs w:val="22"/>
                        </w:rPr>
                        <w:fldChar w:fldCharType="separate"/>
                      </w:r>
                      <w:r>
                        <w:rPr>
                          <w:rFonts w:hint="default"/>
                          <w:b/>
                          <w:szCs w:val="22"/>
                        </w:rPr>
                        <w:t>market@qyresearch.com</w:t>
                      </w:r>
                      <w:r>
                        <w:rPr>
                          <w:rFonts w:hint="default"/>
                          <w:b/>
                          <w:szCs w:val="22"/>
                        </w:rPr>
                        <w:fldChar w:fldCharType="end"/>
                      </w:r>
                      <w:r>
                        <w:rPr>
                          <w:b/>
                          <w:szCs w:val="22"/>
                        </w:rPr>
                        <w:t>|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深紫外LED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深紫外LED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深紫外LED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cs="Calibri"/>
        </w:rPr>
        <w:drawing>
          <wp:inline distT="0" distB="0" distL="0" distR="0">
            <wp:extent cx="2181225" cy="168211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98467" cy="1695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据QYResearch调研团队最新报告“全球深紫外LED市场报告2023-2029”显示，预计2029年全球深紫外LED市场规模将达到72.5亿美元，未来几年年复合增长率CAGR为42.9%。</w:t>
      </w:r>
    </w:p>
    <w:p>
      <w:pPr>
        <w:pStyle w:val="148"/>
        <w:rPr>
          <w:lang w:eastAsia="zh-CN"/>
        </w:rPr>
      </w:pPr>
      <w:r>
        <w:rPr>
          <w:lang w:eastAsia="zh-CN"/>
        </w:rPr>
        <w:t>深紫外LED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72.5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5551805" cy="278066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52381" cy="27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深紫外LED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深紫外LED</w:t>
      </w:r>
      <w:r>
        <w:rPr>
          <w:rFonts w:hint="eastAsia"/>
          <w:lang w:eastAsia="zh-CN"/>
        </w:rPr>
        <w:t>市场前十五强生产商排名及市场占有率（持续更新）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深紫外LED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</w:pPr>
      <w:r>
        <w:rPr>
          <w:rFonts w:hint="eastAsia"/>
          <w:lang w:eastAsia="zh-CN"/>
        </w:rPr>
        <w:t>全球范围内深紫外LED生产商主要包括Seoul Viosys、NIKKISO、Crystal IS、Stanley、NATIONSTAR、Qingdao Jason Electric、Nitride Semiconductors Co.,Ltd、Rayvio、LITE-ON、San'an Optoelectronics等。2022年，全球前五大厂商占有大约60.0%的市场份额。</w:t>
      </w:r>
    </w:p>
    <w:p>
      <w:pPr>
        <w:pStyle w:val="145"/>
      </w:pP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bookmarkStart w:id="14" w:name="_GoBack"/>
      <w:bookmarkEnd w:id="14"/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107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3F06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CCF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2D6A1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</w:style>
  <w:style w:type="table" w:customStyle="1" w:styleId="201">
    <w:name w:val="List Table 2 Accent 5"/>
    <w:basedOn w:val="34"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chart" Target="charts/chart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mnz\Desktop\&#28201;&#24433;\&#35266;&#28857;&#25968;&#25454;&#22270;&#34920;&#27169;&#26495;-&#20840;&#29699;20230927%20&#23454;&#20064;&#21516;&#23398;9.27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企业排序!$F$2:$F$17</c:f>
              <c:strCache>
                <c:ptCount val="16"/>
                <c:pt idx="0">
                  <c:v>Photon Wave Co</c:v>
                </c:pt>
                <c:pt idx="1">
                  <c:v>Nichia</c:v>
                </c:pt>
                <c:pt idx="2">
                  <c:v>DUVTek</c:v>
                </c:pt>
                <c:pt idx="3">
                  <c:v>Advanced Optoelectronic Technology Inc</c:v>
                </c:pt>
                <c:pt idx="4">
                  <c:v>HPL</c:v>
                </c:pt>
                <c:pt idx="5">
                  <c:v>Lextar</c:v>
                </c:pt>
                <c:pt idx="6">
                  <c:v>San'an Optoelectronics</c:v>
                </c:pt>
                <c:pt idx="7">
                  <c:v>LITE-ON</c:v>
                </c:pt>
                <c:pt idx="8">
                  <c:v>Rayvio</c:v>
                </c:pt>
                <c:pt idx="9">
                  <c:v>Nitride Semiconductors Co.,Ltd</c:v>
                </c:pt>
                <c:pt idx="10">
                  <c:v>Qingdao Jason Electric</c:v>
                </c:pt>
                <c:pt idx="11">
                  <c:v>NATIONSTAR</c:v>
                </c:pt>
                <c:pt idx="12">
                  <c:v>Stanley</c:v>
                </c:pt>
                <c:pt idx="13">
                  <c:v>Crystal IS</c:v>
                </c:pt>
                <c:pt idx="14">
                  <c:v>NIKKISO</c:v>
                </c:pt>
                <c:pt idx="15">
                  <c:v>Seoul Viosys</c:v>
                </c:pt>
              </c:strCache>
            </c:strRef>
          </c:cat>
          <c:val>
            <c:numRef>
              <c:f>企业排序!$G$2:$G$17</c:f>
              <c:numCache>
                <c:formatCode>#,##0.00_ </c:formatCode>
                <c:ptCount val="16"/>
                <c:pt idx="0">
                  <c:v>4.37</c:v>
                </c:pt>
                <c:pt idx="1">
                  <c:v>5.27</c:v>
                </c:pt>
                <c:pt idx="2">
                  <c:v>5.85</c:v>
                </c:pt>
                <c:pt idx="3">
                  <c:v>6.45</c:v>
                </c:pt>
                <c:pt idx="4">
                  <c:v>7.09</c:v>
                </c:pt>
                <c:pt idx="5">
                  <c:v>8.04</c:v>
                </c:pt>
                <c:pt idx="6">
                  <c:v>8.86</c:v>
                </c:pt>
                <c:pt idx="7">
                  <c:v>11.81</c:v>
                </c:pt>
                <c:pt idx="8">
                  <c:v>15.63</c:v>
                </c:pt>
                <c:pt idx="9">
                  <c:v>16.64</c:v>
                </c:pt>
                <c:pt idx="10">
                  <c:v>17.03</c:v>
                </c:pt>
                <c:pt idx="11">
                  <c:v>18.46</c:v>
                </c:pt>
                <c:pt idx="12">
                  <c:v>22.53</c:v>
                </c:pt>
                <c:pt idx="13">
                  <c:v>22.89</c:v>
                </c:pt>
                <c:pt idx="14">
                  <c:v>65.83</c:v>
                </c:pt>
                <c:pt idx="15">
                  <c:v>88.45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23F814-EB3F-438E-BF43-67522E07C7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744</Words>
  <Characters>1003</Characters>
  <Lines>7</Lines>
  <Paragraphs>2</Paragraphs>
  <TotalTime>0</TotalTime>
  <ScaleCrop>false</ScaleCrop>
  <LinksUpToDate>false</LinksUpToDate>
  <CharactersWithSpaces>1010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2023-10-10T05:56:02Z</dcterms:modified>
  <cp:revision>788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4CC14F3BD42D4774BC03CFCC120176ED_13</vt:lpwstr>
  </property>
</Properties>
</file>