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517262917"/>
      <w:bookmarkStart w:id="1" w:name="_Toc415143481"/>
      <w:bookmarkStart w:id="2" w:name="_Toc418070112"/>
      <w:bookmarkStart w:id="3" w:name="_Toc415142861"/>
      <w:bookmarkStart w:id="4" w:name="OLE_LINK40"/>
      <w:bookmarkStart w:id="5" w:name="_Toc453597319"/>
      <w:bookmarkStart w:id="6" w:name="OLE_LINK13"/>
      <w:bookmarkStart w:id="7" w:name="_Toc415818939"/>
      <w:bookmarkStart w:id="8" w:name="_Toc481801204"/>
      <w:bookmarkStart w:id="9" w:name="OLE_LINK39"/>
      <w:bookmarkStart w:id="10" w:name="OLE_LINK15"/>
      <w:bookmarkStart w:id="11" w:name="OLE_LINK24"/>
      <w:bookmarkStart w:id="12" w:name="_Toc438987549"/>
      <w:r>
        <w:rPr>
          <w:lang w:eastAsia="zh-CN"/>
        </w:rPr>
        <w:t>乙烯基环己烷</w:t>
      </w:r>
      <w:r>
        <w:rPr>
          <w:rFonts w:hint="eastAsia"/>
          <w:lang w:eastAsia="zh-CN"/>
        </w:rPr>
        <w:t>全球市场总体规模</w:t>
      </w:r>
    </w:p>
    <w:p>
      <w:r>
        <w:drawing>
          <wp:inline distT="0" distB="0" distL="0" distR="0">
            <wp:extent cx="2762250" cy="1362075"/>
            <wp:effectExtent l="0" t="0" r="0" b="9525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</w:pPr>
      <w:r>
        <w:t>Source: Secondary Information, LP Information Research Team; 2021</w:t>
      </w:r>
    </w:p>
    <w:p>
      <w:pPr>
        <w:pStyle w:val="145"/>
        <w:rPr>
          <w:lang w:eastAsia="zh-CN"/>
        </w:rPr>
      </w:pP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据QYResearch调研团队最新报告“全球乙烯基环己烷市场报告2023-2029”显示，预计2029年全球乙烯基环己烷市场规模将达到1亿美元，未来几年年复合增长率CAGR为3.8%。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乙烯基环己烷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1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0" distR="0">
            <wp:extent cx="4772025" cy="29146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乙烯基环己烷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bookmarkStart w:id="13" w:name="_GoBack"/>
      <w:bookmarkEnd w:id="13"/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乙烯基环己烷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8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乙烯基环己烷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/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全球范围内乙烯基环己烷生产商主要包括Merck、TCI、Norquay Technology、Santa Cruz Biotechnology等。2021年，全球前三大厂商占有大约65.0%的市场份额。</w:t>
      </w:r>
    </w:p>
    <w:p>
      <w:pPr>
        <w:pStyle w:val="145"/>
      </w:pPr>
    </w:p>
    <w:p>
      <w:pPr>
        <w:pStyle w:val="145"/>
      </w:pPr>
    </w:p>
    <w:p>
      <w:pPr>
        <w:pStyle w:val="145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WI1YWZmZmIwM2U2NzA5YWQzYjlkMmY2MmQ5NjRjZ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283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02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9BF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20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09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28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2C6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67164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qFormat="1" w:uiPriority="39" w:semiHidden="0" w:name="toc 5"/>
    <w:lsdException w:qFormat="1" w:uiPriority="39" w:semiHidden="0" w:name="toc 6"/>
    <w:lsdException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next w:val="1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engzhoubz\Desktop\&#40644;&#39062;&#29747;\Vinylcyclohexane%20(CAS%20695-12-5)%20&#20057;&#28911;&#22522;&#29615;&#24049;&#28919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2020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企业排序!$F$2:$F$9</c:f>
              <c:strCache>
                <c:ptCount val="8"/>
                <c:pt idx="0">
                  <c:v>Alfa Aesar</c:v>
                </c:pt>
                <c:pt idx="1">
                  <c:v>BOC Sciences</c:v>
                </c:pt>
                <c:pt idx="2">
                  <c:v>Biosynth Carbosynth</c:v>
                </c:pt>
                <c:pt idx="3">
                  <c:v>FUJIFILM Wako</c:v>
                </c:pt>
                <c:pt idx="4">
                  <c:v>Santa Cruz Biotechnology</c:v>
                </c:pt>
                <c:pt idx="5">
                  <c:v>Norquay Technology</c:v>
                </c:pt>
                <c:pt idx="6">
                  <c:v>TCI</c:v>
                </c:pt>
                <c:pt idx="7">
                  <c:v>Merck</c:v>
                </c:pt>
              </c:strCache>
            </c:strRef>
          </c:cat>
          <c:val>
            <c:numRef>
              <c:f>企业排序!$G$2:$G$9</c:f>
              <c:numCache>
                <c:formatCode>#,##0.00_ </c:formatCode>
                <c:ptCount val="8"/>
                <c:pt idx="0">
                  <c:v>0.59</c:v>
                </c:pt>
                <c:pt idx="1">
                  <c:v>1.59</c:v>
                </c:pt>
                <c:pt idx="2">
                  <c:v>1.69</c:v>
                </c:pt>
                <c:pt idx="3">
                  <c:v>3.81</c:v>
                </c:pt>
                <c:pt idx="4">
                  <c:v>4.58</c:v>
                </c:pt>
                <c:pt idx="5">
                  <c:v>5.46</c:v>
                </c:pt>
                <c:pt idx="6">
                  <c:v>14.28</c:v>
                </c:pt>
                <c:pt idx="7">
                  <c:v>26.46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AB78AA-1DAD-4966-80D5-B3CD4FB9AB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750</Words>
  <Characters>968</Characters>
  <Lines>7</Lines>
  <Paragraphs>2</Paragraphs>
  <TotalTime>636</TotalTime>
  <ScaleCrop>false</ScaleCrop>
  <LinksUpToDate>false</LinksUpToDate>
  <CharactersWithSpaces>978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</cp:lastModifiedBy>
  <dcterms:modified xsi:type="dcterms:W3CDTF">2023-10-25T08:28:31Z</dcterms:modified>
  <cp:revision>801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8CF51B7D82C24F7B856196DA8FC5893A_13</vt:lpwstr>
  </property>
</Properties>
</file>