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53597319"/>
      <w:bookmarkStart w:id="1" w:name="_Toc438987549"/>
      <w:bookmarkStart w:id="2" w:name="_Toc481801204"/>
      <w:bookmarkStart w:id="3" w:name="OLE_LINK15"/>
      <w:bookmarkStart w:id="4" w:name="_Toc415818939"/>
      <w:bookmarkStart w:id="5" w:name="OLE_LINK13"/>
      <w:bookmarkStart w:id="6" w:name="_Toc517262917"/>
      <w:bookmarkStart w:id="7" w:name="OLE_LINK40"/>
      <w:bookmarkStart w:id="8" w:name="OLE_LINK39"/>
      <w:bookmarkStart w:id="9" w:name="_Toc415143481"/>
      <w:bookmarkStart w:id="10" w:name="OLE_LINK24"/>
      <w:bookmarkStart w:id="11" w:name="_Toc418070112"/>
      <w:bookmarkStart w:id="12" w:name="_Toc415142861"/>
      <w:r>
        <w:rPr>
          <w:lang w:eastAsia="zh-CN"/>
        </w:rPr>
        <w:t>显示面板和模组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bookmarkStart w:id="13" w:name="_GoBack"/>
      <w:r>
        <w:drawing>
          <wp:inline distT="0" distB="0" distL="0" distR="0">
            <wp:extent cx="2108200" cy="2348230"/>
            <wp:effectExtent l="0" t="0" r="6350" b="0"/>
            <wp:docPr id="636" name="图片 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图片 6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4314" cy="235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3"/>
    </w:p>
    <w:p>
      <w:pPr>
        <w:pStyle w:val="145"/>
        <w:rPr>
          <w:lang w:val="en-US" w:eastAsia="zh-CN"/>
        </w:rPr>
      </w:pPr>
      <w:r>
        <w:rPr>
          <w:rFonts w:hint="eastAsia"/>
          <w:lang w:eastAsia="zh-CN"/>
        </w:rPr>
        <w:t>据QYResearch调研团队最新报告“全球显示面板和模组市场报告2023-2029”显示，预计2029年全球显示面板和模组市场规模将达到12.1亿美元，未来几年年复合增长率CAGR为3.8%。</w:t>
      </w:r>
    </w:p>
    <w:p>
      <w:pPr>
        <w:pStyle w:val="148"/>
      </w:pPr>
      <w:r>
        <w:t>显示面板和模组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显示面板和模组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显示面板和模组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15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如上图表/数据，摘自QYResearch报告“全球显示面板和模组市场研究报告2023-2029，排名基于2022数据。目前最新数据，以本公司最新调研数据为准。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全球范围内显示面板和模组生产商主要包括Fluke Corporation、Chiyoda Technol Corporation、Mirion Technologies、Thermo Fisher Scientific、Tracerco、Nagase Landauer、Fuji Electric、Bertin Instruments、Ludlum Measurements、Polimaster等。2021年，全球前十强厂商占有大约50.0%的市场份额。</w:t>
      </w: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9A0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4C4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638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7112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esktop\Monitor%20&#26174;&#31034;&#38754;&#26495;&#21644;&#27169;&#32452;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esktop\Monitor%20&#26174;&#31034;&#38754;&#26495;&#21644;&#27169;&#32452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827.31</c:v>
                </c:pt>
                <c:pt idx="1">
                  <c:v>942.65</c:v>
                </c:pt>
                <c:pt idx="2">
                  <c:v>1212.52146503448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5"/>
                <c:pt idx="0">
                  <c:v>SE International, Inc</c:v>
                </c:pt>
                <c:pt idx="1">
                  <c:v>XZ LAB</c:v>
                </c:pt>
                <c:pt idx="2">
                  <c:v>Arrow-Tech</c:v>
                </c:pt>
                <c:pt idx="3">
                  <c:v>Nippon RayTech Co., Ltd</c:v>
                </c:pt>
                <c:pt idx="4">
                  <c:v>ATOMTEX</c:v>
                </c:pt>
                <c:pt idx="5">
                  <c:v>Polimaster</c:v>
                </c:pt>
                <c:pt idx="6">
                  <c:v>Ludlum Measurements</c:v>
                </c:pt>
                <c:pt idx="7">
                  <c:v>Bertin Instruments</c:v>
                </c:pt>
                <c:pt idx="8">
                  <c:v>Fuji Electric</c:v>
                </c:pt>
                <c:pt idx="9">
                  <c:v>Nagase Landauer</c:v>
                </c:pt>
                <c:pt idx="10">
                  <c:v>Tracerco</c:v>
                </c:pt>
                <c:pt idx="11">
                  <c:v>Thermo Fisher Scientific</c:v>
                </c:pt>
                <c:pt idx="12">
                  <c:v>Mirion Technologies</c:v>
                </c:pt>
                <c:pt idx="13">
                  <c:v>Chiyoda Technol Corporation</c:v>
                </c:pt>
                <c:pt idx="14">
                  <c:v>Fluke Corporation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5"/>
                <c:pt idx="0">
                  <c:v>1.98</c:v>
                </c:pt>
                <c:pt idx="1">
                  <c:v>2.49</c:v>
                </c:pt>
                <c:pt idx="2">
                  <c:v>2.55</c:v>
                </c:pt>
                <c:pt idx="3">
                  <c:v>4.18</c:v>
                </c:pt>
                <c:pt idx="4">
                  <c:v>5.53</c:v>
                </c:pt>
                <c:pt idx="5">
                  <c:v>8</c:v>
                </c:pt>
                <c:pt idx="6">
                  <c:v>8.47</c:v>
                </c:pt>
                <c:pt idx="7">
                  <c:v>9.89</c:v>
                </c:pt>
                <c:pt idx="8">
                  <c:v>11.51</c:v>
                </c:pt>
                <c:pt idx="9">
                  <c:v>14.47</c:v>
                </c:pt>
                <c:pt idx="10">
                  <c:v>22.53</c:v>
                </c:pt>
                <c:pt idx="11">
                  <c:v>22.8</c:v>
                </c:pt>
                <c:pt idx="12">
                  <c:v>72.92</c:v>
                </c:pt>
                <c:pt idx="13">
                  <c:v>134.28</c:v>
                </c:pt>
                <c:pt idx="14">
                  <c:v>153.82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0.53394</cdr:x>
      <cdr:y>0.23401</cdr:y>
    </cdr:from>
    <cdr:to>
      <cdr:x>0.74446</cdr:x>
      <cdr:y>0.33288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501839" y="716071"/>
          <a:ext cx="1380659" cy="302546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0.57349</cdr:x>
      <cdr:y>0.23816</cdr:y>
    </cdr:from>
    <cdr:to>
      <cdr:x>0.709</cdr:x>
      <cdr:y>0.33133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662638">
          <a:off x="3761202" y="728755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3.8%</a:t>
          </a:r>
          <a:endParaRPr lang="zh-CN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0.27127</cdr:x>
      <cdr:y>0.14777</cdr:y>
    </cdr:from>
    <cdr:to>
      <cdr:x>0.39409</cdr:x>
      <cdr:y>0.63701</cdr:y>
    </cdr:to>
    <cdr:grpSp>
      <cdr:nvGrpSpPr>
        <cdr:cNvPr id="4" name="组合 3"/>
        <cdr:cNvGrpSpPr/>
      </cdr:nvGrpSpPr>
      <cdr:grpSpPr xmlns:a="http://schemas.openxmlformats.org/drawingml/2006/main">
        <a:xfrm rot="2759071">
          <a:off x="1352713" y="752667"/>
          <a:ext cx="1412294" cy="760097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" charset="0"/>
              </a:rPr>
              <a:t>3.3%</a:t>
            </a:r>
            <a:endParaRPr lang="zh-CN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DEE5E6-1AB4-45AC-8782-38F3E07E73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166</Words>
  <Characters>949</Characters>
  <Lines>7</Lines>
  <Paragraphs>2</Paragraphs>
  <TotalTime>637</TotalTime>
  <ScaleCrop>false</ScaleCrop>
  <LinksUpToDate>false</LinksUpToDate>
  <CharactersWithSpaces>1113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2024-01-23T03:43:15Z</dcterms:modified>
  <cp:revision>801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2774E5BD96AA4DE0950E00B9485D33DC_13</vt:lpwstr>
  </property>
</Properties>
</file>