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40F505">
      <w:pPr>
        <w:snapToGrid w:val="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中图仪器</w:t>
      </w:r>
      <w:r>
        <w:rPr>
          <w:rFonts w:ascii="宋体" w:hAnsi="宋体" w:eastAsia="宋体" w:cs="宋体"/>
          <w:sz w:val="24"/>
          <w:szCs w:val="24"/>
        </w:rPr>
        <w:t>轴承轮廓度检测解决方案</w:t>
      </w:r>
    </w:p>
    <w:p w14:paraId="1DB19F38">
      <w:pPr>
        <w:snapToGrid w:val="0"/>
        <w:jc w:val="center"/>
        <w:rPr>
          <w:rStyle w:val="7"/>
          <w:rFonts w:ascii="微软雅黑" w:hAnsi="微软雅黑" w:eastAsia="微软雅黑"/>
          <w:color w:val="0080FF"/>
        </w:rPr>
      </w:pPr>
      <w:bookmarkStart w:id="0" w:name="_GoBack"/>
      <w:r>
        <w:drawing>
          <wp:inline distT="0" distB="0" distL="0" distR="0">
            <wp:extent cx="4104005" cy="2186940"/>
            <wp:effectExtent l="0" t="0" r="10795" b="3810"/>
            <wp:docPr id="59" name="图片 59" descr="C:\Users\yf020\AppData\Local\Temp\企业微信截图_167783667246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C:\Users\yf020\AppData\Local\Temp\企业微信截图_1677836672467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2063"/>
                    <a:stretch>
                      <a:fillRect/>
                    </a:stretch>
                  </pic:blipFill>
                  <pic:spPr>
                    <a:xfrm>
                      <a:off x="0" y="0"/>
                      <a:ext cx="4104005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049C6C80">
      <w:pPr>
        <w:snapToGrid w:val="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轴承轮廓测量方法</w:t>
      </w:r>
    </w:p>
    <w:p w14:paraId="21B0FCB8">
      <w:pPr>
        <w:snapToGrid w:val="0"/>
        <w:rPr>
          <w:rStyle w:val="7"/>
          <w:rFonts w:hint="eastAsia" w:ascii="Microsoft YaHei UI" w:hAnsi="Microsoft YaHei UI" w:eastAsia="Microsoft YaHei UI" w:cs="Microsoft YaHei UI"/>
          <w:i w:val="0"/>
          <w:iCs w:val="0"/>
          <w:caps w:val="0"/>
          <w:color w:val="FFFFFF"/>
          <w:spacing w:val="0"/>
          <w:kern w:val="2"/>
          <w:sz w:val="25"/>
          <w:szCs w:val="25"/>
          <w:shd w:val="clear" w:fill="E10012"/>
          <w:lang w:val="en-US" w:eastAsia="zh-CN" w:bidi="ar-SA"/>
        </w:rPr>
      </w:pPr>
    </w:p>
    <w:p w14:paraId="4A274F26">
      <w:pPr>
        <w:snapToGrid w:val="0"/>
        <w:rPr>
          <w:rStyle w:val="7"/>
          <w:rFonts w:hint="eastAsia" w:ascii="Microsoft YaHei UI" w:hAnsi="Microsoft YaHei UI" w:eastAsia="Microsoft YaHei UI" w:cs="Microsoft YaHei UI"/>
          <w:i w:val="0"/>
          <w:iCs w:val="0"/>
          <w:caps w:val="0"/>
          <w:color w:val="FFFFFF"/>
          <w:spacing w:val="0"/>
          <w:kern w:val="2"/>
          <w:sz w:val="25"/>
          <w:szCs w:val="25"/>
          <w:shd w:val="clear" w:fill="E10012"/>
          <w:lang w:val="en-US" w:eastAsia="zh-CN" w:bidi="ar-SA"/>
        </w:rPr>
      </w:pPr>
    </w:p>
    <w:p w14:paraId="7C8056E7">
      <w:pPr>
        <w:snapToGrid w:val="0"/>
        <w:rPr>
          <w:rStyle w:val="6"/>
          <w:lang w:val="en-US" w:eastAsia="zh-CN"/>
        </w:rPr>
      </w:pPr>
      <w:r>
        <w:rPr>
          <w:rStyle w:val="6"/>
          <w:rFonts w:hint="eastAsia"/>
          <w:lang w:val="en-US" w:eastAsia="zh-CN"/>
        </w:rPr>
        <w:t>滚动</w:t>
      </w:r>
      <w:r>
        <w:rPr>
          <w:rStyle w:val="6"/>
          <w:lang w:val="en-US" w:eastAsia="zh-CN"/>
        </w:rPr>
        <w:t>轴承组成</w:t>
      </w:r>
      <w:r>
        <w:rPr>
          <w:rStyle w:val="6"/>
          <w:rFonts w:hint="eastAsia"/>
          <w:lang w:val="en-US" w:eastAsia="zh-CN"/>
        </w:rPr>
        <w:t>、分类</w:t>
      </w:r>
    </w:p>
    <w:p w14:paraId="190D73E9">
      <w:pPr>
        <w:pStyle w:val="8"/>
        <w:numPr>
          <w:ilvl w:val="0"/>
          <w:numId w:val="0"/>
        </w:numPr>
        <w:snapToGrid w:val="0"/>
        <w:jc w:val="left"/>
        <w:rPr>
          <w:rFonts w:ascii="微软雅黑" w:hAnsi="微软雅黑" w:eastAsia="微软雅黑"/>
          <w:color w:val="222222"/>
          <w:spacing w:val="8"/>
          <w:sz w:val="18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z w:val="18"/>
          <w:shd w:val="clear" w:color="auto" w:fill="FFFFFF"/>
          <w:lang w:val="en-US" w:eastAsia="zh-CN"/>
        </w:rPr>
        <w:t>滚动</w:t>
      </w:r>
      <w:r>
        <w:rPr>
          <w:rFonts w:ascii="微软雅黑" w:hAnsi="微软雅黑" w:eastAsia="微软雅黑"/>
          <w:color w:val="222222"/>
          <w:spacing w:val="8"/>
          <w:sz w:val="18"/>
          <w:shd w:val="clear" w:color="auto" w:fill="FFFFFF"/>
        </w:rPr>
        <w:t>轴承一般由内圈、外圈、滚动体和保持架组成。对于密封轴承，再加上润滑剂和密封圈（或防尘盖）。这就是轴承的全部组成。</w:t>
      </w:r>
    </w:p>
    <w:p w14:paraId="22430B7C">
      <w:pPr>
        <w:pStyle w:val="8"/>
        <w:numPr>
          <w:ilvl w:val="0"/>
          <w:numId w:val="0"/>
        </w:numPr>
        <w:snapToGrid w:val="0"/>
        <w:jc w:val="left"/>
        <w:rPr>
          <w:rStyle w:val="7"/>
          <w:rFonts w:hint="eastAsia" w:ascii="微软雅黑" w:hAnsi="微软雅黑" w:eastAsia="微软雅黑"/>
          <w:b w:val="0"/>
          <w:sz w:val="18"/>
          <w:szCs w:val="20"/>
          <w:lang w:val="en-US" w:eastAsia="zh-CN"/>
        </w:rPr>
      </w:pPr>
    </w:p>
    <w:p w14:paraId="713D2CE8">
      <w:pPr>
        <w:pStyle w:val="8"/>
        <w:numPr>
          <w:ilvl w:val="0"/>
          <w:numId w:val="0"/>
        </w:numPr>
        <w:snapToGrid w:val="0"/>
        <w:jc w:val="left"/>
        <w:rPr>
          <w:rStyle w:val="7"/>
          <w:rFonts w:ascii="微软雅黑" w:hAnsi="微软雅黑" w:eastAsia="微软雅黑"/>
          <w:b w:val="0"/>
          <w:sz w:val="18"/>
          <w:szCs w:val="20"/>
        </w:rPr>
      </w:pPr>
      <w:r>
        <w:rPr>
          <w:rStyle w:val="7"/>
          <w:rFonts w:hint="eastAsia" w:ascii="微软雅黑" w:hAnsi="微软雅黑" w:eastAsia="微软雅黑"/>
          <w:b w:val="0"/>
          <w:sz w:val="18"/>
          <w:szCs w:val="20"/>
          <w:lang w:val="en-US" w:eastAsia="zh-CN"/>
        </w:rPr>
        <w:t>滚动</w:t>
      </w:r>
      <w:r>
        <w:rPr>
          <w:rStyle w:val="7"/>
          <w:rFonts w:ascii="微软雅黑" w:hAnsi="微软雅黑" w:eastAsia="微软雅黑"/>
          <w:b w:val="0"/>
          <w:sz w:val="18"/>
          <w:szCs w:val="20"/>
        </w:rPr>
        <w:t>轴承</w:t>
      </w:r>
      <w:r>
        <w:rPr>
          <w:rFonts w:hint="eastAsia" w:ascii="微软雅黑" w:hAnsi="微软雅黑" w:eastAsia="微软雅黑"/>
          <w:bCs/>
          <w:spacing w:val="8"/>
          <w:sz w:val="18"/>
          <w:szCs w:val="20"/>
          <w:shd w:val="clear" w:color="auto" w:fill="FFFFFF"/>
        </w:rPr>
        <w:t>分类</w:t>
      </w:r>
    </w:p>
    <w:p w14:paraId="10334346">
      <w:pPr>
        <w:snapToGrid w:val="0"/>
        <w:jc w:val="center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429250" cy="3688715"/>
            <wp:effectExtent l="0" t="0" r="0" b="6985"/>
            <wp:docPr id="57" name="图片 5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368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CA88E">
      <w:pPr>
        <w:snapToGrid w:val="0"/>
        <w:jc w:val="center"/>
        <w:rPr>
          <w:rFonts w:ascii="微软雅黑" w:hAnsi="微软雅黑" w:eastAsia="微软雅黑"/>
        </w:rPr>
      </w:pPr>
    </w:p>
    <w:p w14:paraId="7839C6AA">
      <w:pPr>
        <w:snapToGrid w:val="0"/>
        <w:jc w:val="center"/>
        <w:rPr>
          <w:rStyle w:val="7"/>
          <w:rFonts w:hint="eastAsia" w:ascii="微软雅黑" w:hAnsi="微软雅黑" w:eastAsia="微软雅黑"/>
          <w:b w:val="0"/>
          <w:sz w:val="18"/>
          <w:lang w:val="en-US" w:eastAsia="zh-CN"/>
        </w:rPr>
      </w:pPr>
    </w:p>
    <w:p w14:paraId="06C04911">
      <w:pPr>
        <w:snapToGrid w:val="0"/>
        <w:jc w:val="center"/>
        <w:rPr>
          <w:rStyle w:val="7"/>
          <w:rFonts w:hint="eastAsia" w:ascii="微软雅黑" w:hAnsi="微软雅黑" w:eastAsia="微软雅黑"/>
          <w:b w:val="0"/>
          <w:sz w:val="18"/>
          <w:lang w:val="en-US" w:eastAsia="zh-CN"/>
        </w:rPr>
      </w:pPr>
    </w:p>
    <w:p w14:paraId="081845D2">
      <w:pPr>
        <w:snapToGrid w:val="0"/>
        <w:jc w:val="center"/>
        <w:rPr>
          <w:rStyle w:val="7"/>
          <w:rFonts w:hint="eastAsia" w:ascii="微软雅黑" w:hAnsi="微软雅黑" w:eastAsia="微软雅黑"/>
          <w:b w:val="0"/>
          <w:sz w:val="18"/>
          <w:lang w:val="en-US" w:eastAsia="zh-CN"/>
        </w:rPr>
      </w:pPr>
    </w:p>
    <w:p w14:paraId="189D1CBE">
      <w:pPr>
        <w:snapToGrid w:val="0"/>
        <w:jc w:val="center"/>
        <w:rPr>
          <w:rStyle w:val="7"/>
          <w:rFonts w:hint="eastAsia" w:ascii="微软雅黑" w:hAnsi="微软雅黑" w:eastAsia="微软雅黑"/>
          <w:b w:val="0"/>
          <w:sz w:val="18"/>
          <w:lang w:val="en-US" w:eastAsia="zh-CN"/>
        </w:rPr>
      </w:pPr>
    </w:p>
    <w:p w14:paraId="7F065572">
      <w:pPr>
        <w:snapToGrid w:val="0"/>
        <w:jc w:val="left"/>
        <w:rPr>
          <w:rFonts w:ascii="微软雅黑" w:hAnsi="微软雅黑" w:eastAsia="微软雅黑"/>
          <w:bCs/>
          <w:sz w:val="18"/>
        </w:rPr>
      </w:pPr>
      <w:r>
        <w:rPr>
          <w:rStyle w:val="7"/>
          <w:rFonts w:hint="eastAsia" w:ascii="微软雅黑" w:hAnsi="微软雅黑" w:eastAsia="微软雅黑"/>
          <w:b w:val="0"/>
          <w:sz w:val="18"/>
          <w:lang w:val="en-US" w:eastAsia="zh-CN"/>
        </w:rPr>
        <w:t>滚动</w:t>
      </w:r>
      <w:r>
        <w:rPr>
          <w:rStyle w:val="7"/>
          <w:rFonts w:ascii="微软雅黑" w:hAnsi="微软雅黑" w:eastAsia="微软雅黑"/>
          <w:b w:val="0"/>
          <w:sz w:val="18"/>
        </w:rPr>
        <w:t>轴承</w:t>
      </w:r>
      <w:r>
        <w:rPr>
          <w:rStyle w:val="7"/>
          <w:rFonts w:hint="eastAsia" w:ascii="微软雅黑" w:hAnsi="微软雅黑" w:eastAsia="微软雅黑"/>
          <w:b w:val="0"/>
          <w:sz w:val="18"/>
        </w:rPr>
        <w:t>代号：</w:t>
      </w:r>
      <w:r>
        <w:rPr>
          <w:rFonts w:hint="eastAsia" w:ascii="微软雅黑" w:hAnsi="微软雅黑" w:eastAsia="微软雅黑"/>
          <w:color w:val="222222"/>
          <w:spacing w:val="8"/>
          <w:sz w:val="16"/>
          <w:shd w:val="clear" w:color="auto" w:fill="FFFFFF"/>
        </w:rPr>
        <w:t>轴承型号一般有前置代号，基本代号和后置代号组成。一般情况下，轴承型号只用基本型号表示。基本型号一般包含三部分，类型代号，尺寸代号和内径代号。后置代号是用字母和数字等表示轴承的结构、公差及材料的特殊要求等。前置代号用来表示轴承的分部件，用字母表示。</w:t>
      </w:r>
    </w:p>
    <w:p w14:paraId="1F109C67">
      <w:pPr>
        <w:snapToGrid w:val="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69515" cy="1707515"/>
            <wp:effectExtent l="0" t="0" r="6985" b="6985"/>
            <wp:docPr id="2" name="图片 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69515" cy="170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CCF5C">
      <w:pPr>
        <w:snapToGrid w:val="0"/>
        <w:jc w:val="center"/>
        <w:rPr>
          <w:rFonts w:hint="eastAsia" w:eastAsiaTheme="minorEastAsia"/>
          <w:lang w:val="en-US" w:eastAsia="zh-CN"/>
        </w:rPr>
      </w:pPr>
    </w:p>
    <w:p w14:paraId="2B83A260">
      <w:pPr>
        <w:snapToGrid w:val="0"/>
        <w:rPr>
          <w:rStyle w:val="7"/>
          <w:rFonts w:hint="eastAsia" w:ascii="Microsoft YaHei UI" w:hAnsi="Microsoft YaHei UI" w:eastAsia="Microsoft YaHei UI" w:cs="Microsoft YaHei UI"/>
          <w:i w:val="0"/>
          <w:iCs w:val="0"/>
          <w:caps w:val="0"/>
          <w:color w:val="FFFFFF"/>
          <w:spacing w:val="0"/>
          <w:kern w:val="2"/>
          <w:sz w:val="25"/>
          <w:szCs w:val="25"/>
          <w:shd w:val="clear" w:fill="E10012"/>
          <w:lang w:val="en-US" w:eastAsia="zh-CN" w:bidi="ar-SA"/>
        </w:rPr>
      </w:pPr>
    </w:p>
    <w:p w14:paraId="4A518F99">
      <w:pPr>
        <w:snapToGrid w:val="0"/>
        <w:rPr>
          <w:rStyle w:val="6"/>
          <w:rFonts w:hint="eastAsia"/>
          <w:lang w:val="en-US" w:eastAsia="zh-CN"/>
        </w:rPr>
      </w:pPr>
      <w:r>
        <w:rPr>
          <w:rStyle w:val="6"/>
          <w:rFonts w:hint="eastAsia"/>
          <w:lang w:val="en-US" w:eastAsia="zh-CN"/>
        </w:rPr>
        <w:t>行业应用</w:t>
      </w:r>
    </w:p>
    <w:p w14:paraId="04757411">
      <w:pPr>
        <w:snapToGrid w:val="0"/>
        <w:rPr>
          <w:rFonts w:ascii="微软雅黑" w:hAnsi="微软雅黑" w:eastAsia="微软雅黑"/>
          <w:color w:val="222222"/>
          <w:spacing w:val="8"/>
          <w:sz w:val="16"/>
          <w:szCs w:val="26"/>
          <w:shd w:val="clear" w:color="auto" w:fill="FFFFFF"/>
        </w:rPr>
      </w:pPr>
      <w:r>
        <w:rPr>
          <w:rFonts w:hint="eastAsia" w:ascii="微软雅黑" w:hAnsi="微软雅黑" w:eastAsia="微软雅黑"/>
          <w:color w:val="222222"/>
          <w:spacing w:val="8"/>
          <w:sz w:val="16"/>
          <w:szCs w:val="26"/>
          <w:shd w:val="clear" w:color="auto" w:fill="FFFFFF"/>
        </w:rPr>
        <w:t>轴承是装备制造业中重要的、关键的基础零部件，直接决定着装备和机器的性能和可靠性，被誉为装备制造的“心脏”部件！</w:t>
      </w:r>
      <w:r>
        <w:rPr>
          <w:rFonts w:hint="eastAsia" w:ascii="微软雅黑" w:hAnsi="微软雅黑" w:eastAsia="微软雅黑"/>
          <w:color w:val="222222"/>
          <w:spacing w:val="8"/>
          <w:sz w:val="16"/>
          <w:szCs w:val="26"/>
          <w:shd w:val="clear" w:color="auto" w:fill="FFFFFF"/>
          <w:lang w:val="en-US" w:eastAsia="zh-CN"/>
        </w:rPr>
        <w:t>在众多行业有着广泛应用</w:t>
      </w:r>
      <w:r>
        <w:rPr>
          <w:rFonts w:hint="eastAsia" w:ascii="微软雅黑" w:hAnsi="微软雅黑" w:eastAsia="微软雅黑"/>
          <w:color w:val="222222"/>
          <w:spacing w:val="8"/>
          <w:sz w:val="16"/>
          <w:szCs w:val="26"/>
          <w:shd w:val="clear" w:color="auto" w:fill="FFFFFF"/>
        </w:rPr>
        <w:t>。</w:t>
      </w:r>
    </w:p>
    <w:p w14:paraId="6B343243">
      <w:pPr>
        <w:snapToGrid w:val="0"/>
        <w:ind w:firstLine="352" w:firstLineChars="200"/>
        <w:rPr>
          <w:rFonts w:ascii="微软雅黑" w:hAnsi="微软雅黑" w:eastAsia="微软雅黑"/>
          <w:color w:val="222222"/>
          <w:spacing w:val="8"/>
          <w:sz w:val="16"/>
          <w:szCs w:val="26"/>
          <w:shd w:val="clear" w:color="auto" w:fill="FFFFFF"/>
        </w:rPr>
      </w:pPr>
    </w:p>
    <w:p w14:paraId="62865108">
      <w:pPr>
        <w:jc w:val="center"/>
        <w:rPr>
          <w:rFonts w:ascii="Arial" w:hAnsi="Arial" w:eastAsia="宋体" w:cs="Arial"/>
          <w:szCs w:val="20"/>
        </w:rPr>
      </w:pPr>
      <w:r>
        <w:rPr>
          <w:rFonts w:hint="eastAsia" w:ascii="微软雅黑" w:hAnsi="微软雅黑" w:eastAsia="微软雅黑"/>
          <w:sz w:val="13"/>
          <w:lang w:val="en-US" w:eastAsia="zh-CN"/>
        </w:rPr>
        <w:drawing>
          <wp:inline distT="0" distB="0" distL="114300" distR="114300">
            <wp:extent cx="4718050" cy="4978400"/>
            <wp:effectExtent l="0" t="0" r="6350" b="12700"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18050" cy="497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6F87B">
      <w:pPr>
        <w:ind w:firstLine="480"/>
        <w:rPr>
          <w:rFonts w:ascii="Arial" w:hAnsi="Arial" w:eastAsia="宋体" w:cs="Arial"/>
          <w:szCs w:val="20"/>
        </w:rPr>
      </w:pPr>
    </w:p>
    <w:p w14:paraId="57899C3A">
      <w:pPr>
        <w:snapToGrid w:val="0"/>
        <w:rPr>
          <w:rStyle w:val="6"/>
          <w:rFonts w:hint="eastAsia"/>
          <w:lang w:val="en-US" w:eastAsia="zh-CN"/>
        </w:rPr>
      </w:pPr>
      <w:r>
        <w:rPr>
          <w:rStyle w:val="6"/>
          <w:lang w:val="en-US" w:eastAsia="zh-CN"/>
        </w:rPr>
        <w:t>轴承</w:t>
      </w:r>
      <w:r>
        <w:rPr>
          <w:rStyle w:val="6"/>
          <w:rFonts w:hint="eastAsia"/>
          <w:lang w:val="en-US" w:eastAsia="zh-CN"/>
        </w:rPr>
        <w:t>主要尺寸测量参数</w:t>
      </w:r>
    </w:p>
    <w:p w14:paraId="7F251511">
      <w:pPr>
        <w:pStyle w:val="8"/>
        <w:numPr>
          <w:ilvl w:val="0"/>
          <w:numId w:val="1"/>
        </w:numPr>
        <w:ind w:left="425" w:leftChars="0" w:hanging="425" w:firstLineChars="0"/>
        <w:rPr>
          <w:rFonts w:ascii="Arial" w:hAnsi="Arial" w:eastAsia="宋体" w:cs="Arial"/>
          <w:szCs w:val="20"/>
        </w:rPr>
      </w:pPr>
      <w:r>
        <w:rPr>
          <w:rFonts w:hint="eastAsia" w:ascii="Arial" w:hAnsi="Arial" w:eastAsia="宋体" w:cs="Arial"/>
          <w:sz w:val="18"/>
          <w:szCs w:val="20"/>
        </w:rPr>
        <w:t>轴承内外径尺寸、底径尺寸、高度尺寸；</w:t>
      </w:r>
    </w:p>
    <w:p w14:paraId="52A50C1F">
      <w:pPr>
        <w:pStyle w:val="8"/>
        <w:numPr>
          <w:ilvl w:val="0"/>
          <w:numId w:val="1"/>
        </w:numPr>
        <w:ind w:left="425" w:leftChars="0" w:hanging="425" w:firstLineChars="0"/>
        <w:rPr>
          <w:sz w:val="18"/>
          <w:szCs w:val="18"/>
        </w:rPr>
      </w:pPr>
      <w:r>
        <w:rPr>
          <w:rFonts w:hint="eastAsia" w:ascii="Arial" w:hAnsi="Arial" w:eastAsia="宋体" w:cs="Arial"/>
          <w:sz w:val="18"/>
          <w:szCs w:val="18"/>
        </w:rPr>
        <w:t>轴承滚子</w:t>
      </w:r>
      <w:r>
        <w:rPr>
          <w:sz w:val="18"/>
          <w:szCs w:val="18"/>
        </w:rPr>
        <w:t>凸度测量</w:t>
      </w:r>
      <w:r>
        <w:rPr>
          <w:rFonts w:hint="eastAsia"/>
          <w:sz w:val="18"/>
          <w:szCs w:val="18"/>
        </w:rPr>
        <w:t>；</w:t>
      </w:r>
    </w:p>
    <w:p w14:paraId="7FE58A60">
      <w:pPr>
        <w:pStyle w:val="8"/>
        <w:numPr>
          <w:ilvl w:val="0"/>
          <w:numId w:val="1"/>
        </w:numPr>
        <w:ind w:left="425" w:leftChars="0" w:hanging="425" w:firstLineChars="0"/>
        <w:rPr>
          <w:sz w:val="18"/>
          <w:szCs w:val="18"/>
        </w:rPr>
      </w:pPr>
      <w:r>
        <w:rPr>
          <w:sz w:val="18"/>
          <w:szCs w:val="18"/>
        </w:rPr>
        <w:t>滚道与</w:t>
      </w:r>
      <w:r>
        <w:rPr>
          <w:rFonts w:hint="eastAsia"/>
          <w:sz w:val="18"/>
          <w:szCs w:val="18"/>
        </w:rPr>
        <w:t>挡边</w:t>
      </w:r>
      <w:r>
        <w:rPr>
          <w:sz w:val="18"/>
          <w:szCs w:val="18"/>
        </w:rPr>
        <w:t>角度测量、倒角Ｒ</w:t>
      </w:r>
      <w:r>
        <w:rPr>
          <w:rFonts w:hint="eastAsia"/>
          <w:sz w:val="18"/>
          <w:szCs w:val="18"/>
        </w:rPr>
        <w:t>及倒角尺寸</w:t>
      </w:r>
      <w:r>
        <w:rPr>
          <w:sz w:val="18"/>
          <w:szCs w:val="18"/>
        </w:rPr>
        <w:t>测量</w:t>
      </w:r>
      <w:r>
        <w:rPr>
          <w:rFonts w:hint="eastAsia"/>
          <w:sz w:val="18"/>
          <w:szCs w:val="18"/>
        </w:rPr>
        <w:t>；</w:t>
      </w:r>
    </w:p>
    <w:p w14:paraId="1E2B65AB">
      <w:pPr>
        <w:pStyle w:val="8"/>
        <w:numPr>
          <w:ilvl w:val="0"/>
          <w:numId w:val="1"/>
        </w:numPr>
        <w:ind w:left="425" w:leftChars="0" w:hanging="425" w:firstLineChars="0"/>
        <w:rPr>
          <w:sz w:val="18"/>
          <w:szCs w:val="18"/>
        </w:rPr>
      </w:pPr>
      <w:r>
        <w:rPr>
          <w:rFonts w:hint="eastAsia"/>
          <w:sz w:val="18"/>
          <w:szCs w:val="18"/>
        </w:rPr>
        <w:t>油沟</w:t>
      </w:r>
      <w:r>
        <w:rPr>
          <w:sz w:val="18"/>
          <w:szCs w:val="18"/>
        </w:rPr>
        <w:t>形状</w:t>
      </w:r>
      <w:r>
        <w:rPr>
          <w:rFonts w:hint="eastAsia"/>
          <w:sz w:val="18"/>
          <w:szCs w:val="18"/>
        </w:rPr>
        <w:t>及角度</w:t>
      </w:r>
      <w:r>
        <w:rPr>
          <w:sz w:val="18"/>
          <w:szCs w:val="18"/>
        </w:rPr>
        <w:t>、对称度测量</w:t>
      </w:r>
      <w:r>
        <w:rPr>
          <w:rFonts w:hint="eastAsia"/>
          <w:sz w:val="18"/>
          <w:szCs w:val="18"/>
        </w:rPr>
        <w:t>；</w:t>
      </w:r>
    </w:p>
    <w:p w14:paraId="57BADE09">
      <w:pPr>
        <w:pStyle w:val="8"/>
        <w:numPr>
          <w:ilvl w:val="0"/>
          <w:numId w:val="1"/>
        </w:numPr>
        <w:ind w:left="425" w:leftChars="0" w:hanging="425" w:firstLineChars="0"/>
        <w:rPr>
          <w:sz w:val="18"/>
          <w:szCs w:val="18"/>
        </w:rPr>
      </w:pPr>
      <w:r>
        <w:rPr>
          <w:sz w:val="18"/>
          <w:szCs w:val="18"/>
        </w:rPr>
        <w:t>非对称滚子凸出度、位置距离</w:t>
      </w:r>
      <w:r>
        <w:rPr>
          <w:rFonts w:hint="eastAsia"/>
          <w:sz w:val="18"/>
          <w:szCs w:val="18"/>
        </w:rPr>
        <w:t>、</w:t>
      </w:r>
      <w:r>
        <w:rPr>
          <w:sz w:val="18"/>
          <w:szCs w:val="18"/>
        </w:rPr>
        <w:t>对数曲线滚子母线轮廓测量</w:t>
      </w:r>
      <w:r>
        <w:rPr>
          <w:rFonts w:hint="eastAsia"/>
          <w:sz w:val="18"/>
          <w:szCs w:val="18"/>
        </w:rPr>
        <w:t>；</w:t>
      </w:r>
    </w:p>
    <w:p w14:paraId="55A26798">
      <w:pPr>
        <w:pStyle w:val="8"/>
        <w:numPr>
          <w:ilvl w:val="0"/>
          <w:numId w:val="1"/>
        </w:numPr>
        <w:ind w:left="425" w:leftChars="0" w:hanging="425" w:firstLineChars="0"/>
        <w:rPr>
          <w:sz w:val="18"/>
          <w:szCs w:val="18"/>
        </w:rPr>
      </w:pPr>
      <w:r>
        <w:rPr>
          <w:sz w:val="18"/>
          <w:szCs w:val="18"/>
        </w:rPr>
        <w:t>滚子球基面测量</w:t>
      </w:r>
      <w:r>
        <w:rPr>
          <w:rFonts w:hint="eastAsia"/>
          <w:sz w:val="18"/>
          <w:szCs w:val="18"/>
        </w:rPr>
        <w:t>；</w:t>
      </w:r>
    </w:p>
    <w:p w14:paraId="2BBB5C17">
      <w:pPr>
        <w:pStyle w:val="8"/>
        <w:numPr>
          <w:ilvl w:val="0"/>
          <w:numId w:val="1"/>
        </w:numPr>
        <w:ind w:left="425" w:leftChars="0" w:hanging="425" w:firstLineChars="0"/>
        <w:rPr>
          <w:sz w:val="18"/>
          <w:szCs w:val="18"/>
        </w:rPr>
      </w:pPr>
      <w:r>
        <w:rPr>
          <w:rFonts w:hint="eastAsia"/>
          <w:sz w:val="18"/>
          <w:szCs w:val="18"/>
        </w:rPr>
        <w:t>轴承套圈越程槽、成品轴承外圈凹槽距离尺寸；</w:t>
      </w:r>
    </w:p>
    <w:p w14:paraId="0849AE96">
      <w:pPr>
        <w:pStyle w:val="8"/>
        <w:numPr>
          <w:ilvl w:val="0"/>
          <w:numId w:val="1"/>
        </w:numPr>
        <w:ind w:left="425" w:leftChars="0" w:hanging="425" w:firstLineChars="0"/>
        <w:rPr>
          <w:sz w:val="18"/>
          <w:szCs w:val="18"/>
        </w:rPr>
      </w:pPr>
      <w:r>
        <w:rPr>
          <w:rFonts w:hint="eastAsia"/>
          <w:sz w:val="18"/>
          <w:szCs w:val="18"/>
        </w:rPr>
        <w:t>轴承内外圆及沟槽表面粗糙度等参数测量。</w:t>
      </w:r>
    </w:p>
    <w:p w14:paraId="6BDE6A9E">
      <w:pPr>
        <w:pStyle w:val="8"/>
        <w:numPr>
          <w:ilvl w:val="0"/>
          <w:numId w:val="0"/>
        </w:numPr>
        <w:ind w:left="339" w:leftChars="0"/>
        <w:rPr>
          <w:sz w:val="18"/>
          <w:szCs w:val="18"/>
        </w:rPr>
      </w:pPr>
    </w:p>
    <w:p w14:paraId="3777FA6F">
      <w:pPr>
        <w:pStyle w:val="8"/>
        <w:snapToGrid w:val="0"/>
        <w:ind w:left="360" w:firstLine="0" w:firstLineChars="0"/>
        <w:jc w:val="center"/>
        <w:rPr>
          <w:rFonts w:hint="eastAsia" w:ascii="Times New Roman" w:hAnsi="Times New Roman" w:eastAsia="微软雅黑" w:cs="Times New Roman"/>
          <w:szCs w:val="21"/>
          <w:lang w:eastAsia="zh-CN"/>
        </w:rPr>
      </w:pPr>
      <w:r>
        <w:rPr>
          <w:rFonts w:hint="eastAsia" w:ascii="Times New Roman" w:hAnsi="Times New Roman" w:eastAsia="微软雅黑" w:cs="Times New Roman"/>
          <w:szCs w:val="21"/>
          <w:lang w:eastAsia="zh-CN"/>
        </w:rPr>
        <w:drawing>
          <wp:inline distT="0" distB="0" distL="114300" distR="114300">
            <wp:extent cx="5267960" cy="1530350"/>
            <wp:effectExtent l="0" t="0" r="8890" b="12700"/>
            <wp:docPr id="1" name="图片 1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6F210">
      <w:pPr>
        <w:pStyle w:val="8"/>
        <w:snapToGrid w:val="0"/>
        <w:ind w:left="360" w:firstLine="0" w:firstLineChars="0"/>
        <w:jc w:val="center"/>
        <w:rPr>
          <w:rFonts w:ascii="Times New Roman" w:hAnsi="Times New Roman" w:eastAsia="微软雅黑" w:cs="Times New Roman"/>
          <w:szCs w:val="21"/>
        </w:rPr>
      </w:pPr>
      <w:r>
        <w:rPr>
          <w:rFonts w:hint="eastAsia" w:ascii="Times New Roman" w:hAnsi="Times New Roman" w:eastAsia="微软雅黑" w:cs="Times New Roman"/>
          <w:szCs w:val="21"/>
        </w:rPr>
        <w:t>轴承内外圈</w:t>
      </w:r>
      <w:r>
        <w:rPr>
          <w:rFonts w:ascii="Times New Roman" w:hAnsi="Times New Roman" w:eastAsia="微软雅黑" w:cs="Times New Roman"/>
          <w:szCs w:val="21"/>
        </w:rPr>
        <w:t>参数测量</w:t>
      </w:r>
    </w:p>
    <w:p w14:paraId="5B40B4D1">
      <w:pPr>
        <w:pStyle w:val="8"/>
        <w:snapToGrid w:val="0"/>
        <w:ind w:left="360" w:firstLine="0" w:firstLineChars="0"/>
        <w:jc w:val="center"/>
        <w:rPr>
          <w:rFonts w:hint="eastAsia" w:ascii="Times New Roman" w:hAnsi="Times New Roman" w:eastAsia="微软雅黑" w:cs="Times New Roman"/>
          <w:szCs w:val="21"/>
          <w:lang w:eastAsia="zh-CN"/>
        </w:rPr>
      </w:pPr>
      <w:r>
        <w:rPr>
          <w:rFonts w:hint="eastAsia" w:ascii="Times New Roman" w:hAnsi="Times New Roman" w:eastAsia="微软雅黑" w:cs="Times New Roman"/>
          <w:szCs w:val="21"/>
          <w:lang w:eastAsia="zh-CN"/>
        </w:rPr>
        <w:drawing>
          <wp:inline distT="0" distB="0" distL="114300" distR="114300">
            <wp:extent cx="3567430" cy="4731385"/>
            <wp:effectExtent l="0" t="0" r="13970" b="12065"/>
            <wp:docPr id="3" name="图片 3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67430" cy="473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BE5E9">
      <w:pPr>
        <w:pStyle w:val="8"/>
        <w:snapToGrid w:val="0"/>
        <w:ind w:left="360" w:firstLine="0" w:firstLineChars="0"/>
        <w:jc w:val="center"/>
        <w:rPr>
          <w:rFonts w:ascii="Times New Roman" w:hAnsi="Times New Roman" w:eastAsia="微软雅黑" w:cs="Times New Roman"/>
          <w:szCs w:val="21"/>
        </w:rPr>
      </w:pPr>
      <w:r>
        <w:rPr>
          <w:rFonts w:hint="eastAsia" w:ascii="Times New Roman" w:hAnsi="Times New Roman" w:eastAsia="微软雅黑" w:cs="Times New Roman"/>
          <w:szCs w:val="21"/>
        </w:rPr>
        <w:t>超大风电轴承内外圈轮廓粗糙度</w:t>
      </w:r>
      <w:r>
        <w:rPr>
          <w:rFonts w:ascii="Times New Roman" w:hAnsi="Times New Roman" w:eastAsia="微软雅黑" w:cs="Times New Roman"/>
          <w:szCs w:val="21"/>
        </w:rPr>
        <w:t>参数测量</w:t>
      </w:r>
    </w:p>
    <w:p w14:paraId="51DCDEAB">
      <w:pPr>
        <w:pStyle w:val="8"/>
        <w:snapToGrid w:val="0"/>
        <w:ind w:left="360" w:firstLine="0" w:firstLineChars="0"/>
        <w:jc w:val="center"/>
        <w:rPr>
          <w:rFonts w:hint="eastAsia" w:ascii="Times New Roman" w:hAnsi="Times New Roman" w:eastAsia="微软雅黑" w:cs="Times New Roman"/>
          <w:szCs w:val="21"/>
          <w:lang w:eastAsia="zh-CN"/>
        </w:rPr>
      </w:pPr>
      <w:r>
        <w:rPr>
          <w:rFonts w:hint="eastAsia" w:ascii="Times New Roman" w:hAnsi="Times New Roman" w:eastAsia="微软雅黑" w:cs="Times New Roman"/>
          <w:szCs w:val="21"/>
          <w:lang w:eastAsia="zh-CN"/>
        </w:rPr>
        <w:drawing>
          <wp:inline distT="0" distB="0" distL="114300" distR="114300">
            <wp:extent cx="5267960" cy="1530350"/>
            <wp:effectExtent l="0" t="0" r="8890" b="12700"/>
            <wp:docPr id="5" name="图片 5" descr="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53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9BBE9">
      <w:pPr>
        <w:pStyle w:val="8"/>
        <w:snapToGrid w:val="0"/>
        <w:ind w:left="360" w:firstLine="0" w:firstLineChars="0"/>
        <w:jc w:val="center"/>
        <w:rPr>
          <w:rFonts w:ascii="Times New Roman" w:hAnsi="Times New Roman" w:eastAsia="微软雅黑" w:cs="Times New Roman"/>
          <w:szCs w:val="21"/>
        </w:rPr>
      </w:pPr>
      <w:r>
        <w:rPr>
          <w:rFonts w:hint="eastAsia" w:ascii="Times New Roman" w:hAnsi="Times New Roman" w:eastAsia="微软雅黑" w:cs="Times New Roman"/>
          <w:szCs w:val="21"/>
        </w:rPr>
        <w:t>轴承内外圈沟道槽底直径测量</w:t>
      </w:r>
    </w:p>
    <w:p w14:paraId="55F5E7D2">
      <w:pPr>
        <w:pStyle w:val="8"/>
        <w:snapToGrid w:val="0"/>
        <w:ind w:left="360" w:firstLine="0" w:firstLineChars="0"/>
        <w:jc w:val="center"/>
        <w:rPr>
          <w:rFonts w:ascii="Times New Roman" w:hAnsi="Times New Roman" w:eastAsia="微软雅黑" w:cs="Times New Roman"/>
          <w:szCs w:val="21"/>
        </w:rPr>
      </w:pPr>
      <w:r>
        <w:rPr>
          <w:rFonts w:hint="eastAsia" w:ascii="Times New Roman" w:hAnsi="Times New Roman" w:eastAsia="微软雅黑" w:cs="Times New Roman"/>
          <w:szCs w:val="21"/>
        </w:rPr>
        <w:drawing>
          <wp:inline distT="0" distB="0" distL="114300" distR="114300">
            <wp:extent cx="5265420" cy="1472565"/>
            <wp:effectExtent l="0" t="0" r="11430" b="13335"/>
            <wp:docPr id="6" name="图片 6" descr="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47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微软雅黑" w:cs="Times New Roman"/>
          <w:szCs w:val="21"/>
        </w:rPr>
        <w:t>成品轴承外轮廓尺寸</w:t>
      </w:r>
      <w:r>
        <w:rPr>
          <w:rFonts w:ascii="Times New Roman" w:hAnsi="Times New Roman" w:eastAsia="微软雅黑" w:cs="Times New Roman"/>
          <w:szCs w:val="21"/>
        </w:rPr>
        <w:t>测量</w:t>
      </w:r>
    </w:p>
    <w:p w14:paraId="6594EA1E">
      <w:pPr>
        <w:pStyle w:val="8"/>
        <w:snapToGrid w:val="0"/>
        <w:ind w:left="360" w:firstLine="0" w:firstLineChars="0"/>
        <w:jc w:val="center"/>
        <w:rPr>
          <w:rFonts w:ascii="Times New Roman" w:hAnsi="Times New Roman" w:eastAsia="微软雅黑" w:cs="Times New Roman"/>
          <w:szCs w:val="21"/>
        </w:rPr>
      </w:pPr>
    </w:p>
    <w:p w14:paraId="1507DC2C">
      <w:pPr>
        <w:pStyle w:val="8"/>
        <w:snapToGrid w:val="0"/>
        <w:ind w:left="360" w:firstLine="0" w:firstLineChars="0"/>
        <w:jc w:val="center"/>
        <w:rPr>
          <w:rFonts w:ascii="Times New Roman" w:hAnsi="Times New Roman" w:eastAsia="微软雅黑" w:cs="Times New Roman"/>
          <w:szCs w:val="21"/>
        </w:rPr>
      </w:pPr>
    </w:p>
    <w:p w14:paraId="12967665">
      <w:pPr>
        <w:pStyle w:val="8"/>
        <w:snapToGrid w:val="0"/>
        <w:ind w:left="420" w:firstLine="0" w:firstLineChars="0"/>
        <w:jc w:val="left"/>
        <w:rPr>
          <w:rFonts w:hint="eastAsia" w:ascii="Times New Roman" w:hAnsi="Times New Roman" w:eastAsia="Microsoft YaHei UI" w:cs="Times New Roman"/>
          <w:b/>
          <w:bCs/>
          <w:szCs w:val="21"/>
          <w:lang w:eastAsia="zh-CN"/>
        </w:rPr>
      </w:pPr>
      <w:r>
        <w:rPr>
          <w:rStyle w:val="6"/>
        </w:rPr>
        <w:t>中图仪器轴承测量解决方案</w:t>
      </w:r>
      <w:r>
        <w:rPr>
          <w:rFonts w:hint="eastAsia" w:ascii="Times New Roman" w:hAnsi="Times New Roman" w:eastAsia="Microsoft YaHei UI" w:cs="Times New Roman"/>
          <w:b/>
          <w:bCs/>
          <w:szCs w:val="21"/>
          <w:lang w:eastAsia="zh-CN"/>
        </w:rPr>
        <w:drawing>
          <wp:inline distT="0" distB="0" distL="114300" distR="114300">
            <wp:extent cx="5257800" cy="1583690"/>
            <wp:effectExtent l="0" t="0" r="0" b="16510"/>
            <wp:docPr id="7" name="图片 7" descr="图片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6D136">
      <w:pPr>
        <w:pStyle w:val="8"/>
        <w:snapToGrid w:val="0"/>
        <w:ind w:left="420" w:firstLine="0" w:firstLineChars="0"/>
        <w:jc w:val="left"/>
        <w:rPr>
          <w:rFonts w:hint="eastAsia" w:ascii="Times New Roman" w:hAnsi="Times New Roman" w:eastAsia="微软雅黑" w:cs="Times New Roman"/>
          <w:b/>
          <w:bCs/>
          <w:szCs w:val="21"/>
          <w:lang w:eastAsia="zh-CN"/>
        </w:rPr>
      </w:pPr>
    </w:p>
    <w:p w14:paraId="11977989">
      <w:pPr>
        <w:pStyle w:val="8"/>
        <w:snapToGrid w:val="0"/>
        <w:ind w:left="420" w:firstLine="0" w:firstLineChars="0"/>
        <w:jc w:val="left"/>
        <w:rPr>
          <w:rFonts w:hint="eastAsia" w:ascii="Times New Roman" w:hAnsi="Times New Roman" w:eastAsia="微软雅黑" w:cs="Times New Roman"/>
          <w:b/>
          <w:bCs/>
          <w:szCs w:val="21"/>
          <w:lang w:eastAsia="zh-CN"/>
        </w:rPr>
      </w:pPr>
    </w:p>
    <w:p w14:paraId="6AAB2A15">
      <w:pPr>
        <w:pStyle w:val="8"/>
        <w:numPr>
          <w:ilvl w:val="0"/>
          <w:numId w:val="0"/>
        </w:numPr>
        <w:snapToGrid w:val="0"/>
        <w:spacing w:before="156" w:beforeLines="50" w:after="156" w:afterLines="50"/>
        <w:ind w:leftChars="-200" w:firstLine="630" w:firstLineChars="300"/>
        <w:jc w:val="left"/>
        <w:rPr>
          <w:rStyle w:val="6"/>
        </w:rPr>
      </w:pPr>
      <w:r>
        <w:rPr>
          <w:rStyle w:val="6"/>
        </w:rPr>
        <w:t>中图仪器产品特点</w:t>
      </w:r>
    </w:p>
    <w:p w14:paraId="7EE6BD08">
      <w:pPr>
        <w:pStyle w:val="8"/>
        <w:numPr>
          <w:ilvl w:val="0"/>
          <w:numId w:val="0"/>
        </w:numPr>
        <w:snapToGrid w:val="0"/>
        <w:spacing w:before="156" w:beforeLines="50" w:after="156" w:afterLines="50"/>
        <w:jc w:val="left"/>
        <w:rPr>
          <w:rFonts w:ascii="Times New Roman" w:hAnsi="Times New Roman" w:eastAsia="微软雅黑" w:cs="Times New Roman"/>
          <w:b/>
          <w:bCs/>
          <w:sz w:val="20"/>
          <w:szCs w:val="20"/>
        </w:rPr>
      </w:pPr>
      <w:r>
        <w:rPr>
          <w:rFonts w:hint="eastAsia" w:ascii="Times New Roman" w:hAnsi="Times New Roman" w:eastAsia="微软雅黑" w:cs="Times New Roman"/>
          <w:b/>
          <w:bCs/>
          <w:sz w:val="20"/>
          <w:szCs w:val="20"/>
          <w:lang w:val="en-US" w:eastAsia="zh-CN"/>
        </w:rPr>
        <w:t>1.</w:t>
      </w:r>
      <w:r>
        <w:rPr>
          <w:rFonts w:ascii="Times New Roman" w:hAnsi="Times New Roman" w:eastAsia="微软雅黑" w:cs="Times New Roman"/>
          <w:b/>
          <w:bCs/>
          <w:sz w:val="20"/>
          <w:szCs w:val="20"/>
        </w:rPr>
        <w:t>SJ5</w:t>
      </w:r>
      <w:r>
        <w:rPr>
          <w:rFonts w:hint="eastAsia" w:ascii="Times New Roman" w:hAnsi="Times New Roman" w:eastAsia="微软雅黑" w:cs="Times New Roman"/>
          <w:b/>
          <w:bCs/>
          <w:sz w:val="20"/>
          <w:szCs w:val="20"/>
        </w:rPr>
        <w:t>10</w:t>
      </w:r>
      <w:r>
        <w:rPr>
          <w:rFonts w:ascii="Times New Roman" w:hAnsi="Times New Roman" w:eastAsia="微软雅黑" w:cs="Times New Roman"/>
          <w:b/>
          <w:bCs/>
          <w:sz w:val="20"/>
          <w:szCs w:val="20"/>
        </w:rPr>
        <w:t>0</w:t>
      </w:r>
      <w:r>
        <w:rPr>
          <w:rFonts w:hint="eastAsia" w:ascii="Times New Roman" w:hAnsi="Times New Roman" w:eastAsia="微软雅黑" w:cs="Times New Roman"/>
          <w:b/>
          <w:bCs/>
          <w:sz w:val="20"/>
          <w:szCs w:val="20"/>
        </w:rPr>
        <w:t>高精度光栅测长机</w:t>
      </w:r>
      <w:r>
        <w:rPr>
          <w:rFonts w:ascii="Times New Roman" w:hAnsi="Times New Roman" w:eastAsia="微软雅黑" w:cs="Times New Roman"/>
          <w:b/>
          <w:bCs/>
          <w:sz w:val="20"/>
          <w:szCs w:val="20"/>
        </w:rPr>
        <w:t>特点</w:t>
      </w:r>
    </w:p>
    <w:p w14:paraId="218F36FF">
      <w:pPr>
        <w:pStyle w:val="8"/>
        <w:widowControl w:val="0"/>
        <w:numPr>
          <w:ilvl w:val="0"/>
          <w:numId w:val="0"/>
        </w:numPr>
        <w:snapToGrid w:val="0"/>
        <w:spacing w:before="156" w:beforeLines="50" w:after="156" w:afterLines="50"/>
        <w:jc w:val="left"/>
        <w:rPr>
          <w:rFonts w:hint="eastAsia" w:ascii="Times New Roman" w:hAnsi="Times New Roman" w:eastAsia="微软雅黑" w:cs="Times New Roman"/>
          <w:b/>
          <w:bCs/>
          <w:sz w:val="20"/>
          <w:szCs w:val="20"/>
          <w:lang w:eastAsia="zh-CN"/>
        </w:rPr>
      </w:pPr>
      <w:r>
        <w:rPr>
          <w:rFonts w:hint="eastAsia" w:ascii="Times New Roman" w:hAnsi="Times New Roman" w:eastAsia="微软雅黑" w:cs="Times New Roman"/>
          <w:b/>
          <w:bCs/>
          <w:sz w:val="20"/>
          <w:szCs w:val="20"/>
          <w:lang w:eastAsia="zh-CN"/>
        </w:rPr>
        <w:drawing>
          <wp:inline distT="0" distB="0" distL="114300" distR="114300">
            <wp:extent cx="5267325" cy="5267325"/>
            <wp:effectExtent l="0" t="0" r="9525" b="9525"/>
            <wp:docPr id="8" name="图片 8" descr="新建项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新建项目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26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E9048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hint="eastAsia" w:ascii="Times New Roman" w:hAnsi="Times New Roman" w:eastAsia="微软雅黑" w:cs="Times New Roman"/>
          <w:sz w:val="20"/>
          <w:szCs w:val="20"/>
        </w:rPr>
        <w:t>全程直接测量，测量范围全程采用高精度进口光栅系统，全行程直接测量</w:t>
      </w:r>
      <w:r>
        <w:rPr>
          <w:rFonts w:ascii="Times New Roman" w:hAnsi="Times New Roman" w:eastAsia="微软雅黑" w:cs="Times New Roman"/>
          <w:sz w:val="20"/>
          <w:szCs w:val="20"/>
        </w:rPr>
        <w:t>；</w:t>
      </w:r>
    </w:p>
    <w:p w14:paraId="742CC062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hint="eastAsia" w:ascii="Times New Roman" w:hAnsi="Times New Roman" w:eastAsia="微软雅黑" w:cs="Times New Roman"/>
          <w:sz w:val="20"/>
          <w:szCs w:val="20"/>
        </w:rPr>
        <w:t>高稳定性，采用天然大理石基座及硬质合金测头，保证仪器长期稳定</w:t>
      </w:r>
      <w:r>
        <w:rPr>
          <w:rFonts w:ascii="Times New Roman" w:hAnsi="Times New Roman" w:eastAsia="微软雅黑" w:cs="Times New Roman"/>
          <w:sz w:val="20"/>
          <w:szCs w:val="20"/>
        </w:rPr>
        <w:t>；</w:t>
      </w:r>
    </w:p>
    <w:p w14:paraId="1A77C025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hint="eastAsia" w:ascii="Times New Roman" w:hAnsi="Times New Roman" w:eastAsia="微软雅黑" w:cs="Times New Roman"/>
          <w:sz w:val="20"/>
          <w:szCs w:val="20"/>
        </w:rPr>
        <w:t>便捷的操作体验：三针无需穿针、测帽无需调零、找拐点自动记录拐点位置等</w:t>
      </w:r>
      <w:r>
        <w:rPr>
          <w:rFonts w:ascii="Times New Roman" w:hAnsi="Times New Roman" w:eastAsia="微软雅黑" w:cs="Times New Roman"/>
          <w:sz w:val="20"/>
          <w:szCs w:val="20"/>
        </w:rPr>
        <w:t>；</w:t>
      </w:r>
    </w:p>
    <w:p w14:paraId="553BB34F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hint="eastAsia" w:ascii="Times New Roman" w:hAnsi="Times New Roman" w:eastAsia="微软雅黑" w:cs="Times New Roman"/>
          <w:sz w:val="20"/>
          <w:szCs w:val="20"/>
        </w:rPr>
        <w:t>多功能体验：内含1</w:t>
      </w:r>
      <w:r>
        <w:rPr>
          <w:rFonts w:ascii="Times New Roman" w:hAnsi="Times New Roman" w:eastAsia="微软雅黑" w:cs="Times New Roman"/>
          <w:sz w:val="20"/>
          <w:szCs w:val="20"/>
        </w:rPr>
        <w:t>50</w:t>
      </w:r>
      <w:r>
        <w:rPr>
          <w:rFonts w:hint="eastAsia" w:ascii="Times New Roman" w:hAnsi="Times New Roman" w:eastAsia="微软雅黑" w:cs="Times New Roman"/>
          <w:sz w:val="20"/>
          <w:szCs w:val="20"/>
        </w:rPr>
        <w:t>多份标准及几十种测量功能，包含许多偏僻的量具量规的校准如三爪内径千分尺、指示表、花键规、半径规等</w:t>
      </w:r>
      <w:r>
        <w:rPr>
          <w:rFonts w:ascii="Times New Roman" w:hAnsi="Times New Roman" w:eastAsia="微软雅黑" w:cs="Times New Roman"/>
          <w:sz w:val="20"/>
          <w:szCs w:val="20"/>
        </w:rPr>
        <w:t>；</w:t>
      </w:r>
    </w:p>
    <w:p w14:paraId="1DADDAC8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hint="eastAsia" w:ascii="Times New Roman" w:hAnsi="Times New Roman" w:eastAsia="微软雅黑" w:cs="Times New Roman"/>
          <w:sz w:val="20"/>
          <w:szCs w:val="20"/>
        </w:rPr>
        <w:t>恒测力设计，双向可调，无需加载砝码，确保外界振动对仪器无影响</w:t>
      </w:r>
      <w:r>
        <w:rPr>
          <w:rFonts w:ascii="Times New Roman" w:hAnsi="Times New Roman" w:eastAsia="微软雅黑" w:cs="Times New Roman"/>
          <w:sz w:val="20"/>
          <w:szCs w:val="20"/>
        </w:rPr>
        <w:t>；</w:t>
      </w:r>
    </w:p>
    <w:p w14:paraId="07103F69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hint="eastAsia" w:ascii="Times New Roman" w:hAnsi="Times New Roman" w:eastAsia="微软雅黑" w:cs="Times New Roman"/>
          <w:sz w:val="20"/>
          <w:szCs w:val="20"/>
        </w:rPr>
        <w:t>核心光栅细分工艺技术，确保仪器光栅分辨率0</w:t>
      </w:r>
      <w:r>
        <w:rPr>
          <w:rFonts w:ascii="Times New Roman" w:hAnsi="Times New Roman" w:eastAsia="微软雅黑" w:cs="Times New Roman"/>
          <w:sz w:val="20"/>
          <w:szCs w:val="20"/>
        </w:rPr>
        <w:t>.01</w:t>
      </w:r>
      <w:r>
        <w:rPr>
          <w:rFonts w:hint="eastAsia" w:ascii="Times New Roman" w:hAnsi="Times New Roman" w:eastAsia="微软雅黑" w:cs="Times New Roman"/>
          <w:sz w:val="20"/>
          <w:szCs w:val="20"/>
        </w:rPr>
        <w:t>μ</w:t>
      </w:r>
      <w:r>
        <w:rPr>
          <w:rFonts w:ascii="Times New Roman" w:hAnsi="Times New Roman" w:eastAsia="微软雅黑" w:cs="Times New Roman"/>
          <w:sz w:val="20"/>
          <w:szCs w:val="20"/>
        </w:rPr>
        <w:t>m</w:t>
      </w:r>
      <w:r>
        <w:rPr>
          <w:rFonts w:hint="eastAsia" w:ascii="Times New Roman" w:hAnsi="Times New Roman" w:eastAsia="微软雅黑" w:cs="Times New Roman"/>
          <w:sz w:val="20"/>
          <w:szCs w:val="20"/>
        </w:rPr>
        <w:t>真实稳定可靠</w:t>
      </w:r>
      <w:r>
        <w:rPr>
          <w:rFonts w:ascii="Times New Roman" w:hAnsi="Times New Roman" w:eastAsia="微软雅黑" w:cs="Times New Roman"/>
          <w:sz w:val="20"/>
          <w:szCs w:val="20"/>
        </w:rPr>
        <w:t>；</w:t>
      </w:r>
    </w:p>
    <w:p w14:paraId="58532D0B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hint="eastAsia" w:ascii="Times New Roman" w:hAnsi="Times New Roman" w:eastAsia="微软雅黑" w:cs="Times New Roman"/>
          <w:sz w:val="20"/>
          <w:szCs w:val="20"/>
        </w:rPr>
        <w:t>软件带自定义数据库，可根据需求自定义标准，软件带测力补偿及环境补偿</w:t>
      </w:r>
      <w:r>
        <w:rPr>
          <w:rFonts w:ascii="Times New Roman" w:hAnsi="Times New Roman" w:eastAsia="微软雅黑" w:cs="Times New Roman"/>
          <w:sz w:val="20"/>
          <w:szCs w:val="20"/>
        </w:rPr>
        <w:t>；</w:t>
      </w:r>
    </w:p>
    <w:p w14:paraId="0AB4CB94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hint="eastAsia" w:ascii="Times New Roman" w:hAnsi="Times New Roman" w:eastAsia="微软雅黑" w:cs="Times New Roman"/>
          <w:sz w:val="20"/>
          <w:szCs w:val="20"/>
        </w:rPr>
        <w:t>仪器开放用户校准功能，方便用户校准</w:t>
      </w:r>
      <w:r>
        <w:rPr>
          <w:rFonts w:hint="eastAsia" w:ascii="Times New Roman" w:hAnsi="Times New Roman" w:eastAsia="微软雅黑" w:cs="Times New Roman"/>
          <w:sz w:val="20"/>
          <w:szCs w:val="20"/>
          <w:lang w:eastAsia="zh-CN"/>
        </w:rPr>
        <w:t>。</w:t>
      </w:r>
    </w:p>
    <w:p w14:paraId="4258EFBB">
      <w:pPr>
        <w:pStyle w:val="8"/>
        <w:numPr>
          <w:ilvl w:val="0"/>
          <w:numId w:val="0"/>
        </w:numPr>
        <w:snapToGrid w:val="0"/>
        <w:spacing w:before="156" w:beforeLines="50" w:after="156" w:afterLines="50"/>
        <w:jc w:val="left"/>
        <w:rPr>
          <w:rFonts w:ascii="Times New Roman" w:hAnsi="Times New Roman" w:eastAsia="微软雅黑" w:cs="Times New Roman"/>
          <w:b/>
          <w:bCs/>
          <w:sz w:val="20"/>
          <w:szCs w:val="20"/>
        </w:rPr>
      </w:pPr>
      <w:r>
        <w:rPr>
          <w:rFonts w:hint="eastAsia" w:ascii="Times New Roman" w:hAnsi="Times New Roman" w:eastAsia="微软雅黑" w:cs="Times New Roman"/>
          <w:b/>
          <w:bCs/>
          <w:sz w:val="20"/>
          <w:szCs w:val="20"/>
          <w:lang w:val="en-US" w:eastAsia="zh-CN"/>
        </w:rPr>
        <w:t>2.</w:t>
      </w:r>
      <w:r>
        <w:rPr>
          <w:rFonts w:ascii="Times New Roman" w:hAnsi="Times New Roman" w:eastAsia="微软雅黑" w:cs="Times New Roman"/>
          <w:b/>
          <w:bCs/>
          <w:sz w:val="20"/>
          <w:szCs w:val="20"/>
        </w:rPr>
        <w:t>SJ5760轮廓粗糙度测量仪特点</w:t>
      </w:r>
    </w:p>
    <w:p w14:paraId="48BF068C">
      <w:pPr>
        <w:pStyle w:val="8"/>
        <w:widowControl w:val="0"/>
        <w:numPr>
          <w:ilvl w:val="0"/>
          <w:numId w:val="0"/>
        </w:numPr>
        <w:snapToGrid w:val="0"/>
        <w:spacing w:before="156" w:beforeLines="50" w:after="156" w:afterLines="50"/>
        <w:jc w:val="center"/>
        <w:rPr>
          <w:rFonts w:hint="eastAsia" w:ascii="Times New Roman" w:hAnsi="Times New Roman" w:eastAsia="微软雅黑" w:cs="Times New Roman"/>
          <w:b/>
          <w:bCs/>
          <w:sz w:val="20"/>
          <w:szCs w:val="20"/>
          <w:lang w:eastAsia="zh-CN"/>
        </w:rPr>
      </w:pPr>
      <w:r>
        <w:rPr>
          <w:rFonts w:hint="eastAsia" w:ascii="Times New Roman" w:hAnsi="Times New Roman" w:eastAsia="微软雅黑" w:cs="Times New Roman"/>
          <w:b/>
          <w:bCs/>
          <w:sz w:val="20"/>
          <w:szCs w:val="20"/>
          <w:lang w:eastAsia="zh-CN"/>
        </w:rPr>
        <w:drawing>
          <wp:inline distT="0" distB="0" distL="114300" distR="114300">
            <wp:extent cx="3016250" cy="2930525"/>
            <wp:effectExtent l="0" t="0" r="12700" b="3175"/>
            <wp:docPr id="9" name="图片 9" descr="1.SJ5760-R大量程粗糙度测量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.SJ5760-R大量程粗糙度测量仪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16250" cy="293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3AD51">
      <w:pPr>
        <w:pStyle w:val="8"/>
        <w:widowControl w:val="0"/>
        <w:numPr>
          <w:ilvl w:val="0"/>
          <w:numId w:val="0"/>
        </w:numPr>
        <w:snapToGrid w:val="0"/>
        <w:spacing w:before="156" w:beforeLines="50" w:after="156" w:afterLines="50"/>
        <w:jc w:val="left"/>
        <w:rPr>
          <w:rFonts w:ascii="微软雅黑" w:hAnsi="微软雅黑" w:eastAsia="微软雅黑" w:cs="Times New Roman"/>
          <w:sz w:val="20"/>
          <w:szCs w:val="20"/>
        </w:rPr>
      </w:pPr>
      <w:r>
        <w:rPr>
          <w:rFonts w:ascii="微软雅黑" w:hAnsi="微软雅黑" w:eastAsia="微软雅黑" w:cs="Times New Roman"/>
          <w:sz w:val="20"/>
          <w:szCs w:val="20"/>
        </w:rPr>
        <w:t>具备</w:t>
      </w:r>
      <w:r>
        <w:rPr>
          <w:rFonts w:hint="eastAsia" w:ascii="微软雅黑" w:hAnsi="微软雅黑" w:eastAsia="微软雅黑" w:cs="Times New Roman"/>
          <w:sz w:val="20"/>
          <w:szCs w:val="20"/>
        </w:rPr>
        <w:t>轴承沟道测量功能：桃形沟尺寸、圆弧沟道、</w:t>
      </w:r>
      <w:r>
        <w:rPr>
          <w:rFonts w:hint="eastAsia" w:ascii="微软雅黑" w:hAnsi="微软雅黑" w:eastAsia="微软雅黑"/>
          <w:sz w:val="20"/>
          <w:szCs w:val="20"/>
        </w:rPr>
        <w:t>油沟形状、角度及对称度、套圈越程槽、成品轴承外圈凹槽距离、</w:t>
      </w:r>
      <w:r>
        <w:rPr>
          <w:rFonts w:hint="eastAsia" w:ascii="微软雅黑" w:hAnsi="微软雅黑" w:eastAsia="微软雅黑" w:cs="Times New Roman"/>
          <w:sz w:val="20"/>
          <w:szCs w:val="20"/>
        </w:rPr>
        <w:t>轴承</w:t>
      </w:r>
      <w:r>
        <w:rPr>
          <w:rFonts w:ascii="微软雅黑" w:hAnsi="微软雅黑" w:eastAsia="微软雅黑"/>
          <w:sz w:val="20"/>
          <w:szCs w:val="20"/>
        </w:rPr>
        <w:t>滚道与</w:t>
      </w:r>
      <w:r>
        <w:rPr>
          <w:rFonts w:hint="eastAsia" w:ascii="微软雅黑" w:hAnsi="微软雅黑" w:eastAsia="微软雅黑"/>
          <w:sz w:val="20"/>
          <w:szCs w:val="20"/>
        </w:rPr>
        <w:t>挡边</w:t>
      </w:r>
      <w:r>
        <w:rPr>
          <w:rFonts w:ascii="微软雅黑" w:hAnsi="微软雅黑" w:eastAsia="微软雅黑"/>
          <w:sz w:val="20"/>
          <w:szCs w:val="20"/>
        </w:rPr>
        <w:t>角度、倒角Ｒ</w:t>
      </w:r>
      <w:r>
        <w:rPr>
          <w:rFonts w:hint="eastAsia" w:ascii="微软雅黑" w:hAnsi="微软雅黑" w:eastAsia="微软雅黑"/>
          <w:sz w:val="20"/>
          <w:szCs w:val="20"/>
        </w:rPr>
        <w:t>及倒角尺寸</w:t>
      </w:r>
      <w:r>
        <w:rPr>
          <w:rFonts w:hint="eastAsia" w:ascii="微软雅黑" w:hAnsi="微软雅黑" w:eastAsia="微软雅黑" w:cs="Times New Roman"/>
          <w:sz w:val="20"/>
          <w:szCs w:val="20"/>
        </w:rPr>
        <w:t>；</w:t>
      </w:r>
    </w:p>
    <w:p w14:paraId="23626071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hint="eastAsia" w:ascii="Times New Roman" w:hAnsi="Times New Roman" w:eastAsia="微软雅黑" w:cs="Times New Roman"/>
          <w:sz w:val="20"/>
          <w:szCs w:val="20"/>
        </w:rPr>
        <w:t>具备对称、非对称、对数曲线滚子凸度及滚子球基面测量功能；</w:t>
      </w:r>
    </w:p>
    <w:p w14:paraId="3F21D647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hint="eastAsia" w:ascii="Times New Roman" w:hAnsi="Times New Roman" w:eastAsia="微软雅黑" w:cs="Times New Roman"/>
          <w:sz w:val="20"/>
          <w:szCs w:val="20"/>
        </w:rPr>
        <w:t>具备轴承沟道，内孔及端面表面粗糙度测量功能；</w:t>
      </w:r>
    </w:p>
    <w:p w14:paraId="355BD9AB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ascii="Times New Roman" w:hAnsi="Times New Roman" w:eastAsia="微软雅黑" w:cs="Times New Roman"/>
          <w:sz w:val="20"/>
          <w:szCs w:val="20"/>
        </w:rPr>
        <w:t>分离式操作控制台，控制X、Z轴移动，使得测针顺利进入工件测量位置；</w:t>
      </w:r>
    </w:p>
    <w:p w14:paraId="0E36B89B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ascii="Times New Roman" w:hAnsi="Times New Roman" w:eastAsia="微软雅黑" w:cs="Times New Roman"/>
          <w:sz w:val="20"/>
          <w:szCs w:val="20"/>
        </w:rPr>
        <w:t>可将数据扫描点输出到CAD、ASCII格式文件，方便细节观察工件表面缺陷；</w:t>
      </w:r>
    </w:p>
    <w:p w14:paraId="4DC310DB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ascii="Times New Roman" w:hAnsi="Times New Roman" w:eastAsia="微软雅黑" w:cs="Times New Roman"/>
          <w:sz w:val="20"/>
          <w:szCs w:val="20"/>
        </w:rPr>
        <w:t>可进行CNC批量测量，CNC数据分析，提升测量效率；</w:t>
      </w:r>
    </w:p>
    <w:p w14:paraId="3CC47C22">
      <w:pPr>
        <w:pStyle w:val="8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  <w:r>
        <w:rPr>
          <w:rFonts w:ascii="Times New Roman" w:hAnsi="Times New Roman" w:eastAsia="微软雅黑" w:cs="Times New Roman"/>
          <w:sz w:val="20"/>
          <w:szCs w:val="20"/>
        </w:rPr>
        <w:t>进口光栅传感器系统，仪器的精度及长期稳定性</w:t>
      </w:r>
      <w:r>
        <w:rPr>
          <w:rFonts w:hint="eastAsia" w:ascii="Times New Roman" w:hAnsi="Times New Roman" w:eastAsia="微软雅黑" w:cs="Times New Roman"/>
          <w:sz w:val="20"/>
          <w:szCs w:val="20"/>
        </w:rPr>
        <w:t>较好</w:t>
      </w:r>
      <w:r>
        <w:rPr>
          <w:rFonts w:ascii="Times New Roman" w:hAnsi="Times New Roman" w:eastAsia="微软雅黑" w:cs="Times New Roman"/>
          <w:sz w:val="20"/>
          <w:szCs w:val="20"/>
        </w:rPr>
        <w:t>。</w:t>
      </w:r>
    </w:p>
    <w:p w14:paraId="5967829B">
      <w:pPr>
        <w:pStyle w:val="8"/>
        <w:widowControl w:val="0"/>
        <w:numPr>
          <w:ilvl w:val="0"/>
          <w:numId w:val="0"/>
        </w:numPr>
        <w:snapToGrid w:val="0"/>
        <w:jc w:val="left"/>
        <w:rPr>
          <w:rFonts w:ascii="Times New Roman" w:hAnsi="Times New Roman" w:eastAsia="微软雅黑" w:cs="Times New Roman"/>
          <w:sz w:val="20"/>
          <w:szCs w:val="20"/>
        </w:rPr>
      </w:pPr>
    </w:p>
    <w:p w14:paraId="70249B4A">
      <w:pPr>
        <w:pStyle w:val="8"/>
        <w:numPr>
          <w:ilvl w:val="0"/>
          <w:numId w:val="0"/>
        </w:numPr>
        <w:snapToGrid w:val="0"/>
        <w:spacing w:before="156" w:beforeLines="50" w:after="156" w:afterLines="50"/>
        <w:jc w:val="left"/>
        <w:rPr>
          <w:rFonts w:ascii="Times New Roman" w:hAnsi="Times New Roman" w:eastAsia="微软雅黑" w:cs="Times New Roman"/>
          <w:b/>
          <w:bCs/>
          <w:sz w:val="20"/>
          <w:szCs w:val="20"/>
        </w:rPr>
      </w:pPr>
      <w:r>
        <w:rPr>
          <w:rFonts w:hint="eastAsia" w:ascii="Times New Roman" w:hAnsi="Times New Roman" w:eastAsia="微软雅黑" w:cs="Times New Roman"/>
          <w:b/>
          <w:bCs/>
          <w:sz w:val="20"/>
          <w:szCs w:val="20"/>
          <w:lang w:val="en-US" w:eastAsia="zh-CN"/>
        </w:rPr>
        <w:t>3.</w:t>
      </w:r>
      <w:r>
        <w:rPr>
          <w:rFonts w:ascii="Times New Roman" w:hAnsi="Times New Roman" w:eastAsia="微软雅黑" w:cs="Times New Roman"/>
          <w:b/>
          <w:bCs/>
          <w:sz w:val="20"/>
          <w:szCs w:val="20"/>
        </w:rPr>
        <w:t>SJ5730轮廓粗糙度</w:t>
      </w:r>
      <w:r>
        <w:rPr>
          <w:rFonts w:hint="eastAsia" w:ascii="Times New Roman" w:hAnsi="Times New Roman" w:eastAsia="微软雅黑" w:cs="Times New Roman"/>
          <w:b/>
          <w:bCs/>
          <w:sz w:val="20"/>
          <w:szCs w:val="20"/>
        </w:rPr>
        <w:t>一体式</w:t>
      </w:r>
      <w:r>
        <w:rPr>
          <w:rFonts w:ascii="Times New Roman" w:hAnsi="Times New Roman" w:eastAsia="微软雅黑" w:cs="Times New Roman"/>
          <w:b/>
          <w:bCs/>
          <w:sz w:val="20"/>
          <w:szCs w:val="20"/>
        </w:rPr>
        <w:t>测量仪特点</w:t>
      </w:r>
    </w:p>
    <w:p w14:paraId="68D7C645">
      <w:pPr>
        <w:pStyle w:val="8"/>
        <w:widowControl w:val="0"/>
        <w:numPr>
          <w:ilvl w:val="0"/>
          <w:numId w:val="0"/>
        </w:numPr>
        <w:snapToGrid w:val="0"/>
        <w:spacing w:before="156" w:beforeLines="50" w:after="156" w:afterLines="50"/>
        <w:jc w:val="left"/>
        <w:rPr>
          <w:rFonts w:hint="eastAsia" w:ascii="Times New Roman" w:hAnsi="Times New Roman" w:eastAsia="微软雅黑" w:cs="Times New Roman"/>
          <w:b/>
          <w:bCs/>
          <w:sz w:val="20"/>
          <w:szCs w:val="20"/>
          <w:lang w:eastAsia="zh-CN"/>
        </w:rPr>
      </w:pPr>
      <w:r>
        <w:rPr>
          <w:rFonts w:hint="eastAsia" w:ascii="Times New Roman" w:hAnsi="Times New Roman" w:eastAsia="微软雅黑" w:cs="Times New Roman"/>
          <w:b/>
          <w:bCs/>
          <w:sz w:val="20"/>
          <w:szCs w:val="20"/>
          <w:lang w:eastAsia="zh-CN"/>
        </w:rPr>
        <w:drawing>
          <wp:inline distT="0" distB="0" distL="114300" distR="114300">
            <wp:extent cx="4131310" cy="4131310"/>
            <wp:effectExtent l="0" t="0" r="2540" b="2540"/>
            <wp:docPr id="10" name="图片 10" descr="SJ5730-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J5730-20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31310" cy="413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C7AED">
      <w:pPr>
        <w:pStyle w:val="8"/>
        <w:numPr>
          <w:ilvl w:val="0"/>
          <w:numId w:val="2"/>
        </w:numPr>
        <w:snapToGrid w:val="0"/>
        <w:ind w:left="425" w:leftChars="0" w:hanging="425" w:firstLineChars="0"/>
        <w:jc w:val="left"/>
        <w:rPr>
          <w:rFonts w:ascii="微软雅黑" w:hAnsi="微软雅黑" w:eastAsia="微软雅黑" w:cs="Times New Roman"/>
          <w:sz w:val="18"/>
          <w:szCs w:val="18"/>
        </w:rPr>
      </w:pPr>
      <w:r>
        <w:rPr>
          <w:rFonts w:hint="eastAsia" w:ascii="微软雅黑" w:hAnsi="微软雅黑" w:eastAsia="微软雅黑" w:cs="Times New Roman"/>
          <w:sz w:val="18"/>
          <w:szCs w:val="18"/>
        </w:rPr>
        <w:t>纳米级光学传感器，可大量程</w:t>
      </w:r>
      <w:r>
        <w:rPr>
          <w:rFonts w:ascii="微软雅黑" w:hAnsi="微软雅黑" w:eastAsia="微软雅黑" w:cs="Times New Roman"/>
          <w:sz w:val="18"/>
          <w:szCs w:val="18"/>
        </w:rPr>
        <w:t>(24mm)</w:t>
      </w:r>
      <w:r>
        <w:rPr>
          <w:rFonts w:hint="eastAsia" w:ascii="微软雅黑" w:hAnsi="微软雅黑" w:eastAsia="微软雅黑" w:cs="Times New Roman"/>
          <w:sz w:val="18"/>
          <w:szCs w:val="18"/>
        </w:rPr>
        <w:t>测量轴承圆弧沟槽表面粗糙度；</w:t>
      </w:r>
    </w:p>
    <w:p w14:paraId="2218EDDB">
      <w:pPr>
        <w:pStyle w:val="8"/>
        <w:numPr>
          <w:ilvl w:val="0"/>
          <w:numId w:val="2"/>
        </w:numPr>
        <w:snapToGrid w:val="0"/>
        <w:ind w:left="425" w:leftChars="0" w:hanging="425" w:firstLineChars="0"/>
        <w:jc w:val="left"/>
        <w:rPr>
          <w:rFonts w:ascii="微软雅黑" w:hAnsi="微软雅黑" w:eastAsia="微软雅黑" w:cs="Times New Roman"/>
          <w:sz w:val="18"/>
          <w:szCs w:val="18"/>
        </w:rPr>
      </w:pPr>
      <w:r>
        <w:rPr>
          <w:rFonts w:hint="eastAsia" w:ascii="微软雅黑" w:hAnsi="微软雅黑" w:eastAsia="微软雅黑" w:cs="Times New Roman"/>
          <w:sz w:val="18"/>
          <w:szCs w:val="18"/>
        </w:rPr>
        <w:t>拔插式测杆、0</w:t>
      </w:r>
      <w:r>
        <w:rPr>
          <w:rFonts w:ascii="微软雅黑" w:hAnsi="微软雅黑" w:eastAsia="微软雅黑" w:cs="Times New Roman"/>
          <w:sz w:val="18"/>
          <w:szCs w:val="18"/>
        </w:rPr>
        <w:t>.5mN</w:t>
      </w:r>
      <w:r>
        <w:rPr>
          <w:rFonts w:hint="eastAsia" w:ascii="微软雅黑" w:hAnsi="微软雅黑" w:eastAsia="微软雅黑" w:cs="Times New Roman"/>
          <w:sz w:val="18"/>
          <w:szCs w:val="18"/>
        </w:rPr>
        <w:t>超低测力保护工件测量面；</w:t>
      </w:r>
    </w:p>
    <w:p w14:paraId="6C7CBEC7">
      <w:pPr>
        <w:pStyle w:val="8"/>
        <w:numPr>
          <w:ilvl w:val="0"/>
          <w:numId w:val="2"/>
        </w:numPr>
        <w:snapToGrid w:val="0"/>
        <w:ind w:left="425" w:leftChars="0" w:hanging="425" w:firstLineChars="0"/>
        <w:jc w:val="left"/>
        <w:rPr>
          <w:rFonts w:ascii="微软雅黑" w:hAnsi="微软雅黑" w:eastAsia="微软雅黑" w:cs="Times New Roman"/>
          <w:sz w:val="18"/>
          <w:szCs w:val="18"/>
        </w:rPr>
      </w:pPr>
      <w:r>
        <w:rPr>
          <w:rFonts w:hint="eastAsia" w:ascii="微软雅黑" w:hAnsi="微软雅黑" w:eastAsia="微软雅黑" w:cs="Times New Roman"/>
          <w:sz w:val="18"/>
          <w:szCs w:val="18"/>
        </w:rPr>
        <w:t>多方向运动轴保护措施，确保测针、保护仪器关键部位；</w:t>
      </w:r>
    </w:p>
    <w:p w14:paraId="35FEECAE">
      <w:pPr>
        <w:pStyle w:val="8"/>
        <w:numPr>
          <w:ilvl w:val="0"/>
          <w:numId w:val="2"/>
        </w:numPr>
        <w:snapToGrid w:val="0"/>
        <w:ind w:left="425" w:leftChars="0" w:hanging="425" w:firstLineChars="0"/>
        <w:jc w:val="left"/>
        <w:rPr>
          <w:rFonts w:ascii="微软雅黑" w:hAnsi="微软雅黑" w:eastAsia="微软雅黑" w:cs="Times New Roman"/>
          <w:sz w:val="18"/>
          <w:szCs w:val="18"/>
        </w:rPr>
      </w:pPr>
      <w:r>
        <w:rPr>
          <w:rFonts w:ascii="微软雅黑" w:hAnsi="微软雅黑" w:eastAsia="微软雅黑" w:cs="Times New Roman"/>
          <w:sz w:val="18"/>
          <w:szCs w:val="18"/>
        </w:rPr>
        <w:t>具备</w:t>
      </w:r>
      <w:r>
        <w:rPr>
          <w:rFonts w:hint="eastAsia" w:ascii="微软雅黑" w:hAnsi="微软雅黑" w:eastAsia="微软雅黑" w:cs="Times New Roman"/>
          <w:sz w:val="18"/>
          <w:szCs w:val="18"/>
        </w:rPr>
        <w:t>轴承沟道测量功能：桃形沟尺寸、圆弧沟道、</w:t>
      </w:r>
      <w:r>
        <w:rPr>
          <w:rFonts w:hint="eastAsia" w:ascii="微软雅黑" w:hAnsi="微软雅黑" w:eastAsia="微软雅黑"/>
          <w:sz w:val="18"/>
          <w:szCs w:val="18"/>
        </w:rPr>
        <w:t>油沟形状、角度及对称度、套圈越程槽、成品轴承外圈凹槽距离、</w:t>
      </w:r>
      <w:r>
        <w:rPr>
          <w:rFonts w:hint="eastAsia" w:ascii="微软雅黑" w:hAnsi="微软雅黑" w:eastAsia="微软雅黑" w:cs="Times New Roman"/>
          <w:sz w:val="18"/>
          <w:szCs w:val="18"/>
        </w:rPr>
        <w:t>轴承</w:t>
      </w:r>
      <w:r>
        <w:rPr>
          <w:rFonts w:ascii="微软雅黑" w:hAnsi="微软雅黑" w:eastAsia="微软雅黑"/>
          <w:sz w:val="18"/>
          <w:szCs w:val="18"/>
        </w:rPr>
        <w:t>滚道与</w:t>
      </w:r>
      <w:r>
        <w:rPr>
          <w:rFonts w:hint="eastAsia" w:ascii="微软雅黑" w:hAnsi="微软雅黑" w:eastAsia="微软雅黑"/>
          <w:sz w:val="18"/>
          <w:szCs w:val="18"/>
        </w:rPr>
        <w:t>挡边</w:t>
      </w:r>
      <w:r>
        <w:rPr>
          <w:rFonts w:ascii="微软雅黑" w:hAnsi="微软雅黑" w:eastAsia="微软雅黑"/>
          <w:sz w:val="18"/>
          <w:szCs w:val="18"/>
        </w:rPr>
        <w:t>角度测量、倒角Ｒ</w:t>
      </w:r>
      <w:r>
        <w:rPr>
          <w:rFonts w:hint="eastAsia" w:ascii="微软雅黑" w:hAnsi="微软雅黑" w:eastAsia="微软雅黑"/>
          <w:sz w:val="18"/>
          <w:szCs w:val="18"/>
        </w:rPr>
        <w:t>及倒角尺寸</w:t>
      </w:r>
      <w:r>
        <w:rPr>
          <w:rFonts w:hint="eastAsia" w:ascii="微软雅黑" w:hAnsi="微软雅黑" w:eastAsia="微软雅黑" w:cs="Times New Roman"/>
          <w:sz w:val="18"/>
          <w:szCs w:val="18"/>
        </w:rPr>
        <w:t>，</w:t>
      </w:r>
      <w:r>
        <w:rPr>
          <w:rFonts w:hint="eastAsia" w:ascii="Times New Roman" w:hAnsi="Times New Roman" w:eastAsia="微软雅黑" w:cs="Times New Roman"/>
          <w:sz w:val="18"/>
          <w:szCs w:val="18"/>
        </w:rPr>
        <w:t>对称、非对称、对数曲线滚子凸度及滚子球基面测量功能；</w:t>
      </w:r>
    </w:p>
    <w:p w14:paraId="24CF0C50">
      <w:pPr>
        <w:pStyle w:val="8"/>
        <w:numPr>
          <w:ilvl w:val="0"/>
          <w:numId w:val="2"/>
        </w:numPr>
        <w:snapToGrid w:val="0"/>
        <w:ind w:left="425" w:leftChars="0" w:hanging="425" w:firstLineChars="0"/>
        <w:jc w:val="left"/>
        <w:rPr>
          <w:rFonts w:ascii="微软雅黑" w:hAnsi="微软雅黑" w:eastAsia="微软雅黑" w:cs="Times New Roman"/>
          <w:sz w:val="18"/>
          <w:szCs w:val="18"/>
        </w:rPr>
      </w:pPr>
      <w:r>
        <w:rPr>
          <w:rFonts w:hint="eastAsia" w:ascii="Times New Roman" w:hAnsi="Times New Roman" w:eastAsia="微软雅黑" w:cs="Times New Roman"/>
          <w:sz w:val="18"/>
          <w:szCs w:val="18"/>
        </w:rPr>
        <w:t>具备轴承沟道，内孔及端面表面粗糙度测量功能；</w:t>
      </w:r>
    </w:p>
    <w:p w14:paraId="17F5B8A6">
      <w:pPr>
        <w:pStyle w:val="8"/>
        <w:numPr>
          <w:ilvl w:val="0"/>
          <w:numId w:val="2"/>
        </w:numPr>
        <w:snapToGrid w:val="0"/>
        <w:ind w:left="425" w:leftChars="0" w:hanging="425" w:firstLineChars="0"/>
        <w:jc w:val="left"/>
        <w:rPr>
          <w:rFonts w:ascii="微软雅黑" w:hAnsi="微软雅黑" w:eastAsia="微软雅黑" w:cs="Times New Roman"/>
          <w:sz w:val="18"/>
          <w:szCs w:val="18"/>
        </w:rPr>
      </w:pPr>
      <w:r>
        <w:rPr>
          <w:rFonts w:ascii="Times New Roman" w:hAnsi="Times New Roman" w:eastAsia="微软雅黑" w:cs="Times New Roman"/>
          <w:sz w:val="18"/>
          <w:szCs w:val="18"/>
        </w:rPr>
        <w:t>分离式操作控制台，控制X、Z轴移动，使得测针顺利进入工件测量位置</w:t>
      </w:r>
    </w:p>
    <w:p w14:paraId="1EE2CFEB">
      <w:pPr>
        <w:pStyle w:val="8"/>
        <w:numPr>
          <w:ilvl w:val="0"/>
          <w:numId w:val="2"/>
        </w:numPr>
        <w:snapToGrid w:val="0"/>
        <w:ind w:left="425" w:leftChars="0" w:hanging="425" w:firstLineChars="0"/>
        <w:jc w:val="left"/>
        <w:rPr>
          <w:rFonts w:ascii="微软雅黑" w:hAnsi="微软雅黑" w:eastAsia="微软雅黑" w:cs="Times New Roman"/>
          <w:sz w:val="18"/>
          <w:szCs w:val="18"/>
        </w:rPr>
      </w:pPr>
      <w:r>
        <w:rPr>
          <w:rFonts w:ascii="Times New Roman" w:hAnsi="Times New Roman" w:eastAsia="微软雅黑" w:cs="Times New Roman"/>
          <w:sz w:val="18"/>
          <w:szCs w:val="18"/>
        </w:rPr>
        <w:t>可将数据扫描点输出到CAD、ASCII格式文件，方便细节观察工件表面缺陷</w:t>
      </w:r>
      <w:r>
        <w:rPr>
          <w:rFonts w:hint="eastAsia" w:ascii="Times New Roman" w:hAnsi="Times New Roman" w:eastAsia="微软雅黑" w:cs="Times New Roman"/>
          <w:sz w:val="18"/>
          <w:szCs w:val="18"/>
          <w:lang w:eastAsia="zh-CN"/>
        </w:rPr>
        <w:t>。</w:t>
      </w:r>
    </w:p>
    <w:p w14:paraId="38B217EB">
      <w:pPr>
        <w:snapToGrid w:val="0"/>
        <w:jc w:val="left"/>
        <w:rPr>
          <w:rFonts w:ascii="微软雅黑" w:hAnsi="微软雅黑" w:eastAsia="微软雅黑" w:cs="Times New Roman"/>
          <w:sz w:val="18"/>
          <w:szCs w:val="18"/>
        </w:rPr>
      </w:pPr>
    </w:p>
    <w:p w14:paraId="1D31F526">
      <w:pPr>
        <w:snapToGrid w:val="0"/>
        <w:jc w:val="left"/>
        <w:rPr>
          <w:rFonts w:hint="eastAsia" w:ascii="微软雅黑" w:hAnsi="微软雅黑" w:eastAsia="微软雅黑" w:cs="Times New Roman"/>
          <w:sz w:val="18"/>
          <w:szCs w:val="18"/>
        </w:rPr>
      </w:pPr>
    </w:p>
    <w:p w14:paraId="3AB9E5EC">
      <w:pPr>
        <w:snapToGrid w:val="0"/>
        <w:ind w:firstLine="420" w:firstLineChars="200"/>
        <w:jc w:val="left"/>
        <w:rPr>
          <w:rFonts w:hint="eastAsia"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</w:pPr>
      <w:r>
        <w:rPr>
          <w:rFonts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  <w:t>随着工业技术的发展，产品质量要求越来越高，</w:t>
      </w:r>
      <w:r>
        <w:rPr>
          <w:rFonts w:hint="eastAsia"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  <w:t>各行各业</w:t>
      </w:r>
      <w:r>
        <w:rPr>
          <w:rFonts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  <w:t>对</w:t>
      </w:r>
      <w:r>
        <w:rPr>
          <w:rFonts w:hint="eastAsia"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  <w:t>轴承的精密</w:t>
      </w:r>
      <w:r>
        <w:rPr>
          <w:rFonts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  <w:t>测量需求也越来越高，深圳市中图仪器作为国内几何量测量</w:t>
      </w:r>
      <w:r>
        <w:rPr>
          <w:rFonts w:hint="eastAsia" w:ascii="Times New Roman" w:hAnsi="Times New Roman" w:eastAsia="微软雅黑" w:cs="Times New Roman"/>
          <w:b/>
          <w:bCs/>
          <w:color w:val="666666"/>
          <w:szCs w:val="21"/>
          <w:shd w:val="clear" w:color="auto" w:fill="FFFFFF"/>
          <w:lang w:val="en-US" w:eastAsia="zh-CN"/>
        </w:rPr>
        <w:t>仪器设备制造商</w:t>
      </w:r>
      <w:r>
        <w:rPr>
          <w:rFonts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  <w:t>，大力发展产品研发，致力于提供各种精密测量解决方案</w:t>
      </w:r>
      <w:r>
        <w:rPr>
          <w:rFonts w:hint="eastAsia" w:ascii="Times New Roman" w:hAnsi="Times New Roman" w:eastAsia="微软雅黑" w:cs="Times New Roman"/>
          <w:b/>
          <w:bCs/>
          <w:color w:val="666666"/>
          <w:szCs w:val="21"/>
          <w:shd w:val="clear" w:color="auto" w:fill="FFFFFF"/>
          <w:lang w:eastAsia="zh-CN"/>
        </w:rPr>
        <w:t>，</w:t>
      </w:r>
      <w:r>
        <w:rPr>
          <w:rFonts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  <w:t>诚恳邀请您为公司提供的</w:t>
      </w:r>
      <w:r>
        <w:rPr>
          <w:rFonts w:hint="eastAsia"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  <w:t>轴承轮廓</w:t>
      </w:r>
      <w:r>
        <w:rPr>
          <w:rFonts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  <w:t>测量解决方案及</w:t>
      </w:r>
      <w:r>
        <w:rPr>
          <w:rFonts w:hint="eastAsia"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  <w:t>相关</w:t>
      </w:r>
      <w:r>
        <w:rPr>
          <w:rFonts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  <w:t>仪器设备提供</w:t>
      </w:r>
      <w:r>
        <w:rPr>
          <w:rFonts w:hint="eastAsia"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  <w:t>您</w:t>
      </w:r>
      <w:r>
        <w:rPr>
          <w:rFonts w:ascii="Times New Roman" w:hAnsi="Times New Roman" w:eastAsia="微软雅黑" w:cs="Times New Roman"/>
          <w:b/>
          <w:bCs/>
          <w:color w:val="666666"/>
          <w:szCs w:val="21"/>
          <w:shd w:val="clear" w:color="auto" w:fill="FFFFFF"/>
        </w:rPr>
        <w:t>宝贵的意见！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9A285"/>
    <w:multiLevelType w:val="singleLevel"/>
    <w:tmpl w:val="8879A28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FF26805"/>
    <w:multiLevelType w:val="singleLevel"/>
    <w:tmpl w:val="BFF2680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FiNDVjMmU4ZjZkOTA1YzYzYzRiNWQ3MGQyMzQyZTQifQ=="/>
    <w:docVar w:name="KSO_WPS_MARK_KEY" w:val="5ea010b1-1d42-4e6c-956d-c25d9b1de1e5"/>
  </w:docVars>
  <w:rsids>
    <w:rsidRoot w:val="009F49F3"/>
    <w:rsid w:val="000F46D7"/>
    <w:rsid w:val="00124906"/>
    <w:rsid w:val="001D5DAE"/>
    <w:rsid w:val="001F6F71"/>
    <w:rsid w:val="00202D77"/>
    <w:rsid w:val="0026503C"/>
    <w:rsid w:val="002828FF"/>
    <w:rsid w:val="002A3E36"/>
    <w:rsid w:val="002B2A91"/>
    <w:rsid w:val="002C49FE"/>
    <w:rsid w:val="00325F3C"/>
    <w:rsid w:val="0035089D"/>
    <w:rsid w:val="00364B9D"/>
    <w:rsid w:val="004309CD"/>
    <w:rsid w:val="004A5583"/>
    <w:rsid w:val="00506258"/>
    <w:rsid w:val="005320B5"/>
    <w:rsid w:val="005B6619"/>
    <w:rsid w:val="005E71E4"/>
    <w:rsid w:val="00602CD6"/>
    <w:rsid w:val="00627438"/>
    <w:rsid w:val="00683BD9"/>
    <w:rsid w:val="006A5AA0"/>
    <w:rsid w:val="006B08CF"/>
    <w:rsid w:val="007F604E"/>
    <w:rsid w:val="00851642"/>
    <w:rsid w:val="009559F5"/>
    <w:rsid w:val="00985715"/>
    <w:rsid w:val="009F49F3"/>
    <w:rsid w:val="00AB79FF"/>
    <w:rsid w:val="00AE41D4"/>
    <w:rsid w:val="00B1422E"/>
    <w:rsid w:val="00B47C13"/>
    <w:rsid w:val="00B55D38"/>
    <w:rsid w:val="00BC7407"/>
    <w:rsid w:val="00BF5708"/>
    <w:rsid w:val="00C66AF1"/>
    <w:rsid w:val="00C774F9"/>
    <w:rsid w:val="00C83EA2"/>
    <w:rsid w:val="00CF6ECE"/>
    <w:rsid w:val="00D4035E"/>
    <w:rsid w:val="00D84FD3"/>
    <w:rsid w:val="00E537D1"/>
    <w:rsid w:val="00E57094"/>
    <w:rsid w:val="00E72707"/>
    <w:rsid w:val="00E73383"/>
    <w:rsid w:val="00EB4D16"/>
    <w:rsid w:val="00ED3C35"/>
    <w:rsid w:val="00F624AD"/>
    <w:rsid w:val="00FA1DBB"/>
    <w:rsid w:val="00FE7445"/>
    <w:rsid w:val="07293490"/>
    <w:rsid w:val="2B482EBD"/>
    <w:rsid w:val="312D1C4B"/>
    <w:rsid w:val="35C332EE"/>
    <w:rsid w:val="3E287F06"/>
    <w:rsid w:val="446C43E1"/>
    <w:rsid w:val="474B6530"/>
    <w:rsid w:val="47C56BFB"/>
    <w:rsid w:val="491535A2"/>
    <w:rsid w:val="4D695962"/>
    <w:rsid w:val="575E2B34"/>
    <w:rsid w:val="61C62EB6"/>
    <w:rsid w:val="7839765D"/>
    <w:rsid w:val="7D5E6C92"/>
    <w:rsid w:val="7F7F3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1427</Words>
  <Characters>1480</Characters>
  <Lines>13</Lines>
  <Paragraphs>3</Paragraphs>
  <TotalTime>20</TotalTime>
  <ScaleCrop>false</ScaleCrop>
  <LinksUpToDate>false</LinksUpToDate>
  <CharactersWithSpaces>1480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2023-03-06T00:28:00Z</dcterms:created>
  <dc:creator>Lenovo</dc:creator>
  <cp:lastModifiedBy>tournedos</cp:lastModifiedBy>
  <dcterms:modified xsi:type="dcterms:W3CDTF">2026-01-20T08:04:46Z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E24C42EEACBC46FCB4CD1F1AD158F82E_13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