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OKHRFG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1.3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CHMELE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CHMELE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OKHRFG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CHMELE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CHMEL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Bromocriptine</w:t>
      </w:r>
      <w:r>
        <w:rPr>
          <w:rFonts w:ascii="CHMEL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mesylate</w:t>
      </w:r>
    </w:p>
    <w:p>
      <w:pPr>
        <w:spacing w:before="309" w:after="0" w:line="236" w:lineRule="exact"/>
        <w:ind w:left="0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CHMELE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HY-12705A</w:t>
      </w:r>
    </w:p>
    <w:p>
      <w:pPr>
        <w:spacing w:before="109" w:after="0" w:line="236" w:lineRule="exact"/>
        <w:ind w:left="0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CHMELE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22260-51-1</w:t>
      </w:r>
    </w:p>
    <w:p>
      <w:pPr>
        <w:spacing w:before="107" w:after="0" w:line="238" w:lineRule="exact"/>
        <w:ind w:left="0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GLSWDL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3E3A39"/>
          <w:sz w:val="17"/>
          <w:szCs w:val="22"/>
          <w:lang w:val="en-US" w:eastAsia="en-US" w:bidi="ar-SA"/>
        </w:rPr>
        <w:t>C₃₃H₄₄BrN₅O₈S</w:t>
      </w:r>
    </w:p>
    <w:p>
      <w:pPr>
        <w:spacing w:before="105" w:after="0" w:line="238" w:lineRule="exact"/>
        <w:ind w:left="0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GLSWDL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750.7</w:t>
      </w:r>
    </w:p>
    <w:p>
      <w:pPr>
        <w:spacing w:before="105" w:after="0" w:line="238" w:lineRule="exact"/>
        <w:ind w:left="0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GLSWDL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Dopamine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Receptor;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7" w:after="0" w:line="236" w:lineRule="exact"/>
        <w:ind w:left="0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GLSWDL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GPCR/G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Protein;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Neuronal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Signaling;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9" w:after="0" w:line="236" w:lineRule="exact"/>
        <w:ind w:left="0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GLSWDL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3E3A39"/>
          <w:sz w:val="17"/>
          <w:szCs w:val="22"/>
          <w:lang w:val="en-US" w:eastAsia="en-US" w:bidi="ar-SA"/>
        </w:rPr>
        <w:t>4°C,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sealed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storage,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away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moisture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</w:t>
      </w:r>
    </w:p>
    <w:p>
      <w:pPr>
        <w:spacing w:before="35" w:after="0" w:line="236" w:lineRule="exact"/>
        <w:ind w:left="1796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solvent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: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7"/>
          <w:szCs w:val="22"/>
          <w:lang w:val="en-US" w:eastAsia="en-US" w:bidi="ar-SA"/>
        </w:rPr>
        <w:t>-80°C,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6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months;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7"/>
          <w:szCs w:val="22"/>
          <w:lang w:val="en-US" w:eastAsia="en-US" w:bidi="ar-SA"/>
        </w:rPr>
        <w:t>-20°C,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1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month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(sealed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storage,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away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from</w:t>
      </w:r>
    </w:p>
    <w:p>
      <w:pPr>
        <w:spacing w:before="35" w:after="0" w:line="236" w:lineRule="exact"/>
        <w:ind w:left="1796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moisture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and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7"/>
          <w:szCs w:val="22"/>
          <w:lang w:val="en-US" w:eastAsia="en-US" w:bidi="ar-SA"/>
        </w:rPr>
        <w:t>light)</w:t>
      </w:r>
    </w:p>
    <w:p>
      <w:pPr>
        <w:spacing w:before="696" w:after="0" w:line="248" w:lineRule="exact"/>
        <w:ind w:left="216" w:right="0" w:firstLine="0"/>
        <w:jc w:val="left"/>
        <w:rPr>
          <w:rFonts w:ascii="GLSWDL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256" w:line="237" w:lineRule="exact"/>
        <w:ind w:left="250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GLSWDL+AdobeHeitiStd-Regular-Identity-H" w:hAnsi="Calibri" w:eastAsiaTheme="minorEastAsia" w:cstheme="minorBidi"/>
          <w:color w:val="3E3A39"/>
          <w:spacing w:val="102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75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99.91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64"/>
        <w:gridCol w:w="728"/>
        <w:gridCol w:w="20"/>
        <w:gridCol w:w="1160"/>
        <w:gridCol w:w="20"/>
        <w:gridCol w:w="405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6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KHRFG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CHMEL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HMEL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CHMEL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HMEL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5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CHMEL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23" w:right="0" w:firstLine="0"/>
        <w:jc w:val="left"/>
        <w:rPr>
          <w:rFonts w:ascii="CHMEL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7"/>
        <w:gridCol w:w="2365"/>
        <w:gridCol w:w="20"/>
        <w:gridCol w:w="625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HMEL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65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KHRFG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pacing w:val="13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1.3321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OKHRFG+SegoeUI" w:hAnsi="Calibri" w:eastAsiaTheme="minorEastAsia" w:cstheme="minorBidi"/>
                <w:color w:val="3E3A39"/>
                <w:spacing w:val="9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6.6605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OKHRFG+SegoeUI" w:hAnsi="Calibri" w:eastAsiaTheme="minorEastAsia" w:cstheme="minorBidi"/>
                <w:color w:val="3E3A39"/>
                <w:spacing w:val="9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13.3209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KHRFG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81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CHMELE+SegoeUI-SemiBold" w:hAnsi="Calibri" w:eastAsiaTheme="minorEastAsia" w:cstheme="minorBidi"/>
          <w:b/>
          <w:color w:val="3E3A39"/>
          <w:spacing w:val="1328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0.2664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KHRFG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1.3321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KHRFG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2.6642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34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CHMELE+SegoeUI-SemiBold" w:hAnsi="Calibri" w:eastAsiaTheme="minorEastAsia" w:cstheme="minorBidi"/>
          <w:b/>
          <w:color w:val="3E3A39"/>
          <w:spacing w:val="1281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0.1332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KHRFG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0.6660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KHRFG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1.3321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7" w:right="0" w:firstLine="0"/>
        <w:jc w:val="left"/>
        <w:rPr>
          <w:rFonts w:ascii="GLSWDL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7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OKHRFG+SegoeUI" w:hAnsi="OKHRFG+SegoeUI" w:eastAsiaTheme="minorEastAsia" w:cs="OKHRFG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(sealed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storage,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away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moisture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light)</w:t>
      </w: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OKHRFG+SegoeUI" w:hAnsi="OKHRFG+SegoeUI" w:eastAsiaTheme="minorEastAsia" w:cs="OKHRFG+SegoeUI"/>
          <w:color w:val="3E3A39"/>
          <w:sz w:val="17"/>
          <w:szCs w:val="22"/>
          <w:lang w:val="en-US" w:eastAsia="en-US" w:bidi="ar-SA"/>
        </w:rPr>
        <w:t>-80°C</w:t>
      </w:r>
    </w:p>
    <w:p>
      <w:pPr>
        <w:spacing w:before="31" w:after="277" w:line="242" w:lineRule="exact"/>
        <w:ind w:left="1997" w:right="0" w:firstLine="0"/>
        <w:jc w:val="left"/>
        <w:rPr>
          <w:rFonts w:ascii="GLSWDL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GLSWDL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OKHRFG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OKHRFG+SegoeUI" w:hAnsi="OKHRFG+SegoeUI" w:eastAsiaTheme="minorEastAsia" w:cs="OKHRFG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OKHRFG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GLSWDL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KHRFG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7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GLSWDL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CHMEL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GLSWDL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GLSWD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GLSWDL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GLSWD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LSWDL+AdobeHeitiStd-Regular-Identity-H" w:hAnsi="GLSWDL+AdobeHeitiStd-Regular-Identity-H" w:eastAsiaTheme="minorEastAsia" w:cs="GLSWDL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2" w:right="0" w:firstLine="0"/>
        <w:jc w:val="left"/>
        <w:rPr>
          <w:rFonts w:ascii="CHMEL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GLSWDL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CHMEL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CHMEL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CHMEL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7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(3.33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GLSWD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(3.33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7" w:right="0" w:firstLine="0"/>
        <w:jc w:val="left"/>
        <w:rPr>
          <w:rFonts w:ascii="GLSWD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GLSWD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2" w:right="0" w:firstLine="0"/>
        <w:jc w:val="left"/>
        <w:rPr>
          <w:rFonts w:ascii="CHMEL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GLSWDL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CHMEL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HMELE+SegoeUI-SemiBold" w:eastAsiaTheme="minorEastAsia" w:cs="CHMELE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HMEL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7" w:right="0" w:firstLine="0"/>
        <w:jc w:val="left"/>
        <w:rPr>
          <w:rFonts w:ascii="OKHRF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(3.33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Suspended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solution;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</w:p>
    <w:p>
      <w:pPr>
        <w:spacing w:before="87" w:after="0" w:line="228" w:lineRule="exact"/>
        <w:ind w:left="2167" w:right="0" w:firstLine="0"/>
        <w:jc w:val="left"/>
        <w:rPr>
          <w:rFonts w:ascii="GLSWD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(3.33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mM)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的均匀悬浊液，悬浊液可⽤于⼝服和腹腔注射。</w:t>
      </w:r>
    </w:p>
    <w:p>
      <w:pPr>
        <w:spacing w:before="28" w:after="0" w:line="228" w:lineRule="exact"/>
        <w:ind w:left="2167" w:right="0" w:firstLine="0"/>
        <w:jc w:val="left"/>
        <w:rPr>
          <w:rFonts w:ascii="GLSWD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GLSWD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GLSWD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KHRFG+SegoeUI" w:hAnsi="OKHRFG+SegoeUI" w:eastAsiaTheme="minorEastAsia" w:cs="OKHRFG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OKHRFG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LSWDL+AdobeHeitiStd-Regular-Identity-H" w:hAnsi="GLSWDL+AdobeHeitiStd-Regular-Identity-H" w:eastAsiaTheme="minorEastAsia" w:cs="GLSWDL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770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10" w:lineRule="exact"/>
        <w:ind w:left="2167" w:right="0" w:firstLine="0"/>
        <w:jc w:val="left"/>
        <w:rPr>
          <w:rFonts w:ascii="CRITTI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3.85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2" w:right="0" w:firstLine="0"/>
        <w:jc w:val="left"/>
        <w:rPr>
          <w:rFonts w:ascii="KCUAKB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RITTI+AdobeHeitiStd-Regular-Identity-H" w:hAnsi="CRITTI+AdobeHeitiStd-Regular-Identity-H" w:eastAsiaTheme="minorEastAsia" w:cs="CRITTI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CRITTI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KCUAKB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7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(3.33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7" w:right="0" w:firstLine="0"/>
        <w:jc w:val="left"/>
        <w:rPr>
          <w:rFonts w:ascii="CRITTI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CRITT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(3.33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TCGLF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CRITTI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CRITTI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7" w:right="0" w:firstLine="0"/>
        <w:jc w:val="left"/>
        <w:rPr>
          <w:rFonts w:ascii="CRITTI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CRITT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TCGLF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CRITT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TCGLF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CRITTI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TCGLF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CRITTI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TCGLF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TCGLF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CRITTI+AdobeHeitiStd-Regular-Identity-H" w:hAnsi="CRITTI+AdobeHeitiStd-Regular-Identity-H" w:eastAsiaTheme="minorEastAsia" w:cs="CRITTI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KCUAKB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KCUAK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KCUAK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3741"/>
        <w:gridCol w:w="20"/>
        <w:gridCol w:w="608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CUAKB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374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TCGLFU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RITTI+AdobeHeitiStd-Regular-Identity-H" w:hAnsi="CRITTI+AdobeHeitiStd-Regular-Identity-H" w:eastAsiaTheme="minorEastAsia" w:cs="CRITTI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CRITTI+AdobeHeitiStd-Regular-Identity-H" w:hAnsi="Calibri" w:eastAsiaTheme="minorEastAsia" w:cstheme="minorBidi"/>
                <w:color w:val="3E3A39"/>
                <w:spacing w:val="105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CGLF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Bromocriptine</w:t>
            </w:r>
            <w:r>
              <w:rPr>
                <w:rFonts w:ascii="TCGLF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CGLF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mesylate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CGLFU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08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CRITTI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RITTI+AdobeHeitiStd-Regular-Identity-H" w:hAnsi="CRITTI+AdobeHeitiStd-Regular-Identity-H" w:eastAsiaTheme="minorEastAsia" w:cs="CRITTI+AdobeHeitiStd-Regular-Identity-H"/>
                <w:color w:val="3E3A39"/>
                <w:sz w:val="17"/>
                <w:szCs w:val="22"/>
                <w:lang w:val="en-US" w:eastAsia="en-US" w:bidi="ar-SA"/>
              </w:rPr>
              <w:t>⼀种有效的多巴胺</w:t>
            </w:r>
            <w:r>
              <w:rPr>
                <w:rFonts w:ascii="CRITTI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UAKB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D2/D3</w:t>
            </w:r>
            <w:r>
              <w:rPr>
                <w:rFonts w:ascii="KCUAKB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RITTI+AdobeHeitiStd-Regular-Identity-H" w:hAnsi="CRITTI+AdobeHeitiStd-Regular-Identity-H" w:eastAsiaTheme="minorEastAsia" w:cs="CRITTI+AdobeHeitiStd-Regular-Identity-H"/>
                <w:color w:val="3E3A39"/>
                <w:sz w:val="17"/>
                <w:szCs w:val="22"/>
                <w:lang w:val="en-US" w:eastAsia="en-US" w:bidi="ar-SA"/>
              </w:rPr>
              <w:t>受体激动剂，结合多巴胺</w:t>
            </w:r>
            <w:r>
              <w:rPr>
                <w:rFonts w:ascii="CRITTI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CGLF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D2</w:t>
            </w:r>
            <w:r>
              <w:rPr>
                <w:rFonts w:ascii="TCGLF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RITTI+AdobeHeitiStd-Regular-Identity-H" w:hAnsi="CRITTI+AdobeHeitiStd-Regular-Identity-H" w:eastAsiaTheme="minorEastAsia" w:cs="CRITTI+AdobeHeitiStd-Regular-Identity-H"/>
                <w:color w:val="3E3A39"/>
                <w:sz w:val="17"/>
                <w:szCs w:val="22"/>
                <w:lang w:val="en-US" w:eastAsia="en-US" w:bidi="ar-SA"/>
              </w:rPr>
              <w:t>受体，</w:t>
            </w:r>
            <w:r>
              <w:rPr>
                <w:rFonts w:ascii="KCUAKB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pK</w:t>
            </w:r>
            <w:r>
              <w:rPr>
                <w:rFonts w:ascii="KCUAKB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>i</w:t>
            </w:r>
            <w:r>
              <w:rPr>
                <w:rFonts w:ascii="KCUAKB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RITTI+AdobeHeitiStd-Regular-Identity-H" w:hAnsi="CRITTI+AdobeHeitiStd-Regular-Identity-H" w:eastAsiaTheme="minorEastAsia" w:cs="CRITTI+AdobeHeitiStd-Regular-Identity-H"/>
                <w:color w:val="3E3A39"/>
                <w:sz w:val="17"/>
                <w:szCs w:val="22"/>
                <w:lang w:val="en-US" w:eastAsia="en-US" w:bidi="ar-SA"/>
              </w:rPr>
              <w:t>为</w:t>
            </w:r>
            <w:r>
              <w:rPr>
                <w:rFonts w:ascii="CRITTI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RITTI+AdobeHeitiStd-Regular-Identity-H" w:hAnsi="CRITTI+AdobeHeitiStd-Regular-Identity-H" w:eastAsiaTheme="minorEastAsia" w:cs="CRITTI+AdobeHeitiStd-Regular-Identity-H"/>
                <w:color w:val="3E3A39"/>
                <w:sz w:val="17"/>
                <w:szCs w:val="22"/>
                <w:lang w:val="en-US" w:eastAsia="en-US" w:bidi="ar-SA"/>
              </w:rPr>
              <w:t>8.05±0.2。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TCGLFU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KCUAKB+SegoeUI-SemiBold" w:hAnsi="KCUAKB+SegoeUI-SemiBold" w:eastAsiaTheme="minorEastAsia" w:cs="KCUAKB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KCUAKB+SegoeUI-SemiBold" w:hAnsi="Calibri" w:eastAsiaTheme="minorEastAsia" w:cstheme="minorBidi"/>
          <w:b/>
          <w:color w:val="3E3A39"/>
          <w:spacing w:val="708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pKi: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8.05±0.2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(dopamine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D2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receptor)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4" w:after="0" w:line="237" w:lineRule="exact"/>
        <w:ind w:left="250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RITTI+AdobeHeitiStd-Regular-Identity-H" w:hAnsi="CRITTI+AdobeHeitiStd-Regular-Identity-H" w:eastAsiaTheme="minorEastAsia" w:cs="CRITTI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CRITTI+AdobeHeitiStd-Regular-Identity-H" w:hAnsi="Calibri" w:eastAsiaTheme="minorEastAsia" w:cstheme="minorBidi"/>
          <w:color w:val="3E3A39"/>
          <w:spacing w:val="1054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35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S]-GTPγS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D2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dopamine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pEC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TCGLFU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2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8.15±0.05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strong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nitric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oxide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synthase.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ergot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alkaloid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</w:p>
    <w:p>
      <w:pPr>
        <w:spacing w:before="35" w:after="0" w:line="236" w:lineRule="exact"/>
        <w:ind w:left="202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(BKT)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strong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purified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neuronal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nitric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oxide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synthase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(NOS)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=10±2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whereas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</w:p>
    <w:p>
      <w:pPr>
        <w:spacing w:before="35" w:after="0" w:line="236" w:lineRule="exact"/>
        <w:ind w:left="202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poorly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towards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inducible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macrophage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&gt;100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21" w:right="0" w:firstLine="0"/>
        <w:jc w:val="left"/>
        <w:rPr>
          <w:rFonts w:ascii="TCGLFU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least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cytochrome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P450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CYP3A4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</w:p>
    <w:p>
      <w:pPr>
        <w:spacing w:before="35" w:after="0" w:line="236" w:lineRule="exact"/>
        <w:ind w:left="202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interaction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1.69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RITTI+AdobeHeitiStd-Regular-Identity-H" w:hAnsi="CRITTI+AdobeHeitiStd-Regular-Identity-H" w:eastAsiaTheme="minorEastAsia" w:cs="CRITTI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CRITTI+AdobeHeitiStd-Regular-Identity-H" w:hAnsi="Calibri" w:eastAsiaTheme="minorEastAsia" w:cstheme="minorBidi"/>
          <w:color w:val="3E3A39"/>
          <w:spacing w:val="1054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mesylate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i.p.)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forced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swimming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(FST)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0" w:after="0" w:line="266" w:lineRule="exact"/>
        <w:ind w:left="202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tail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(TST).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anti-immobility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control.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last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MPE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subjected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FST,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dopaminergic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agonist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produces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dependent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anti-immobility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MPE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(200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MPE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immobility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pretreatment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MPE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shows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dependent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anti-immobility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MPE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MPE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Intracisternal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static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mechanical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allodynia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(SMA)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score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sham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(saline-injected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lasted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Intraperitoneal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significant,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dependent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(0.1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scores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CCI-IoN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sham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lasted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highest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highest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score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(P&lt;0.01).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lasts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Intraperitoneal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dependent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SMA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score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CCI-IoN+6-OHDA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lesioned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sham.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Its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lasts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[5]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KCUAKB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KCUAK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KCUAKB+SegoeUI-SemiBold" w:hAnsi="Calibri" w:eastAsiaTheme="minorEastAsia" w:cstheme="minorBidi"/>
          <w:b/>
          <w:color w:val="3E3A39"/>
          <w:spacing w:val="552"/>
          <w:sz w:val="14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35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S]-GTPγS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carried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(25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±75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ug)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</w:t>
      </w:r>
    </w:p>
    <w:p>
      <w:pPr>
        <w:spacing w:before="35" w:after="0" w:line="236" w:lineRule="exact"/>
        <w:ind w:left="205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dithiothreitol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(DTT)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uM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GDP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0.9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30°C.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preincubation</w:t>
      </w:r>
    </w:p>
    <w:p>
      <w:pPr>
        <w:spacing w:before="35" w:after="0" w:line="236" w:lineRule="exact"/>
        <w:ind w:left="205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ensures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agonists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equilibrium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35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S]-GTPγS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(50±150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pM,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final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</w:p>
    <w:p>
      <w:pPr>
        <w:spacing w:before="35" w:after="0" w:line="236" w:lineRule="exact"/>
        <w:ind w:left="205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ofBuffer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initiate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reaction.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mixture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further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unless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otherwise</w:t>
      </w:r>
    </w:p>
    <w:p>
      <w:pPr>
        <w:spacing w:before="35" w:after="0" w:line="236" w:lineRule="exact"/>
        <w:ind w:left="205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stated.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terminated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rapid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filtration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bound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radio-activity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described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radio-</w:t>
      </w:r>
    </w:p>
    <w:p>
      <w:pPr>
        <w:spacing w:before="35" w:after="0" w:line="236" w:lineRule="exact"/>
        <w:ind w:left="205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ligand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above.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total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35</w:t>
      </w:r>
      <w:r>
        <w:rPr>
          <w:rFonts w:ascii="TCGLFU+SegoeUI" w:hAnsi="TCGLFU+SegoeUI" w:eastAsiaTheme="minorEastAsia" w:cs="TCGLFU+SegoeUI"/>
          <w:color w:val="3E3A39"/>
          <w:sz w:val="17"/>
          <w:szCs w:val="22"/>
          <w:lang w:val="en-US" w:eastAsia="en-US" w:bidi="ar-SA"/>
        </w:rPr>
        <w:t>S]-GTPγS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less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20%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TCGLFU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KCUAKB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</w:p>
    <w:p>
      <w:pPr>
        <w:spacing w:before="35" w:after="0" w:line="236" w:lineRule="exact"/>
        <w:ind w:left="260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KCUAK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UAKB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[4][5]</w:t>
      </w:r>
      <w:r>
        <w:rPr>
          <w:rFonts w:ascii="KCUAKB+SegoeUI-SemiBold" w:hAnsi="Calibri" w:eastAsiaTheme="minorEastAsia" w:cstheme="minorBidi"/>
          <w:b/>
          <w:color w:val="3E3A39"/>
          <w:spacing w:val="213"/>
          <w:sz w:val="14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Swiss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(20-25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g)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sex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(total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150)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mesylate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dopamine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</w:t>
      </w:r>
      <w:r>
        <w:rPr>
          <w:rFonts w:ascii="TCGLF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0" w:line="236" w:lineRule="exact"/>
        <w:ind w:left="2051" w:right="0" w:firstLine="0"/>
        <w:jc w:val="left"/>
        <w:rPr>
          <w:rFonts w:ascii="TCGLF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agonist.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Haloperidol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distilled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water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injection.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mesylate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GLF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44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8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484.55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drop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glacial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acetic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made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up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distilled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water.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Imipramine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0.9%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normal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saline.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Haloperidol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(0.1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i.p.)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mesylate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i.p.)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Forced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Swimming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(FST)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Tail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(TST).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Imipramine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standard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positive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days.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RBVNUB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[5]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Adult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Sprague-Dawley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(N=112,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275-325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used.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6-OHDA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injection,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briefly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(&lt;3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anesthetized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%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halothane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mask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intracisternal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(7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RBVNUB+SegoeUI" w:eastAsiaTheme="minorEastAsia" w:cs="RBVNUB+SegoeUI"/>
          <w:color w:val="3E3A39"/>
          <w:sz w:val="17"/>
          <w:szCs w:val="22"/>
          <w:lang w:val="en-US" w:eastAsia="en-US" w:bidi="ar-SA"/>
        </w:rPr>
        <w:t>μg/kg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RBVNUB+SegoeUI" w:eastAsiaTheme="minorEastAsia" w:cs="RBVNUB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RBVNUB+SegoeUI" w:eastAsiaTheme="minorEastAsia" w:cs="RBVNUB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0.9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%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saline).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i.p.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Bromocriptine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SKF81297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0.9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%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saline)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concentrations.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recovery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period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(&lt;2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min),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placed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observation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field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period-test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blind-experimenter.</w:t>
      </w:r>
    </w:p>
    <w:p>
      <w:pPr>
        <w:spacing w:before="35" w:after="0" w:line="236" w:lineRule="exact"/>
        <w:ind w:left="2051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CCIQQ+AdobeHeitiStd-Regular-Identity-H" w:hAnsi="SCCIQQ+AdobeHeitiStd-Regular-Identity-H" w:eastAsiaTheme="minorEastAsia" w:cs="SCCIQQ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RBVNU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BVNUB+SegoeUI" w:hAnsi="RBVNUB+SegoeUI" w:eastAsiaTheme="minorEastAsia" w:cs="RBVNUB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RBVNUB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WUDTM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Nat</w:t>
      </w:r>
      <w:r>
        <w:rPr>
          <w:rFonts w:ascii="WUDTM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WUDTM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Commun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Feb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18;11(1):941.</w:t>
      </w:r>
    </w:p>
    <w:p>
      <w:pPr>
        <w:spacing w:before="330" w:after="0" w:line="236" w:lineRule="exact"/>
        <w:ind w:left="0" w:right="0" w:firstLine="0"/>
        <w:jc w:val="left"/>
        <w:rPr>
          <w:rFonts w:ascii="RBVNUB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RBVNU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RBVNUB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WUDTM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WUDTML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RBVNU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Gardner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B,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Agonist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action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D2(long)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dopamine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receptors: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ligand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binding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functional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assays.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1998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Jul;124(5):978-84.</w:t>
      </w:r>
    </w:p>
    <w:p>
      <w:pPr>
        <w:spacing w:before="170" w:after="0" w:line="255" w:lineRule="exact"/>
        <w:ind w:left="0" w:right="0" w:firstLine="0"/>
        <w:jc w:val="left"/>
        <w:rPr>
          <w:rFonts w:ascii="RBVNU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Renodon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A,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Bromocriptine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strong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brain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nitric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oxide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synthase: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possible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consequences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origin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its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therapeutic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RBVNUB+SegoeUI" w:eastAsiaTheme="minorEastAsia" w:cs="RBVNUB+SegoeUI"/>
          <w:color w:val="3E3A39"/>
          <w:sz w:val="16"/>
          <w:szCs w:val="22"/>
          <w:lang w:val="en-US" w:eastAsia="en-US" w:bidi="ar-SA"/>
        </w:rPr>
        <w:t>effects.FEBS</w:t>
      </w:r>
      <w:r>
        <w:rPr>
          <w:rFonts w:ascii="RBVNUB+SegoeUI" w:hAnsi="RBVNUB+SegoeUI" w:eastAsiaTheme="minorEastAsia" w:cs="RBVNUB+SegoeUI"/>
          <w:color w:val="3E3A39"/>
          <w:sz w:val="16"/>
          <w:szCs w:val="22"/>
          <w:lang w:val="en-US" w:eastAsia="en-US" w:bidi="ar-SA"/>
        </w:rPr>
        <w:cr/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Lett.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1997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7;406(1-2):33-6.</w:t>
      </w:r>
    </w:p>
    <w:p>
      <w:pPr>
        <w:spacing w:before="202" w:after="0" w:line="223" w:lineRule="exact"/>
        <w:ind w:left="0" w:right="0" w:firstLine="0"/>
        <w:jc w:val="left"/>
        <w:rPr>
          <w:rFonts w:ascii="RBVNU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Wynalda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MA,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Assessment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potential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interactions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between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dopamine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receptor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agonists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various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cytochrome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P450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enzymes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using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</w:p>
    <w:p>
      <w:pPr>
        <w:spacing w:before="32" w:after="0" w:line="223" w:lineRule="exact"/>
        <w:ind w:left="0" w:right="0" w:firstLine="0"/>
        <w:jc w:val="left"/>
        <w:rPr>
          <w:rFonts w:ascii="RBVNU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simple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vitro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inhibition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screen.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Drug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Metab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Dispos.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1997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Oct;25(10):1211-4.</w:t>
      </w:r>
    </w:p>
    <w:p>
      <w:pPr>
        <w:spacing w:before="202" w:after="0" w:line="223" w:lineRule="exact"/>
        <w:ind w:left="0" w:right="0" w:firstLine="0"/>
        <w:jc w:val="left"/>
        <w:rPr>
          <w:rFonts w:ascii="RBVNU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Rana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DG,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Dopamine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mediated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antidepressant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Mucuna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pruriens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seeds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various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experimental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models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depression.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Ayu.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</w:p>
    <w:p>
      <w:pPr>
        <w:spacing w:before="32" w:after="0" w:line="223" w:lineRule="exact"/>
        <w:ind w:left="0" w:right="0" w:firstLine="0"/>
        <w:jc w:val="left"/>
        <w:rPr>
          <w:rFonts w:ascii="RBVNU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Jan;35(1):90-7.</w:t>
      </w:r>
    </w:p>
    <w:p>
      <w:pPr>
        <w:spacing w:before="202" w:after="0" w:line="223" w:lineRule="exact"/>
        <w:ind w:left="0" w:right="0" w:firstLine="0"/>
        <w:jc w:val="left"/>
        <w:rPr>
          <w:rFonts w:ascii="RBVNU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[5].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Dieb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W,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Nigrostriatal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dopaminergic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depletion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increases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static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orofacial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allodynia.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Headache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Pain.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RBVNUB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2016;17:11.</w:t>
      </w:r>
    </w:p>
    <w:p>
      <w:pPr>
        <w:spacing w:before="429" w:after="0" w:line="257" w:lineRule="exact"/>
        <w:ind w:left="0" w:right="0" w:firstLine="0"/>
        <w:jc w:val="left"/>
        <w:rPr>
          <w:rFonts w:ascii="RBVNUB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RBVNUB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3271" w:after="0" w:line="236" w:lineRule="exact"/>
        <w:ind w:left="1918" w:right="0" w:firstLine="0"/>
        <w:jc w:val="left"/>
        <w:rPr>
          <w:rFonts w:ascii="BHTFCD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HTFC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MHAKK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MHAKKU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MHAKKU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MHAKKU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MHAKKU+SegoeUI" w:hAnsi="MHAKKU+SegoeUI" w:eastAsiaTheme="minorEastAsia" w:cs="MHAKKU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MHAKKU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PGFTWN+AdobeHeitiStd-Regular-Identity-H" w:hAnsi="PGFTWN+AdobeHeitiStd-Regular-Identity-H" w:eastAsiaTheme="minorEastAsia" w:cs="PGFTWN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CHMELE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OKHRFG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GLSWDL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RITTI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CGLFU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KCUAKB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RBVNUB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CCIQQ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UDTM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BHTFCD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MHAKKU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PGFTWN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