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C19" w:rsidRPr="00C25C19" w:rsidRDefault="00C25C19" w:rsidP="00C25C19">
      <w:pPr>
        <w:widowControl/>
        <w:spacing w:line="678" w:lineRule="atLeast"/>
        <w:jc w:val="center"/>
        <w:outlineLvl w:val="1"/>
        <w:rPr>
          <w:rFonts w:ascii="宋体" w:eastAsia="宋体" w:hAnsi="宋体" w:cs="宋体"/>
          <w:b/>
          <w:bCs/>
          <w:color w:val="000000"/>
          <w:kern w:val="36"/>
          <w:sz w:val="31"/>
          <w:szCs w:val="31"/>
        </w:rPr>
      </w:pPr>
      <w:r>
        <w:rPr>
          <w:rFonts w:ascii="宋体" w:eastAsia="宋体" w:hAnsi="宋体" w:cs="宋体" w:hint="eastAsia"/>
          <w:b/>
          <w:bCs/>
          <w:color w:val="000000"/>
          <w:kern w:val="36"/>
          <w:sz w:val="31"/>
          <w:szCs w:val="31"/>
        </w:rPr>
        <w:t>YUY</w:t>
      </w:r>
      <w:r w:rsidRPr="00C25C19">
        <w:rPr>
          <w:rFonts w:ascii="宋体" w:eastAsia="宋体" w:hAnsi="宋体" w:cs="宋体"/>
          <w:b/>
          <w:bCs/>
          <w:color w:val="000000"/>
          <w:kern w:val="36"/>
          <w:sz w:val="31"/>
          <w:szCs w:val="31"/>
        </w:rPr>
        <w:t>-771电梯井道设施安装与调试实训考核装置</w:t>
      </w:r>
    </w:p>
    <w:p w:rsidR="00C25C19" w:rsidRPr="00C25C19" w:rsidRDefault="00C25C19" w:rsidP="00C25C19">
      <w:pPr>
        <w:widowControl/>
        <w:spacing w:line="424" w:lineRule="atLeast"/>
        <w:jc w:val="left"/>
        <w:rPr>
          <w:rFonts w:ascii="宋体" w:eastAsia="宋体" w:hAnsi="宋体" w:cs="宋体"/>
          <w:color w:val="000000"/>
          <w:kern w:val="0"/>
          <w:sz w:val="24"/>
          <w:szCs w:val="24"/>
        </w:rPr>
      </w:pPr>
      <w:r w:rsidRPr="00C25C19">
        <w:rPr>
          <w:rFonts w:ascii="宋体" w:eastAsia="宋体" w:hAnsi="宋体" w:cs="宋体"/>
          <w:color w:val="000000"/>
          <w:kern w:val="0"/>
          <w:sz w:val="24"/>
          <w:szCs w:val="24"/>
        </w:rPr>
        <w:t xml:space="preserve">一、产品图片 </w:t>
      </w:r>
    </w:p>
    <w:p w:rsidR="00C25C19" w:rsidRPr="00C25C19" w:rsidRDefault="00C25C19" w:rsidP="00C25C19">
      <w:pPr>
        <w:widowControl/>
        <w:spacing w:line="424" w:lineRule="atLeast"/>
        <w:jc w:val="center"/>
        <w:rPr>
          <w:rFonts w:ascii="宋体" w:eastAsia="宋体" w:hAnsi="宋体" w:cs="宋体"/>
          <w:color w:val="000000"/>
          <w:kern w:val="0"/>
          <w:sz w:val="24"/>
          <w:szCs w:val="24"/>
        </w:rPr>
      </w:pPr>
      <w:r>
        <w:rPr>
          <w:rFonts w:ascii="宋体" w:eastAsia="宋体" w:hAnsi="宋体" w:cs="宋体"/>
          <w:b/>
          <w:bCs/>
          <w:noProof/>
          <w:color w:val="000000"/>
          <w:kern w:val="0"/>
          <w:sz w:val="24"/>
          <w:szCs w:val="24"/>
        </w:rPr>
        <w:drawing>
          <wp:inline distT="0" distB="0" distL="0" distR="0">
            <wp:extent cx="5281930" cy="6616065"/>
            <wp:effectExtent l="19050" t="0" r="0" b="0"/>
            <wp:docPr id="1" name="图片 1" descr="http://www.sh-yuy.com/uploads/allimg/180331/1-1P331200014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80331/1-1P331200014919.jpg"/>
                    <pic:cNvPicPr>
                      <a:picLocks noChangeAspect="1" noChangeArrowheads="1"/>
                    </pic:cNvPicPr>
                  </pic:nvPicPr>
                  <pic:blipFill>
                    <a:blip r:embed="rId6"/>
                    <a:srcRect/>
                    <a:stretch>
                      <a:fillRect/>
                    </a:stretch>
                  </pic:blipFill>
                  <pic:spPr bwMode="auto">
                    <a:xfrm>
                      <a:off x="0" y="0"/>
                      <a:ext cx="5281930" cy="6616065"/>
                    </a:xfrm>
                    <a:prstGeom prst="rect">
                      <a:avLst/>
                    </a:prstGeom>
                    <a:noFill/>
                    <a:ln w="9525">
                      <a:noFill/>
                      <a:miter lim="800000"/>
                      <a:headEnd/>
                      <a:tailEnd/>
                    </a:ln>
                  </pic:spPr>
                </pic:pic>
              </a:graphicData>
            </a:graphic>
          </wp:inline>
        </w:drawing>
      </w:r>
    </w:p>
    <w:p w:rsidR="00C25C19" w:rsidRPr="00C25C19" w:rsidRDefault="00C25C19" w:rsidP="00C25C19">
      <w:pPr>
        <w:widowControl/>
        <w:spacing w:line="424" w:lineRule="atLeast"/>
        <w:jc w:val="center"/>
        <w:rPr>
          <w:rFonts w:ascii="宋体" w:eastAsia="宋体" w:hAnsi="宋体" w:cs="宋体"/>
          <w:color w:val="000000"/>
          <w:kern w:val="0"/>
          <w:sz w:val="24"/>
          <w:szCs w:val="24"/>
        </w:rPr>
      </w:pPr>
      <w:r w:rsidRPr="00C25C19">
        <w:rPr>
          <w:rFonts w:ascii="宋体" w:eastAsia="宋体" w:hAnsi="宋体" w:cs="宋体"/>
          <w:color w:val="000000"/>
          <w:kern w:val="0"/>
          <w:sz w:val="24"/>
          <w:szCs w:val="24"/>
        </w:rPr>
        <w:t>育仰YUY-771型电梯井道设施安装与调试实训考核装置外观图</w:t>
      </w:r>
    </w:p>
    <w:p w:rsidR="00C25C19" w:rsidRPr="00C25C19" w:rsidRDefault="00C25C19" w:rsidP="00C25C19">
      <w:pPr>
        <w:widowControl/>
        <w:spacing w:line="424" w:lineRule="atLeast"/>
        <w:jc w:val="left"/>
        <w:rPr>
          <w:rFonts w:ascii="宋体" w:eastAsia="宋体" w:hAnsi="宋体" w:cs="宋体"/>
          <w:color w:val="000000"/>
          <w:kern w:val="0"/>
          <w:sz w:val="24"/>
          <w:szCs w:val="24"/>
        </w:rPr>
      </w:pPr>
      <w:r w:rsidRPr="00C25C19">
        <w:rPr>
          <w:rFonts w:ascii="宋体" w:eastAsia="宋体" w:hAnsi="宋体" w:cs="宋体"/>
          <w:b/>
          <w:bCs/>
          <w:color w:val="000000"/>
          <w:kern w:val="0"/>
          <w:sz w:val="24"/>
          <w:szCs w:val="24"/>
        </w:rPr>
        <w:t>二、产品概述</w:t>
      </w:r>
      <w:r w:rsidRPr="00C25C19">
        <w:rPr>
          <w:rFonts w:ascii="宋体" w:eastAsia="宋体" w:hAnsi="宋体" w:cs="宋体"/>
          <w:color w:val="000000"/>
          <w:kern w:val="0"/>
          <w:sz w:val="24"/>
          <w:szCs w:val="24"/>
        </w:rPr>
        <w:br/>
        <w:t>本装置是根据当前真实电梯井道系统的安调和维保需求而开发的一种电梯井道放样与安装实训考核的平台。适用于各职业院校、技工类学校的电梯安装与维保、楼宇自动化、机电自动化等电梯相关专业以及职业资格鉴定中心和培训考核机构。</w:t>
      </w:r>
      <w:r w:rsidRPr="00C25C19">
        <w:rPr>
          <w:rFonts w:ascii="宋体" w:eastAsia="宋体" w:hAnsi="宋体" w:cs="宋体"/>
          <w:color w:val="000000"/>
          <w:kern w:val="0"/>
          <w:sz w:val="24"/>
          <w:szCs w:val="24"/>
        </w:rPr>
        <w:br/>
      </w:r>
      <w:r w:rsidRPr="00C25C19">
        <w:rPr>
          <w:rFonts w:ascii="宋体" w:eastAsia="宋体" w:hAnsi="宋体" w:cs="宋体"/>
          <w:color w:val="000000"/>
          <w:kern w:val="0"/>
          <w:sz w:val="24"/>
          <w:szCs w:val="24"/>
        </w:rPr>
        <w:lastRenderedPageBreak/>
        <w:t>本装置采用真实的电梯层门地坎、轿厢导轨、轿厢架、轿厢、轿厢门地坎、轿厢缓冲器、对重导轨、对重架、护栏、对重块、对重缓冲器等器件，学生借助电梯井道系统设计图在模拟井道顶部放样线并对井道设备按顺序进行安装与测量，使其符合规范要求，并通过轿厢架和对重架的上下运动模拟其在井道导轨上的运行并辅助检验导轨实际安装质量。</w:t>
      </w:r>
      <w:r w:rsidRPr="00C25C19">
        <w:rPr>
          <w:rFonts w:ascii="宋体" w:eastAsia="宋体" w:hAnsi="宋体" w:cs="宋体"/>
          <w:color w:val="000000"/>
          <w:kern w:val="0"/>
          <w:sz w:val="24"/>
          <w:szCs w:val="24"/>
        </w:rPr>
        <w:br/>
      </w:r>
      <w:r w:rsidRPr="00C25C19">
        <w:rPr>
          <w:rFonts w:ascii="宋体" w:eastAsia="宋体" w:hAnsi="宋体" w:cs="宋体"/>
          <w:color w:val="000000"/>
          <w:kern w:val="0"/>
          <w:sz w:val="24"/>
          <w:szCs w:val="24"/>
        </w:rPr>
        <w:br/>
      </w:r>
      <w:r w:rsidRPr="00C25C19">
        <w:rPr>
          <w:rFonts w:ascii="宋体" w:eastAsia="宋体" w:hAnsi="宋体" w:cs="宋体"/>
          <w:b/>
          <w:bCs/>
          <w:color w:val="000000"/>
          <w:kern w:val="0"/>
          <w:sz w:val="24"/>
          <w:szCs w:val="24"/>
        </w:rPr>
        <w:t>三、产品特点</w:t>
      </w:r>
      <w:r w:rsidRPr="00C25C19">
        <w:rPr>
          <w:rFonts w:ascii="宋体" w:eastAsia="宋体" w:hAnsi="宋体" w:cs="宋体"/>
          <w:color w:val="000000"/>
          <w:kern w:val="0"/>
          <w:sz w:val="24"/>
          <w:szCs w:val="24"/>
        </w:rPr>
        <w:br/>
        <w:t>1.采用了钢结构电梯井道平台设计，整体外观简洁明了；</w:t>
      </w:r>
      <w:r w:rsidRPr="00C25C19">
        <w:rPr>
          <w:rFonts w:ascii="宋体" w:eastAsia="宋体" w:hAnsi="宋体" w:cs="宋体"/>
          <w:color w:val="000000"/>
          <w:kern w:val="0"/>
          <w:sz w:val="24"/>
          <w:szCs w:val="24"/>
        </w:rPr>
        <w:br/>
        <w:t>2.遵循了模块化的设计理念，根据电梯安装工艺要求进行教学实训式的设计；</w:t>
      </w:r>
      <w:r w:rsidRPr="00C25C19">
        <w:rPr>
          <w:rFonts w:ascii="宋体" w:eastAsia="宋体" w:hAnsi="宋体" w:cs="宋体"/>
          <w:color w:val="000000"/>
          <w:kern w:val="0"/>
          <w:sz w:val="24"/>
          <w:szCs w:val="24"/>
        </w:rPr>
        <w:br/>
        <w:t>3.采用真实机构器件，使学生学到的与实际应用的一致；</w:t>
      </w:r>
      <w:r w:rsidRPr="00C25C19">
        <w:rPr>
          <w:rFonts w:ascii="宋体" w:eastAsia="宋体" w:hAnsi="宋体" w:cs="宋体"/>
          <w:color w:val="000000"/>
          <w:kern w:val="0"/>
          <w:sz w:val="24"/>
          <w:szCs w:val="24"/>
        </w:rPr>
        <w:br/>
        <w:t>4.模拟真实环境，使其安装工艺与实际安装一致，且能更方便的进行其维保项目的操作；</w:t>
      </w:r>
      <w:r w:rsidRPr="00C25C19">
        <w:rPr>
          <w:rFonts w:ascii="宋体" w:eastAsia="宋体" w:hAnsi="宋体" w:cs="宋体"/>
          <w:color w:val="000000"/>
          <w:kern w:val="0"/>
          <w:sz w:val="24"/>
          <w:szCs w:val="24"/>
        </w:rPr>
        <w:br/>
        <w:t>5.采用了手动葫芦拖动轿厢架和对重架在导轨上的运动，使演示与调试更加方便。</w:t>
      </w:r>
      <w:r w:rsidRPr="00C25C19">
        <w:rPr>
          <w:rFonts w:ascii="宋体" w:eastAsia="宋体" w:hAnsi="宋体" w:cs="宋体"/>
          <w:color w:val="000000"/>
          <w:kern w:val="0"/>
          <w:sz w:val="24"/>
          <w:szCs w:val="24"/>
        </w:rPr>
        <w:br/>
      </w:r>
      <w:r w:rsidRPr="00C25C19">
        <w:rPr>
          <w:rFonts w:ascii="宋体" w:eastAsia="宋体" w:hAnsi="宋体" w:cs="宋体"/>
          <w:color w:val="000000"/>
          <w:kern w:val="0"/>
          <w:sz w:val="24"/>
          <w:szCs w:val="24"/>
        </w:rPr>
        <w:br/>
      </w:r>
      <w:r w:rsidRPr="00C25C19">
        <w:rPr>
          <w:rFonts w:ascii="宋体" w:eastAsia="宋体" w:hAnsi="宋体" w:cs="宋体"/>
          <w:b/>
          <w:bCs/>
          <w:color w:val="000000"/>
          <w:kern w:val="0"/>
          <w:sz w:val="24"/>
          <w:szCs w:val="24"/>
        </w:rPr>
        <w:t>四、技术参数</w:t>
      </w:r>
      <w:r w:rsidRPr="00C25C19">
        <w:rPr>
          <w:rFonts w:ascii="宋体" w:eastAsia="宋体" w:hAnsi="宋体" w:cs="宋体"/>
          <w:color w:val="000000"/>
          <w:kern w:val="0"/>
          <w:sz w:val="24"/>
          <w:szCs w:val="24"/>
        </w:rPr>
        <w:br/>
        <w:t>1.轿厢体钣金材料：Q235碳素钢板（表面喷塑）或不锈钢板（可选）；</w:t>
      </w:r>
      <w:r w:rsidRPr="00C25C19">
        <w:rPr>
          <w:rFonts w:ascii="宋体" w:eastAsia="宋体" w:hAnsi="宋体" w:cs="宋体"/>
          <w:color w:val="000000"/>
          <w:kern w:val="0"/>
          <w:sz w:val="24"/>
          <w:szCs w:val="24"/>
        </w:rPr>
        <w:br/>
        <w:t>2.整机重量：≤1000KG；</w:t>
      </w:r>
      <w:r w:rsidRPr="00C25C19">
        <w:rPr>
          <w:rFonts w:ascii="宋体" w:eastAsia="宋体" w:hAnsi="宋体" w:cs="宋体"/>
          <w:color w:val="000000"/>
          <w:kern w:val="0"/>
          <w:sz w:val="24"/>
          <w:szCs w:val="24"/>
        </w:rPr>
        <w:br/>
        <w:t>3.井道尺寸：2000mm×2000mm×3000mm（长×宽×高）；</w:t>
      </w:r>
      <w:r w:rsidRPr="00C25C19">
        <w:rPr>
          <w:rFonts w:ascii="宋体" w:eastAsia="宋体" w:hAnsi="宋体" w:cs="宋体"/>
          <w:color w:val="000000"/>
          <w:kern w:val="0"/>
          <w:sz w:val="24"/>
          <w:szCs w:val="24"/>
        </w:rPr>
        <w:br/>
        <w:t>4.轿厢尺寸：1530mm×1420mm×1140mm（长×宽×高）；</w:t>
      </w:r>
      <w:r w:rsidRPr="00C25C19">
        <w:rPr>
          <w:rFonts w:ascii="宋体" w:eastAsia="宋体" w:hAnsi="宋体" w:cs="宋体"/>
          <w:color w:val="000000"/>
          <w:kern w:val="0"/>
          <w:sz w:val="24"/>
          <w:szCs w:val="24"/>
        </w:rPr>
        <w:br/>
        <w:t>5.外形尺寸：2240mm×2240mm×3000mm（长×宽×高）。</w:t>
      </w:r>
      <w:r w:rsidRPr="00C25C19">
        <w:rPr>
          <w:rFonts w:ascii="宋体" w:eastAsia="宋体" w:hAnsi="宋体" w:cs="宋体"/>
          <w:color w:val="000000"/>
          <w:kern w:val="0"/>
          <w:sz w:val="24"/>
          <w:szCs w:val="24"/>
        </w:rPr>
        <w:br/>
      </w:r>
      <w:r w:rsidRPr="00C25C19">
        <w:rPr>
          <w:rFonts w:ascii="宋体" w:eastAsia="宋体" w:hAnsi="宋体" w:cs="宋体"/>
          <w:color w:val="000000"/>
          <w:kern w:val="0"/>
          <w:sz w:val="24"/>
          <w:szCs w:val="24"/>
        </w:rPr>
        <w:br/>
      </w:r>
      <w:r w:rsidRPr="00C25C19">
        <w:rPr>
          <w:rFonts w:ascii="宋体" w:eastAsia="宋体" w:hAnsi="宋体" w:cs="宋体"/>
          <w:b/>
          <w:bCs/>
          <w:color w:val="000000"/>
          <w:kern w:val="0"/>
          <w:sz w:val="24"/>
          <w:szCs w:val="24"/>
        </w:rPr>
        <w:t>五、配置清单</w:t>
      </w:r>
      <w:r w:rsidRPr="00C25C19">
        <w:rPr>
          <w:rFonts w:ascii="宋体" w:eastAsia="宋体" w:hAnsi="宋体" w:cs="宋体"/>
          <w:color w:val="000000"/>
          <w:kern w:val="0"/>
          <w:sz w:val="24"/>
          <w:szCs w:val="24"/>
        </w:rPr>
        <w:t xml:space="preserve">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94"/>
        <w:gridCol w:w="2076"/>
        <w:gridCol w:w="768"/>
        <w:gridCol w:w="768"/>
        <w:gridCol w:w="3930"/>
      </w:tblGrid>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序号</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名称</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数量</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单位</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备注</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井道框架</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台</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2</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手动葫芦</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2</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台</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1.5T</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3</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导轨支架</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16</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套</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4</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导轨</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8</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条</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T75-3/B（主轨）/TK5A（副轨）</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5</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导轨连接板</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4</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块</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材料：Q235/表面发黑处理</w:t>
            </w:r>
          </w:p>
        </w:tc>
      </w:tr>
      <w:tr w:rsidR="00C25C19" w:rsidRPr="00C25C19" w:rsidTr="00C25C19">
        <w:trPr>
          <w:trHeight w:val="102"/>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spacing w:line="102" w:lineRule="atLeast"/>
              <w:jc w:val="left"/>
              <w:rPr>
                <w:rFonts w:ascii="宋体" w:eastAsia="宋体" w:hAnsi="宋体" w:cs="宋体"/>
                <w:kern w:val="0"/>
                <w:sz w:val="24"/>
                <w:szCs w:val="24"/>
              </w:rPr>
            </w:pPr>
            <w:r w:rsidRPr="00C25C19">
              <w:rPr>
                <w:rFonts w:ascii="宋体" w:eastAsia="宋体" w:hAnsi="宋体" w:cs="宋体"/>
                <w:kern w:val="0"/>
                <w:sz w:val="24"/>
                <w:szCs w:val="24"/>
              </w:rPr>
              <w:t>6</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spacing w:line="102" w:lineRule="atLeast"/>
              <w:jc w:val="left"/>
              <w:rPr>
                <w:rFonts w:ascii="宋体" w:eastAsia="宋体" w:hAnsi="宋体" w:cs="宋体"/>
                <w:kern w:val="0"/>
                <w:sz w:val="24"/>
                <w:szCs w:val="24"/>
              </w:rPr>
            </w:pPr>
            <w:r w:rsidRPr="00C25C19">
              <w:rPr>
                <w:rFonts w:ascii="宋体" w:eastAsia="宋体" w:hAnsi="宋体" w:cs="宋体"/>
                <w:kern w:val="0"/>
                <w:sz w:val="24"/>
                <w:szCs w:val="24"/>
              </w:rPr>
              <w:t>导靴</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spacing w:line="102" w:lineRule="atLeast"/>
              <w:jc w:val="left"/>
              <w:rPr>
                <w:rFonts w:ascii="宋体" w:eastAsia="宋体" w:hAnsi="宋体" w:cs="宋体"/>
                <w:kern w:val="0"/>
                <w:sz w:val="24"/>
                <w:szCs w:val="24"/>
              </w:rPr>
            </w:pPr>
            <w:r w:rsidRPr="00C25C19">
              <w:rPr>
                <w:rFonts w:ascii="宋体" w:eastAsia="宋体" w:hAnsi="宋体" w:cs="宋体"/>
                <w:kern w:val="0"/>
                <w:sz w:val="24"/>
                <w:szCs w:val="24"/>
              </w:rPr>
              <w:t>8</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spacing w:line="102" w:lineRule="atLeast"/>
              <w:jc w:val="left"/>
              <w:rPr>
                <w:rFonts w:ascii="宋体" w:eastAsia="宋体" w:hAnsi="宋体" w:cs="宋体"/>
                <w:kern w:val="0"/>
                <w:sz w:val="24"/>
                <w:szCs w:val="24"/>
              </w:rPr>
            </w:pPr>
            <w:r w:rsidRPr="00C25C19">
              <w:rPr>
                <w:rFonts w:ascii="宋体" w:eastAsia="宋体" w:hAnsi="宋体" w:cs="宋体"/>
                <w:kern w:val="0"/>
                <w:sz w:val="24"/>
                <w:szCs w:val="24"/>
              </w:rPr>
              <w:t>套</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spacing w:line="102" w:lineRule="atLeast"/>
              <w:jc w:val="left"/>
              <w:rPr>
                <w:rFonts w:ascii="宋体" w:eastAsia="宋体" w:hAnsi="宋体" w:cs="宋体"/>
                <w:kern w:val="0"/>
                <w:sz w:val="24"/>
                <w:szCs w:val="24"/>
              </w:rPr>
            </w:pPr>
            <w:r w:rsidRPr="00C25C19">
              <w:rPr>
                <w:rFonts w:ascii="宋体" w:eastAsia="宋体" w:hAnsi="宋体" w:cs="宋体"/>
                <w:kern w:val="0"/>
                <w:sz w:val="24"/>
                <w:szCs w:val="24"/>
              </w:rPr>
              <w:t>10mm（主轨）/16mm（副轨）</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7</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轿厢架</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8</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轿厢</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9</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轿厢门地坎</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条</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铝合金</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10</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液压缓冲器</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厂商：宁波/奥德普；型号：OH-80；额定速度：≤1.0m/s；总质量：600kg～3000kg</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lastRenderedPageBreak/>
              <w:t>11</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层门地坎</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条</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铝合金</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12</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层门地坎支架</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2</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13</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对重架</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14</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对重护栏</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材料：Q235/表面喷塑处理</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15</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对重块</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2</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块</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混凝土</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16</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聚氨酯缓冲器</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个</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厂商：江阴/永诚；型号：ZDH-A-5；额定速度：≤1.0m/s；总质量：500kg～3000kg</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17</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配套工具</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套</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详见配套工具清单</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18</w:t>
            </w:r>
          </w:p>
        </w:tc>
        <w:tc>
          <w:tcPr>
            <w:tcW w:w="260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随机资料</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1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份</w:t>
            </w:r>
          </w:p>
        </w:tc>
        <w:tc>
          <w:tcPr>
            <w:tcW w:w="4727"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实训指导书及相关说明书等资料</w:t>
            </w:r>
          </w:p>
        </w:tc>
      </w:tr>
    </w:tbl>
    <w:p w:rsidR="00C25C19" w:rsidRPr="00C25C19" w:rsidRDefault="00C25C19" w:rsidP="00C25C19">
      <w:pPr>
        <w:widowControl/>
        <w:spacing w:line="424" w:lineRule="atLeast"/>
        <w:jc w:val="left"/>
        <w:rPr>
          <w:rFonts w:ascii="宋体" w:eastAsia="宋体" w:hAnsi="宋体" w:cs="宋体"/>
          <w:color w:val="000000"/>
          <w:kern w:val="0"/>
          <w:sz w:val="24"/>
          <w:szCs w:val="24"/>
        </w:rPr>
      </w:pPr>
      <w:r w:rsidRPr="00C25C19">
        <w:rPr>
          <w:rFonts w:ascii="宋体" w:eastAsia="宋体" w:hAnsi="宋体" w:cs="宋体"/>
          <w:color w:val="000000"/>
          <w:kern w:val="0"/>
          <w:sz w:val="24"/>
          <w:szCs w:val="24"/>
        </w:rPr>
        <w:br/>
      </w:r>
      <w:r w:rsidRPr="00C25C19">
        <w:rPr>
          <w:rFonts w:ascii="宋体" w:eastAsia="宋体" w:hAnsi="宋体" w:cs="宋体"/>
          <w:b/>
          <w:bCs/>
          <w:color w:val="000000"/>
          <w:kern w:val="0"/>
          <w:sz w:val="24"/>
          <w:szCs w:val="24"/>
        </w:rPr>
        <w:t>六、配套工具清单</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02"/>
        <w:gridCol w:w="1600"/>
        <w:gridCol w:w="2276"/>
        <w:gridCol w:w="750"/>
        <w:gridCol w:w="816"/>
        <w:gridCol w:w="2092"/>
      </w:tblGrid>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序号</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名称</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型号</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数量</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单位</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b/>
                <w:bCs/>
                <w:kern w:val="0"/>
                <w:sz w:val="24"/>
                <w:szCs w:val="24"/>
              </w:rPr>
              <w:t>备注</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水平尺</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600</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2</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线坠</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2m</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带磁座</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3</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卷尺</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3m</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4</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电梯专用校轨尺</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单线</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套</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5</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开口扳手</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8～10</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6</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开口扳手</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10～12</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7</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开口扳手</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13～16</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r w:rsidR="00C25C19" w:rsidRPr="00C25C19" w:rsidTr="00C25C19">
        <w:trPr>
          <w:tblCellSpacing w:w="0" w:type="dxa"/>
        </w:trPr>
        <w:tc>
          <w:tcPr>
            <w:tcW w:w="949"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8</w:t>
            </w:r>
          </w:p>
        </w:tc>
        <w:tc>
          <w:tcPr>
            <w:tcW w:w="1965"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开口扳手</w:t>
            </w:r>
          </w:p>
        </w:tc>
        <w:tc>
          <w:tcPr>
            <w:tcW w:w="276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14～17</w:t>
            </w:r>
          </w:p>
        </w:tc>
        <w:tc>
          <w:tcPr>
            <w:tcW w:w="881"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1</w:t>
            </w:r>
          </w:p>
        </w:tc>
        <w:tc>
          <w:tcPr>
            <w:tcW w:w="966"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把</w:t>
            </w:r>
          </w:p>
        </w:tc>
        <w:tc>
          <w:tcPr>
            <w:tcW w:w="2592" w:type="dxa"/>
            <w:tcBorders>
              <w:top w:val="outset" w:sz="6" w:space="0" w:color="auto"/>
              <w:left w:val="outset" w:sz="6" w:space="0" w:color="auto"/>
              <w:bottom w:val="outset" w:sz="6" w:space="0" w:color="auto"/>
              <w:right w:val="outset" w:sz="6" w:space="0" w:color="auto"/>
            </w:tcBorders>
            <w:vAlign w:val="center"/>
            <w:hideMark/>
          </w:tcPr>
          <w:p w:rsidR="00C25C19" w:rsidRPr="00C25C19" w:rsidRDefault="00C25C19" w:rsidP="00C25C19">
            <w:pPr>
              <w:widowControl/>
              <w:jc w:val="left"/>
              <w:rPr>
                <w:rFonts w:ascii="宋体" w:eastAsia="宋体" w:hAnsi="宋体" w:cs="宋体"/>
                <w:kern w:val="0"/>
                <w:sz w:val="24"/>
                <w:szCs w:val="24"/>
              </w:rPr>
            </w:pPr>
            <w:r w:rsidRPr="00C25C19">
              <w:rPr>
                <w:rFonts w:ascii="宋体" w:eastAsia="宋体" w:hAnsi="宋体" w:cs="宋体"/>
                <w:kern w:val="0"/>
                <w:sz w:val="24"/>
                <w:szCs w:val="24"/>
              </w:rPr>
              <w:t> </w:t>
            </w:r>
          </w:p>
        </w:tc>
      </w:tr>
    </w:tbl>
    <w:p w:rsidR="005A3E84" w:rsidRDefault="005A3E84"/>
    <w:sectPr w:rsidR="005A3E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3E84" w:rsidRDefault="005A3E84" w:rsidP="00C25C19">
      <w:r>
        <w:separator/>
      </w:r>
    </w:p>
  </w:endnote>
  <w:endnote w:type="continuationSeparator" w:id="1">
    <w:p w:rsidR="005A3E84" w:rsidRDefault="005A3E84" w:rsidP="00C25C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3E84" w:rsidRDefault="005A3E84" w:rsidP="00C25C19">
      <w:r>
        <w:separator/>
      </w:r>
    </w:p>
  </w:footnote>
  <w:footnote w:type="continuationSeparator" w:id="1">
    <w:p w:rsidR="005A3E84" w:rsidRDefault="005A3E84" w:rsidP="00C25C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25C19"/>
    <w:rsid w:val="005A3E84"/>
    <w:rsid w:val="00C25C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5C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25C19"/>
    <w:rPr>
      <w:sz w:val="18"/>
      <w:szCs w:val="18"/>
    </w:rPr>
  </w:style>
  <w:style w:type="paragraph" w:styleId="a4">
    <w:name w:val="footer"/>
    <w:basedOn w:val="a"/>
    <w:link w:val="Char0"/>
    <w:uiPriority w:val="99"/>
    <w:semiHidden/>
    <w:unhideWhenUsed/>
    <w:rsid w:val="00C25C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25C19"/>
    <w:rPr>
      <w:sz w:val="18"/>
      <w:szCs w:val="18"/>
    </w:rPr>
  </w:style>
  <w:style w:type="character" w:styleId="a5">
    <w:name w:val="Strong"/>
    <w:basedOn w:val="a0"/>
    <w:uiPriority w:val="22"/>
    <w:qFormat/>
    <w:rsid w:val="00C25C19"/>
    <w:rPr>
      <w:b/>
      <w:bCs/>
    </w:rPr>
  </w:style>
  <w:style w:type="paragraph" w:styleId="a6">
    <w:name w:val="Balloon Text"/>
    <w:basedOn w:val="a"/>
    <w:link w:val="Char1"/>
    <w:uiPriority w:val="99"/>
    <w:semiHidden/>
    <w:unhideWhenUsed/>
    <w:rsid w:val="00C25C19"/>
    <w:rPr>
      <w:sz w:val="18"/>
      <w:szCs w:val="18"/>
    </w:rPr>
  </w:style>
  <w:style w:type="character" w:customStyle="1" w:styleId="Char1">
    <w:name w:val="批注框文本 Char"/>
    <w:basedOn w:val="a0"/>
    <w:link w:val="a6"/>
    <w:uiPriority w:val="99"/>
    <w:semiHidden/>
    <w:rsid w:val="00C25C19"/>
    <w:rPr>
      <w:sz w:val="18"/>
      <w:szCs w:val="18"/>
    </w:rPr>
  </w:style>
</w:styles>
</file>

<file path=word/webSettings.xml><?xml version="1.0" encoding="utf-8"?>
<w:webSettings xmlns:r="http://schemas.openxmlformats.org/officeDocument/2006/relationships" xmlns:w="http://schemas.openxmlformats.org/wordprocessingml/2006/main">
  <w:divs>
    <w:div w:id="709496118">
      <w:bodyDiv w:val="1"/>
      <w:marLeft w:val="0"/>
      <w:marRight w:val="0"/>
      <w:marTop w:val="0"/>
      <w:marBottom w:val="0"/>
      <w:divBdr>
        <w:top w:val="none" w:sz="0" w:space="0" w:color="auto"/>
        <w:left w:val="none" w:sz="0" w:space="0" w:color="auto"/>
        <w:bottom w:val="none" w:sz="0" w:space="0" w:color="auto"/>
        <w:right w:val="none" w:sz="0" w:space="0" w:color="auto"/>
      </w:divBdr>
      <w:divsChild>
        <w:div w:id="1911890841">
          <w:marLeft w:val="0"/>
          <w:marRight w:val="0"/>
          <w:marTop w:val="0"/>
          <w:marBottom w:val="0"/>
          <w:divBdr>
            <w:top w:val="none" w:sz="0" w:space="0" w:color="auto"/>
            <w:left w:val="none" w:sz="0" w:space="0" w:color="auto"/>
            <w:bottom w:val="none" w:sz="0" w:space="0" w:color="auto"/>
            <w:right w:val="none" w:sz="0" w:space="0" w:color="auto"/>
          </w:divBdr>
          <w:divsChild>
            <w:div w:id="632902304">
              <w:marLeft w:val="0"/>
              <w:marRight w:val="0"/>
              <w:marTop w:val="0"/>
              <w:marBottom w:val="0"/>
              <w:divBdr>
                <w:top w:val="none" w:sz="0" w:space="0" w:color="auto"/>
                <w:left w:val="none" w:sz="0" w:space="0" w:color="auto"/>
                <w:bottom w:val="none" w:sz="0" w:space="0" w:color="auto"/>
                <w:right w:val="none" w:sz="0" w:space="0" w:color="auto"/>
              </w:divBdr>
              <w:divsChild>
                <w:div w:id="1670449277">
                  <w:marLeft w:val="339"/>
                  <w:marRight w:val="0"/>
                  <w:marTop w:val="169"/>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209</Words>
  <Characters>1196</Characters>
  <Application>Microsoft Office Word</Application>
  <DocSecurity>0</DocSecurity>
  <Lines>9</Lines>
  <Paragraphs>2</Paragraphs>
  <ScaleCrop>false</ScaleCrop>
  <Company/>
  <LinksUpToDate>false</LinksUpToDate>
  <CharactersWithSpaces>1403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张忠良</dc:creator>
  <cp:keywords/>
  <dc:description/>
  <cp:lastModifiedBy>张忠良</cp:lastModifiedBy>
  <cp:revision>2</cp:revision>
  <dcterms:created xsi:type="dcterms:W3CDTF">2019-05-03T11:02:00Z</dcterms:created>
  <dcterms:modified xsi:type="dcterms:W3CDTF">2019-05-03T11:02:00Z</dcterms:modified>
</cp:coreProperties>
</file>