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18D" w:rsidRPr="0062218D" w:rsidRDefault="0062218D" w:rsidP="0062218D">
      <w:pPr>
        <w:widowControl/>
        <w:shd w:val="clear" w:color="auto" w:fill="FFFFFF"/>
        <w:spacing w:before="100" w:beforeAutospacing="1" w:after="100" w:afterAutospacing="1" w:line="480" w:lineRule="auto"/>
        <w:jc w:val="center"/>
        <w:outlineLvl w:val="0"/>
        <w:rPr>
          <w:rFonts w:ascii="Cambria" w:eastAsia="宋体" w:hAnsi="Cambria" w:cs="Arial"/>
          <w:color w:val="212338"/>
          <w:kern w:val="36"/>
          <w:sz w:val="30"/>
          <w:szCs w:val="30"/>
        </w:rPr>
      </w:pPr>
      <w:r>
        <w:rPr>
          <w:rFonts w:ascii="Cambria" w:eastAsia="宋体" w:hAnsi="Cambria" w:cs="Arial"/>
          <w:color w:val="212338"/>
          <w:kern w:val="36"/>
          <w:sz w:val="30"/>
          <w:szCs w:val="30"/>
        </w:rPr>
        <w:t>北京</w:t>
      </w:r>
      <w:r w:rsidRPr="0062218D">
        <w:rPr>
          <w:rFonts w:ascii="Cambria" w:eastAsia="宋体" w:hAnsi="Cambria" w:cs="Arial"/>
          <w:color w:val="212338"/>
          <w:kern w:val="36"/>
          <w:sz w:val="30"/>
          <w:szCs w:val="30"/>
        </w:rPr>
        <w:t>彩钢板</w:t>
      </w:r>
      <w:r>
        <w:rPr>
          <w:rFonts w:ascii="Cambria" w:eastAsia="宋体" w:hAnsi="Cambria" w:cs="Arial" w:hint="eastAsia"/>
          <w:color w:val="212338"/>
          <w:kern w:val="36"/>
          <w:sz w:val="30"/>
          <w:szCs w:val="30"/>
        </w:rPr>
        <w:t>AB</w:t>
      </w:r>
      <w:r w:rsidRPr="0062218D">
        <w:rPr>
          <w:rFonts w:ascii="Cambria" w:eastAsia="宋体" w:hAnsi="Cambria" w:cs="Arial"/>
          <w:color w:val="212338"/>
          <w:kern w:val="36"/>
          <w:sz w:val="30"/>
          <w:szCs w:val="30"/>
        </w:rPr>
        <w:t>胶技术</w:t>
      </w:r>
      <w:r>
        <w:rPr>
          <w:rFonts w:ascii="Cambria" w:eastAsia="宋体" w:hAnsi="Cambria" w:cs="Arial" w:hint="eastAsia"/>
          <w:color w:val="212338"/>
          <w:kern w:val="36"/>
          <w:sz w:val="30"/>
          <w:szCs w:val="30"/>
        </w:rPr>
        <w:t>2020~2021</w:t>
      </w:r>
      <w:r>
        <w:rPr>
          <w:rFonts w:ascii="Cambria" w:eastAsia="宋体" w:hAnsi="Cambria" w:cs="Arial" w:hint="eastAsia"/>
          <w:color w:val="212338"/>
          <w:kern w:val="36"/>
          <w:sz w:val="30"/>
          <w:szCs w:val="30"/>
        </w:rPr>
        <w:t>首选【工厂技术，工厂培训】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一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产品概述：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 xml:space="preserve"> 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  <w:szCs w:val="32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　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>    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北京华夏科苑技术开发中心（更多项目请登陆</w: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fldChar w:fldCharType="begin"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instrText xml:space="preserve"> HYPERLINK "http://www.lkxtg.com/" </w:instrTex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fldChar w:fldCharType="separate"/>
      </w:r>
      <w:r w:rsidRPr="0062218D">
        <w:rPr>
          <w:rFonts w:ascii="Cambria" w:eastAsia="宋体" w:hAnsi="Cambria" w:cs="Arial"/>
          <w:b/>
          <w:bCs/>
          <w:color w:val="323232"/>
          <w:kern w:val="0"/>
          <w:sz w:val="27"/>
          <w:u w:val="single"/>
        </w:rPr>
        <w:t>http://www.lkxtg.com</w: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fldChar w:fldCharType="end"/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27"/>
        </w:rPr>
        <w:t>)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胶粘剂专家组最新研制的双组份彩钢板胶技术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,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该产品主要用于彩钢板与聚苯乙烯泡沫、聚氨酯硬质泡沫、塑料、木材、金属等复合材料的粘接。该产品使用方便、固化速度快、粘接性强。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二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产品类型：</w: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　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双组分无苯溶剂型聚氨酯胶粘剂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三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理化性能：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 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  <w:szCs w:val="32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>    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性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能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                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主剂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           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固化剂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 xml:space="preserve">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外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            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淡黄色粘稠液体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   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茶褐色液体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 xml:space="preserve">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粘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度</w:t>
      </w:r>
      <w:proofErr w:type="spellStart"/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mPa·s</w:t>
      </w:r>
      <w:proofErr w:type="spellEnd"/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(25</w:t>
      </w:r>
      <w:r w:rsidRPr="0062218D">
        <w:rPr>
          <w:rFonts w:ascii="宋体" w:eastAsia="宋体" w:hAnsi="宋体" w:cs="宋体" w:hint="eastAsia"/>
          <w:color w:val="212338"/>
          <w:kern w:val="0"/>
          <w:sz w:val="27"/>
          <w:szCs w:val="27"/>
        </w:rPr>
        <w:t>℃</w:t>
      </w:r>
      <w:r w:rsidRPr="0062218D">
        <w:rPr>
          <w:rFonts w:ascii="Cambria" w:eastAsia="宋体" w:hAnsi="Cambria" w:cs="Cambria"/>
          <w:color w:val="212338"/>
          <w:kern w:val="0"/>
          <w:sz w:val="27"/>
          <w:szCs w:val="27"/>
        </w:rPr>
        <w:t xml:space="preserve">)       500±100             200±50 </w:t>
      </w:r>
      <w:r w:rsidRPr="0062218D">
        <w:rPr>
          <w:rFonts w:ascii="Cambria" w:eastAsia="宋体" w:hAnsi="Cambria" w:cs="Cambria"/>
          <w:color w:val="212338"/>
          <w:kern w:val="0"/>
          <w:sz w:val="27"/>
          <w:szCs w:val="27"/>
        </w:rPr>
        <w:br/>
        <w:t>   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剥离强度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KN/m   (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彩钢板与聚苯乙烯泡沫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)      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泡沫破坏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 xml:space="preserve">   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固化时间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(min)                    ≤2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四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使用方法：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 xml:space="preserve"> 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  <w:szCs w:val="32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　　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      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该产品的主剂与固化剂按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：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1-1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：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1.2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的比例混合后使用。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　　可直接用与机械化连续生产，亦可手工涂刷于被粘接材料，粘帖后加压复合。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lastRenderedPageBreak/>
        <w:t>五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储存方法：</w: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　　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      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应密封存放于室内阴凉干燥处，避免与空气中的水分接触。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　　储存期为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6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个月。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六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注意事项：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</w:rPr>
        <w:t xml:space="preserve"> 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  <w:szCs w:val="32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>    </w:t>
      </w:r>
    </w:p>
    <w:p w:rsidR="0062218D" w:rsidRPr="0062218D" w:rsidRDefault="0062218D" w:rsidP="0062218D">
      <w:pPr>
        <w:widowControl/>
        <w:shd w:val="clear" w:color="auto" w:fill="FFFFFF"/>
        <w:spacing w:after="240"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 xml:space="preserve">      </w:t>
      </w:r>
      <w:r w:rsidRPr="0062218D">
        <w:rPr>
          <w:rFonts w:ascii="微软雅黑" w:eastAsia="微软雅黑" w:hAnsi="微软雅黑" w:cs="Arial" w:hint="eastAsia"/>
          <w:color w:val="212338"/>
          <w:kern w:val="0"/>
          <w:sz w:val="24"/>
          <w:szCs w:val="24"/>
        </w:rPr>
        <w:t xml:space="preserve">胶粘剂在使用过程中要注意密封保存。 </w:t>
      </w:r>
      <w:r w:rsidRPr="0062218D">
        <w:rPr>
          <w:rFonts w:ascii="微软雅黑" w:eastAsia="微软雅黑" w:hAnsi="微软雅黑" w:cs="Arial" w:hint="eastAsia"/>
          <w:color w:val="212338"/>
          <w:kern w:val="0"/>
          <w:sz w:val="24"/>
          <w:szCs w:val="24"/>
        </w:rPr>
        <w:br/>
        <w:t xml:space="preserve">　　避免该产品与皮肤接触。保持工作场地通风良好。 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七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.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>技术转让方式：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6"/>
        </w:rPr>
        <w:t xml:space="preserve"> </w:t>
      </w:r>
      <w:r w:rsidRPr="0062218D">
        <w:rPr>
          <w:rFonts w:ascii="Cambria" w:eastAsia="宋体" w:hAnsi="Cambria" w:cs="Arial"/>
          <w:b/>
          <w:bCs/>
          <w:color w:val="212338"/>
          <w:kern w:val="0"/>
          <w:sz w:val="32"/>
          <w:szCs w:val="32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>  </w:t>
      </w:r>
    </w:p>
    <w:p w:rsidR="0062218D" w:rsidRPr="0062218D" w:rsidRDefault="0062218D" w:rsidP="0062218D">
      <w:pPr>
        <w:widowControl/>
        <w:shd w:val="clear" w:color="auto" w:fill="FFFFFF"/>
        <w:spacing w:line="420" w:lineRule="atLeast"/>
        <w:jc w:val="left"/>
        <w:rPr>
          <w:rFonts w:ascii="Cambria" w:eastAsia="宋体" w:hAnsi="Cambria" w:cs="Arial"/>
          <w:color w:val="212338"/>
          <w:kern w:val="0"/>
          <w:sz w:val="18"/>
          <w:szCs w:val="18"/>
        </w:rPr>
      </w:pP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t>  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生产本产品设备投资：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吨搅拌灌两个约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6000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元；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>   2.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生产过程中不需加温加压，常温搅拌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2-3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小时即可；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>   3.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为接产方提供原材料的生产厂家及设备的采购信息；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>   4.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生产本产品原材料和设备易购，产品成本每公斤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5.5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元左右（黑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白料每组）市场售价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8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元左右。为接产方培训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1-2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名技术人员，也可上门建厂；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>   5.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全套技术转让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培训费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2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万元。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br/>
        <w:t>   6.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同时学习双（单）组份彩钢板胶技术，转让费优惠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3.6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>万元。</w:t>
      </w:r>
      <w:r w:rsidRPr="0062218D">
        <w:rPr>
          <w:rFonts w:ascii="Cambria" w:eastAsia="宋体" w:hAnsi="Cambria" w:cs="Arial"/>
          <w:color w:val="212338"/>
          <w:kern w:val="0"/>
          <w:sz w:val="27"/>
          <w:szCs w:val="27"/>
        </w:rPr>
        <w:t xml:space="preserve"> </w:t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br/>
      </w:r>
      <w:r w:rsidRPr="0062218D">
        <w:rPr>
          <w:rFonts w:ascii="Cambria" w:eastAsia="宋体" w:hAnsi="Cambria" w:cs="Arial"/>
          <w:color w:val="212338"/>
          <w:kern w:val="0"/>
          <w:sz w:val="24"/>
          <w:szCs w:val="24"/>
        </w:rPr>
        <w:br/>
      </w:r>
      <w:r w:rsidRPr="0062218D">
        <w:rPr>
          <w:rFonts w:ascii="Cambria" w:eastAsia="宋体" w:hAnsi="Cambria" w:cs="Arial"/>
          <w:color w:val="212338"/>
          <w:kern w:val="0"/>
          <w:sz w:val="32"/>
          <w:szCs w:val="32"/>
        </w:rPr>
        <w:t>技术咨询电话</w:t>
      </w:r>
      <w:r w:rsidRPr="0062218D">
        <w:rPr>
          <w:rFonts w:ascii="Cambria" w:eastAsia="宋体" w:hAnsi="Cambria" w:cs="Arial"/>
          <w:color w:val="212338"/>
          <w:kern w:val="0"/>
          <w:sz w:val="32"/>
          <w:szCs w:val="32"/>
        </w:rPr>
        <w:t xml:space="preserve"> 13301269298  15311210332</w:t>
      </w:r>
    </w:p>
    <w:p w:rsidR="0077187F" w:rsidRDefault="0077187F"/>
    <w:sectPr w:rsidR="0077187F" w:rsidSect="00771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218D"/>
    <w:rsid w:val="0062218D"/>
    <w:rsid w:val="007718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87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2218D"/>
    <w:pPr>
      <w:widowControl/>
      <w:spacing w:before="100" w:beforeAutospacing="1" w:after="100" w:afterAutospacing="1" w:line="480" w:lineRule="auto"/>
      <w:jc w:val="center"/>
      <w:outlineLvl w:val="0"/>
    </w:pPr>
    <w:rPr>
      <w:rFonts w:ascii="宋体" w:eastAsia="宋体" w:hAnsi="宋体" w:cs="宋体"/>
      <w:kern w:val="36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2218D"/>
    <w:rPr>
      <w:rFonts w:ascii="宋体" w:eastAsia="宋体" w:hAnsi="宋体" w:cs="宋体"/>
      <w:kern w:val="36"/>
      <w:sz w:val="30"/>
      <w:szCs w:val="30"/>
    </w:rPr>
  </w:style>
  <w:style w:type="paragraph" w:styleId="a3">
    <w:name w:val="Normal (Web)"/>
    <w:basedOn w:val="a"/>
    <w:uiPriority w:val="99"/>
    <w:semiHidden/>
    <w:unhideWhenUsed/>
    <w:rsid w:val="0062218D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character" w:styleId="a4">
    <w:name w:val="Strong"/>
    <w:basedOn w:val="a0"/>
    <w:uiPriority w:val="22"/>
    <w:qFormat/>
    <w:rsid w:val="0062218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2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875">
          <w:marLeft w:val="0"/>
          <w:marRight w:val="0"/>
          <w:marTop w:val="75"/>
          <w:marBottom w:val="0"/>
          <w:divBdr>
            <w:top w:val="single" w:sz="2" w:space="0" w:color="FF00FF"/>
            <w:left w:val="single" w:sz="2" w:space="0" w:color="FF00FF"/>
            <w:bottom w:val="single" w:sz="2" w:space="0" w:color="FF00FF"/>
            <w:right w:val="single" w:sz="2" w:space="0" w:color="FF00FF"/>
          </w:divBdr>
          <w:divsChild>
            <w:div w:id="120358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97404">
                  <w:marLeft w:val="0"/>
                  <w:marRight w:val="0"/>
                  <w:marTop w:val="0"/>
                  <w:marBottom w:val="75"/>
                  <w:divBdr>
                    <w:top w:val="single" w:sz="6" w:space="8" w:color="E2E2E2"/>
                    <w:left w:val="single" w:sz="6" w:space="8" w:color="E2E2E2"/>
                    <w:bottom w:val="single" w:sz="6" w:space="8" w:color="E2E2E2"/>
                    <w:right w:val="single" w:sz="6" w:space="8" w:color="E2E2E2"/>
                  </w:divBdr>
                  <w:divsChild>
                    <w:div w:id="14043712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2020-07-15T07:40:00Z</dcterms:created>
  <dcterms:modified xsi:type="dcterms:W3CDTF">2020-07-15T07:42:00Z</dcterms:modified>
</cp:coreProperties>
</file>