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438987549"/>
      <w:bookmarkStart w:id="1" w:name="_Toc453597319"/>
      <w:bookmarkStart w:id="2" w:name="_Toc481801204"/>
      <w:bookmarkStart w:id="3" w:name="_Toc517262917"/>
      <w:bookmarkStart w:id="4" w:name="OLE_LINK15"/>
      <w:bookmarkStart w:id="5" w:name="OLE_LINK13"/>
      <w:bookmarkStart w:id="6" w:name="_Toc418070112"/>
      <w:bookmarkStart w:id="7" w:name="_Toc415818939"/>
      <w:bookmarkStart w:id="8" w:name="_Toc415143481"/>
      <w:bookmarkStart w:id="9" w:name="OLE_LINK40"/>
      <w:bookmarkStart w:id="10" w:name="_Toc415142861"/>
      <w:bookmarkStart w:id="11" w:name="OLE_LINK39"/>
      <w:bookmarkStart w:id="12" w:name="OLE_LINK24"/>
      <w:r>
        <w:rPr>
          <w:lang w:eastAsia="zh-CN"/>
        </w:rPr>
        <w:t>锂离子电池材料</w:t>
      </w:r>
      <w:r>
        <w:rPr>
          <w:rFonts w:hint="eastAsia"/>
          <w:lang w:eastAsia="zh-CN"/>
        </w:rPr>
        <w:t>全球市场总体规模</w:t>
      </w:r>
    </w:p>
    <w:p>
      <w:pPr>
        <w:pStyle w:val="145"/>
        <w:rPr>
          <w:lang w:eastAsia="zh-CN"/>
        </w:rPr>
      </w:pPr>
    </w:p>
    <w:p>
      <w:pPr>
        <w:widowControl/>
        <w:topLinePunct w:val="0"/>
        <w:spacing w:after="0"/>
        <w:rPr>
          <w:rFonts w:ascii="Book Antiqua" w:hAnsi="Book Antiqua" w:cs="宋体"/>
          <w:kern w:val="0"/>
          <w:sz w:val="24"/>
          <w:szCs w:val="24"/>
        </w:rPr>
      </w:pPr>
      <w:r>
        <w:rPr>
          <w:rFonts w:ascii="Book Antiqua" w:hAnsi="Book Antiqua" w:cs="宋体"/>
          <w:kern w:val="0"/>
          <w:sz w:val="24"/>
          <w:szCs w:val="24"/>
        </w:rPr>
        <w:t>据QYResearch调研团队最新报告“全球锂离子电池材料市场报告2023-2029”显示，预计2029年全球锂离子电池材料市场规模将达到294.1亿美元，未来几年年复合增长率CAGR为10.9%。</w:t>
      </w:r>
    </w:p>
    <w:p>
      <w:pPr>
        <w:pStyle w:val="145"/>
        <w:rPr>
          <w:lang w:val="en-US" w:eastAsia="zh-CN"/>
        </w:rPr>
      </w:pPr>
    </w:p>
    <w:p>
      <w:pPr>
        <w:pStyle w:val="148"/>
        <w:rPr>
          <w:lang w:eastAsia="zh-CN"/>
        </w:rPr>
      </w:pPr>
      <w:r>
        <w:rPr>
          <w:lang w:eastAsia="zh-CN"/>
        </w:rPr>
        <w:t>锂离子电池材料</w:t>
      </w:r>
      <w:r>
        <w:rPr>
          <w:rFonts w:hint="eastAsia"/>
          <w:lang w:eastAsia="zh-CN"/>
        </w:rPr>
        <w:t>，全球市场总体规模</w:t>
      </w:r>
    </w:p>
    <w:p>
      <w:pPr>
        <w:pStyle w:val="145"/>
      </w:pPr>
      <w:r>
        <w:drawing>
          <wp:inline distT="0" distB="0" distL="0" distR="0">
            <wp:extent cx="5170805" cy="277114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5171429" cy="2771429"/>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锂离子电池材料</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锂离子电池材料</w:t>
      </w:r>
      <w:r>
        <w:rPr>
          <w:rFonts w:hint="eastAsia"/>
          <w:lang w:eastAsia="zh-CN"/>
        </w:rPr>
        <w:t>市场前</w:t>
      </w:r>
      <w:r>
        <w:rPr>
          <w:lang w:eastAsia="zh-CN"/>
        </w:rPr>
        <w:t>11</w:t>
      </w:r>
      <w:r>
        <w:rPr>
          <w:rFonts w:hint="eastAsia"/>
          <w:lang w:eastAsia="zh-CN"/>
        </w:rPr>
        <w:t>强生产商排名及市场占有率（2</w:t>
      </w:r>
      <w:r>
        <w:rPr>
          <w:lang w:eastAsia="zh-CN"/>
        </w:rPr>
        <w:t>021</w:t>
      </w:r>
      <w:r>
        <w:rPr>
          <w:rFonts w:hint="eastAsia"/>
          <w:lang w:eastAsia="zh-CN"/>
        </w:rPr>
        <w:t>数据，持续更新）</w:t>
      </w:r>
    </w:p>
    <w:p>
      <w:pPr>
        <w:pStyle w:val="145"/>
        <w:jc w:val="center"/>
      </w:pPr>
      <w:r>
        <w:drawing>
          <wp:inline distT="0" distB="0" distL="0" distR="0">
            <wp:extent cx="4572000" cy="4399915"/>
            <wp:effectExtent l="0" t="0" r="0" b="63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rPr>
          <w:lang w:eastAsia="zh-CN"/>
        </w:rPr>
      </w:pPr>
      <w:r>
        <w:rPr>
          <w:rFonts w:hint="eastAsia"/>
          <w:lang w:eastAsia="zh-CN"/>
        </w:rPr>
        <w:t>如上图表/数据，摘自QYResearch最新报告“全球</w:t>
      </w:r>
      <w:r>
        <w:rPr>
          <w:lang w:eastAsia="zh-CN"/>
        </w:rPr>
        <w:t>锂离子电池材料</w:t>
      </w:r>
      <w:r>
        <w:rPr>
          <w:rFonts w:hint="eastAsia"/>
          <w:lang w:eastAsia="zh-CN"/>
        </w:rPr>
        <w:t>市场研究报告2023-2029中的2</w:t>
      </w:r>
      <w:r>
        <w:rPr>
          <w:lang w:eastAsia="zh-CN"/>
        </w:rPr>
        <w:t>021</w:t>
      </w:r>
      <w:r>
        <w:rPr>
          <w:rFonts w:hint="eastAsia"/>
          <w:lang w:eastAsia="zh-CN"/>
        </w:rPr>
        <w:t>年数据</w:t>
      </w:r>
      <w:r>
        <w:rPr>
          <w:lang w:eastAsia="zh-CN"/>
        </w:rPr>
        <w:t>.</w:t>
      </w:r>
    </w:p>
    <w:p>
      <w:pPr>
        <w:widowControl/>
        <w:topLinePunct w:val="0"/>
        <w:spacing w:after="0"/>
        <w:rPr>
          <w:rFonts w:ascii="Times New Roman" w:hAnsi="Times New Roman" w:cs="Times New Roman"/>
          <w:kern w:val="0"/>
          <w:sz w:val="22"/>
          <w:szCs w:val="22"/>
        </w:rPr>
      </w:pPr>
      <w:r>
        <w:rPr>
          <w:rFonts w:ascii="Times New Roman" w:hAnsi="Times New Roman" w:cs="Times New Roman"/>
          <w:kern w:val="0"/>
          <w:sz w:val="22"/>
          <w:szCs w:val="22"/>
        </w:rPr>
        <w:t>全球范围内锂离子电池材料生产商主要包括Shanshan Technology、BTR New Energy、Umicore、Mitsubishi Chemical、Toray、Showa Denko K.K.、Kureha Battery Materials、Sumitomo Corporation、Targray、Asahi Kasei等。2021年，全球前五大厂商占有大约28.0%的市场份额。</w:t>
      </w:r>
    </w:p>
    <w:p>
      <w:pPr>
        <w:pStyle w:val="145"/>
      </w:pPr>
    </w:p>
    <w:p>
      <w:pPr>
        <w:pStyle w:val="145"/>
      </w:pPr>
    </w:p>
    <w:p>
      <w:pPr>
        <w:pStyle w:val="145"/>
      </w:pPr>
      <w:r>
        <w:br w:type="page"/>
      </w:r>
    </w:p>
    <w:bookmarkEnd w:id="0"/>
    <w:bookmarkEnd w:id="1"/>
    <w:bookmarkEnd w:id="2"/>
    <w:bookmarkEnd w:id="3"/>
    <w:bookmarkEnd w:id="4"/>
    <w:bookmarkEnd w:id="5"/>
    <w:bookmarkEnd w:id="6"/>
    <w:bookmarkEnd w:id="7"/>
    <w:bookmarkEnd w:id="8"/>
    <w:bookmarkEnd w:id="9"/>
    <w:bookmarkEnd w:id="10"/>
    <w:bookmarkEnd w:id="11"/>
    <w:bookmarkEnd w:id="12"/>
    <w:p>
      <w:pPr>
        <w:pStyle w:val="167"/>
        <w:rPr>
          <w:lang w:eastAsia="zh-CN"/>
        </w:rPr>
      </w:pPr>
      <w:r>
        <w:rPr>
          <w:rFonts w:hint="eastAsia"/>
          <w:lang w:eastAsia="zh-CN"/>
        </w:rPr>
        <w:t>2023年全球锂离子电池材料行业总体规模、主要企业国内外市场占有率及排名</w:t>
      </w:r>
    </w:p>
    <w:p>
      <w:pPr>
        <w:pStyle w:val="145"/>
        <w:rPr>
          <w:rFonts w:hint="eastAsia"/>
          <w:lang w:eastAsia="zh-CN"/>
        </w:rPr>
      </w:pPr>
      <w:bookmarkStart w:id="13" w:name="_GoBack"/>
      <w:bookmarkEnd w:id="13"/>
      <w:r>
        <w:rPr>
          <w:rFonts w:hint="eastAsia"/>
          <w:lang w:eastAsia="zh-CN"/>
        </w:rPr>
        <w:t>全球锂离子电池材料（Lithium-ion Battery Materials）核心厂商主要分布在中国、日本、欧洲以及北美等地区。其中头部厂商有杉杉科技、Umicore、贝特瑞新材料集团股份有限公司、三菱化学株式会社和Showa Denko K.K等。前三大厂商占有约21%的市场份额。</w:t>
      </w:r>
    </w:p>
    <w:p>
      <w:pPr>
        <w:pStyle w:val="145"/>
        <w:rPr>
          <w:rFonts w:hint="eastAsia"/>
          <w:lang w:eastAsia="zh-CN"/>
        </w:rPr>
      </w:pPr>
      <w:r>
        <w:rPr>
          <w:rFonts w:hint="eastAsia"/>
          <w:lang w:eastAsia="zh-CN"/>
        </w:rPr>
        <w:t>本文侧重研究全球锂离子电池材料总体规模及主要厂商占有率和排名，主要统计指标包括锂离子电池材料业务收入、市场份额及排名等，企业数据主要侧重近三年行业内主要厂商的市场销售情况。地区层面，主要分析过去五年和未来五年行业内主要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Umicore</w:t>
      </w:r>
    </w:p>
    <w:p>
      <w:pPr>
        <w:pStyle w:val="145"/>
        <w:rPr>
          <w:rFonts w:hint="eastAsia"/>
          <w:lang w:eastAsia="zh-CN"/>
        </w:rPr>
      </w:pPr>
      <w:r>
        <w:rPr>
          <w:rFonts w:hint="eastAsia"/>
          <w:lang w:eastAsia="zh-CN"/>
        </w:rPr>
        <w:t xml:space="preserve">    Targray</w:t>
      </w:r>
    </w:p>
    <w:p>
      <w:pPr>
        <w:pStyle w:val="145"/>
        <w:rPr>
          <w:rFonts w:hint="eastAsia"/>
          <w:lang w:eastAsia="zh-CN"/>
        </w:rPr>
      </w:pPr>
      <w:r>
        <w:rPr>
          <w:rFonts w:hint="eastAsia"/>
          <w:lang w:eastAsia="zh-CN"/>
        </w:rPr>
        <w:t xml:space="preserve">    LG Chem</w:t>
      </w:r>
    </w:p>
    <w:p>
      <w:pPr>
        <w:pStyle w:val="145"/>
        <w:rPr>
          <w:rFonts w:hint="eastAsia"/>
          <w:lang w:eastAsia="zh-CN"/>
        </w:rPr>
      </w:pPr>
      <w:r>
        <w:rPr>
          <w:rFonts w:hint="eastAsia"/>
          <w:lang w:eastAsia="zh-CN"/>
        </w:rPr>
        <w:t xml:space="preserve">    贝特瑞新材料集团股份有限公司</w:t>
      </w:r>
    </w:p>
    <w:p>
      <w:pPr>
        <w:pStyle w:val="145"/>
        <w:rPr>
          <w:rFonts w:hint="eastAsia"/>
          <w:lang w:eastAsia="zh-CN"/>
        </w:rPr>
      </w:pPr>
      <w:r>
        <w:rPr>
          <w:rFonts w:hint="eastAsia"/>
          <w:lang w:eastAsia="zh-CN"/>
        </w:rPr>
        <w:t xml:space="preserve">    杉杉科技</w:t>
      </w:r>
    </w:p>
    <w:p>
      <w:pPr>
        <w:pStyle w:val="145"/>
        <w:rPr>
          <w:rFonts w:hint="eastAsia"/>
          <w:lang w:eastAsia="zh-CN"/>
        </w:rPr>
      </w:pPr>
      <w:r>
        <w:rPr>
          <w:rFonts w:hint="eastAsia"/>
          <w:lang w:eastAsia="zh-CN"/>
        </w:rPr>
        <w:t xml:space="preserve">    Showa Denko K.K.</w:t>
      </w:r>
    </w:p>
    <w:p>
      <w:pPr>
        <w:pStyle w:val="145"/>
        <w:rPr>
          <w:rFonts w:hint="eastAsia"/>
          <w:lang w:eastAsia="zh-CN"/>
        </w:rPr>
      </w:pPr>
      <w:r>
        <w:rPr>
          <w:rFonts w:hint="eastAsia"/>
          <w:lang w:eastAsia="zh-CN"/>
        </w:rPr>
        <w:t xml:space="preserve">    Kureha Battery Materials</w:t>
      </w:r>
    </w:p>
    <w:p>
      <w:pPr>
        <w:pStyle w:val="145"/>
        <w:rPr>
          <w:rFonts w:hint="eastAsia"/>
          <w:lang w:eastAsia="zh-CN"/>
        </w:rPr>
      </w:pPr>
      <w:r>
        <w:rPr>
          <w:rFonts w:hint="eastAsia"/>
          <w:lang w:eastAsia="zh-CN"/>
        </w:rPr>
        <w:t xml:space="preserve">    三菱化学株式会社</w:t>
      </w:r>
    </w:p>
    <w:p>
      <w:pPr>
        <w:pStyle w:val="145"/>
        <w:rPr>
          <w:rFonts w:hint="eastAsia"/>
          <w:lang w:eastAsia="zh-CN"/>
        </w:rPr>
      </w:pPr>
      <w:r>
        <w:rPr>
          <w:rFonts w:hint="eastAsia"/>
          <w:lang w:eastAsia="zh-CN"/>
        </w:rPr>
        <w:t xml:space="preserve">    Asahi Kasei</w:t>
      </w:r>
    </w:p>
    <w:p>
      <w:pPr>
        <w:pStyle w:val="145"/>
        <w:rPr>
          <w:rFonts w:hint="eastAsia"/>
          <w:lang w:eastAsia="zh-CN"/>
        </w:rPr>
      </w:pPr>
      <w:r>
        <w:rPr>
          <w:rFonts w:hint="eastAsia"/>
          <w:lang w:eastAsia="zh-CN"/>
        </w:rPr>
        <w:t xml:space="preserve">    Sumitomo Corporation</w:t>
      </w:r>
    </w:p>
    <w:p>
      <w:pPr>
        <w:pStyle w:val="145"/>
        <w:rPr>
          <w:rFonts w:hint="eastAsia"/>
          <w:lang w:eastAsia="zh-CN"/>
        </w:rPr>
      </w:pPr>
      <w:r>
        <w:rPr>
          <w:rFonts w:hint="eastAsia"/>
          <w:lang w:eastAsia="zh-CN"/>
        </w:rPr>
        <w:t xml:space="preserve">    Toray</w:t>
      </w:r>
    </w:p>
    <w:p>
      <w:pPr>
        <w:pStyle w:val="145"/>
        <w:rPr>
          <w:rFonts w:hint="eastAsia"/>
          <w:lang w:eastAsia="zh-CN"/>
        </w:rPr>
      </w:pPr>
      <w:r>
        <w:rPr>
          <w:rFonts w:hint="eastAsia"/>
          <w:lang w:eastAsia="zh-CN"/>
        </w:rPr>
        <w:t>按照不同产品类型，包括如下几个类别：</w:t>
      </w:r>
    </w:p>
    <w:p>
      <w:pPr>
        <w:pStyle w:val="145"/>
        <w:rPr>
          <w:rFonts w:hint="eastAsia"/>
          <w:lang w:eastAsia="zh-CN"/>
        </w:rPr>
      </w:pPr>
      <w:r>
        <w:rPr>
          <w:rFonts w:hint="eastAsia"/>
          <w:lang w:eastAsia="zh-CN"/>
        </w:rPr>
        <w:t xml:space="preserve">    正极材料</w:t>
      </w:r>
    </w:p>
    <w:p>
      <w:pPr>
        <w:pStyle w:val="145"/>
        <w:rPr>
          <w:rFonts w:hint="eastAsia"/>
          <w:lang w:eastAsia="zh-CN"/>
        </w:rPr>
      </w:pPr>
      <w:r>
        <w:rPr>
          <w:rFonts w:hint="eastAsia"/>
          <w:lang w:eastAsia="zh-CN"/>
        </w:rPr>
        <w:t xml:space="preserve">    阳极材料</w:t>
      </w:r>
    </w:p>
    <w:p>
      <w:pPr>
        <w:pStyle w:val="145"/>
        <w:rPr>
          <w:rFonts w:hint="eastAsia"/>
          <w:lang w:eastAsia="zh-CN"/>
        </w:rPr>
      </w:pPr>
      <w:r>
        <w:rPr>
          <w:rFonts w:hint="eastAsia"/>
          <w:lang w:eastAsia="zh-CN"/>
        </w:rPr>
        <w:t xml:space="preserve">    锂离子电池隔膜</w:t>
      </w:r>
    </w:p>
    <w:p>
      <w:pPr>
        <w:pStyle w:val="145"/>
        <w:rPr>
          <w:rFonts w:hint="eastAsia"/>
          <w:lang w:eastAsia="zh-CN"/>
        </w:rPr>
      </w:pPr>
      <w:r>
        <w:rPr>
          <w:rFonts w:hint="eastAsia"/>
          <w:lang w:eastAsia="zh-CN"/>
        </w:rPr>
        <w:t xml:space="preserve">    电解质</w:t>
      </w:r>
    </w:p>
    <w:p>
      <w:pPr>
        <w:pStyle w:val="145"/>
        <w:rPr>
          <w:rFonts w:hint="eastAsia"/>
          <w:lang w:eastAsia="zh-CN"/>
        </w:rPr>
      </w:pPr>
      <w:r>
        <w:rPr>
          <w:rFonts w:hint="eastAsia"/>
          <w:lang w:eastAsia="zh-CN"/>
        </w:rPr>
        <w:t>按照不同应用，包括如下几个方面：</w:t>
      </w:r>
    </w:p>
    <w:p>
      <w:pPr>
        <w:pStyle w:val="145"/>
        <w:rPr>
          <w:rFonts w:hint="eastAsia"/>
          <w:lang w:eastAsia="zh-CN"/>
        </w:rPr>
      </w:pPr>
      <w:r>
        <w:rPr>
          <w:rFonts w:hint="eastAsia"/>
          <w:lang w:eastAsia="zh-CN"/>
        </w:rPr>
        <w:t xml:space="preserve">    汽车</w:t>
      </w:r>
    </w:p>
    <w:p>
      <w:pPr>
        <w:pStyle w:val="145"/>
        <w:rPr>
          <w:rFonts w:hint="eastAsia"/>
          <w:lang w:eastAsia="zh-CN"/>
        </w:rPr>
      </w:pPr>
      <w:r>
        <w:rPr>
          <w:rFonts w:hint="eastAsia"/>
          <w:lang w:eastAsia="zh-CN"/>
        </w:rPr>
        <w:t xml:space="preserve">    电网储能</w:t>
      </w:r>
    </w:p>
    <w:p>
      <w:pPr>
        <w:pStyle w:val="145"/>
        <w:rPr>
          <w:rFonts w:hint="eastAsia"/>
          <w:lang w:eastAsia="zh-CN"/>
        </w:rPr>
      </w:pPr>
      <w:r>
        <w:rPr>
          <w:rFonts w:hint="eastAsia"/>
          <w:lang w:eastAsia="zh-CN"/>
        </w:rPr>
        <w:t xml:space="preserve">    消费电子</w:t>
      </w:r>
    </w:p>
    <w:p>
      <w:pPr>
        <w:pStyle w:val="145"/>
        <w:rPr>
          <w:rFonts w:hint="eastAsia"/>
          <w:lang w:eastAsia="zh-CN"/>
        </w:rPr>
      </w:pPr>
      <w:r>
        <w:rPr>
          <w:rFonts w:hint="eastAsia"/>
          <w:lang w:eastAsia="zh-CN"/>
        </w:rPr>
        <w:t xml:space="preserve">    其他应用</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 xml:space="preserve">    中国</w:t>
      </w:r>
    </w:p>
    <w:p>
      <w:pPr>
        <w:pStyle w:val="145"/>
        <w:rPr>
          <w:rFonts w:hint="eastAsia"/>
          <w:lang w:eastAsia="zh-CN"/>
        </w:rPr>
      </w:pPr>
      <w:r>
        <w:rPr>
          <w:rFonts w:hint="eastAsia"/>
          <w:lang w:eastAsia="zh-CN"/>
        </w:rPr>
        <w:t xml:space="preserve">    日本</w:t>
      </w:r>
    </w:p>
    <w:p>
      <w:pPr>
        <w:pStyle w:val="145"/>
        <w:rPr>
          <w:rFonts w:hint="eastAsia"/>
          <w:lang w:eastAsia="zh-CN"/>
        </w:rPr>
      </w:pPr>
      <w:r>
        <w:rPr>
          <w:rFonts w:hint="eastAsia"/>
          <w:lang w:eastAsia="zh-CN"/>
        </w:rPr>
        <w:t xml:space="preserve">    东南亚</w:t>
      </w:r>
    </w:p>
    <w:p>
      <w:pPr>
        <w:pStyle w:val="145"/>
        <w:rPr>
          <w:rFonts w:hint="eastAsia"/>
          <w:lang w:eastAsia="zh-CN"/>
        </w:rPr>
      </w:pPr>
      <w:r>
        <w:rPr>
          <w:rFonts w:hint="eastAsia"/>
          <w:lang w:eastAsia="zh-CN"/>
        </w:rPr>
        <w:t xml:space="preserve">    印度</w:t>
      </w:r>
    </w:p>
    <w:p>
      <w:pPr>
        <w:pStyle w:val="145"/>
        <w:rPr>
          <w:rFonts w:hint="eastAsia"/>
          <w:lang w:eastAsia="zh-CN"/>
        </w:rPr>
      </w:pPr>
      <w:r>
        <w:rPr>
          <w:rFonts w:hint="eastAsia"/>
          <w:lang w:eastAsia="zh-CN"/>
        </w:rPr>
        <w:t>本文正文共9章，各章节主要内容如下：</w:t>
      </w:r>
    </w:p>
    <w:p>
      <w:pPr>
        <w:pStyle w:val="145"/>
        <w:rPr>
          <w:rFonts w:hint="eastAsia"/>
          <w:lang w:eastAsia="zh-CN"/>
        </w:rPr>
      </w:pPr>
      <w:r>
        <w:rPr>
          <w:rFonts w:hint="eastAsia"/>
          <w:lang w:eastAsia="zh-CN"/>
        </w:rPr>
        <w:t>第1章：报告统计范围、所属行业、全球及中国总体规模</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第3章：全球锂离子电池材料主要地区市场规模及份额等</w:t>
      </w:r>
    </w:p>
    <w:p>
      <w:pPr>
        <w:pStyle w:val="145"/>
        <w:rPr>
          <w:rFonts w:hint="eastAsia"/>
          <w:lang w:eastAsia="zh-CN"/>
        </w:rPr>
      </w:pPr>
      <w:r>
        <w:rPr>
          <w:rFonts w:hint="eastAsia"/>
          <w:lang w:eastAsia="zh-CN"/>
        </w:rPr>
        <w:t>第4章：按产品类型细分，全球锂离子电池材料市场规模及份额等</w:t>
      </w:r>
    </w:p>
    <w:p>
      <w:pPr>
        <w:pStyle w:val="145"/>
        <w:rPr>
          <w:rFonts w:hint="eastAsia"/>
          <w:lang w:eastAsia="zh-CN"/>
        </w:rPr>
      </w:pPr>
      <w:r>
        <w:rPr>
          <w:rFonts w:hint="eastAsia"/>
          <w:lang w:eastAsia="zh-CN"/>
        </w:rPr>
        <w:t>第5章：按应用细分，全球锂离子电池材料市场规模及份额等</w:t>
      </w:r>
    </w:p>
    <w:p>
      <w:pPr>
        <w:pStyle w:val="145"/>
        <w:rPr>
          <w:rFonts w:hint="eastAsia"/>
          <w:lang w:eastAsia="zh-CN"/>
        </w:rPr>
      </w:pPr>
      <w:r>
        <w:rPr>
          <w:rFonts w:hint="eastAsia"/>
          <w:lang w:eastAsia="zh-CN"/>
        </w:rPr>
        <w:t>第6章：全球主要企业基本情况介绍，包括公司简介、锂离子电池材料产品、收入及最新动态等</w:t>
      </w:r>
    </w:p>
    <w:p>
      <w:pPr>
        <w:pStyle w:val="145"/>
        <w:rPr>
          <w:rFonts w:hint="eastAsia"/>
          <w:lang w:eastAsia="zh-CN"/>
        </w:rPr>
      </w:pPr>
      <w:r>
        <w:rPr>
          <w:rFonts w:hint="eastAsia"/>
          <w:lang w:eastAsia="zh-CN"/>
        </w:rPr>
        <w:t>第7章：行业发展趋势、驱动因素、行业政策等</w:t>
      </w:r>
    </w:p>
    <w:p>
      <w:pPr>
        <w:pStyle w:val="145"/>
        <w:rPr>
          <w:rFonts w:hint="eastAsia"/>
          <w:lang w:eastAsia="zh-CN"/>
        </w:rPr>
      </w:pPr>
      <w:r>
        <w:rPr>
          <w:rFonts w:hint="eastAsia"/>
          <w:lang w:eastAsia="zh-CN"/>
        </w:rPr>
        <w:t>第8章：产业链、上下游分析、生产模式、销售，模式及销售渠道分析等</w:t>
      </w:r>
    </w:p>
    <w:p>
      <w:pPr>
        <w:pStyle w:val="145"/>
        <w:rPr>
          <w:rFonts w:hint="eastAsia"/>
          <w:lang w:eastAsia="zh-CN"/>
        </w:rPr>
      </w:pPr>
      <w:r>
        <w:rPr>
          <w:rFonts w:hint="eastAsia"/>
          <w:lang w:eastAsia="zh-CN"/>
        </w:rPr>
        <w:t>第9章：报告结论</w:t>
      </w:r>
    </w:p>
    <w:p>
      <w:pPr>
        <w:pStyle w:val="145"/>
        <w:rPr>
          <w:lang w:eastAsia="zh-CN"/>
        </w:rPr>
      </w:pPr>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Franklin Gothic Demi">
    <w:altName w:val="Yu Gothic UI Semibold"/>
    <w:panose1 w:val="020B07030201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C4D"/>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809"/>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83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39"/>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797"/>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2D4"/>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1B0"/>
    <w:rsid w:val="006E42A7"/>
    <w:rsid w:val="006E4324"/>
    <w:rsid w:val="006E464C"/>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AA"/>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8ED"/>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627"/>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93A"/>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97C"/>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19"/>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3B"/>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4F"/>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17E"/>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80D"/>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67F"/>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7FA321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unhideWhenUsed="0" w:uiPriority="0" w:semiHidden="0" w:name="Emphasis"/>
    <w:lsdException w:unhideWhenUsed="0" w:uiPriority="0" w:semiHidden="0" w:name="Document Map"/>
    <w:lsdException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unhideWhenUsed/>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unhideWhenUsed/>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unhideWhenUsed/>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uiPriority w:val="99"/>
    <w:rPr>
      <w:vertAlign w:val="superscript"/>
    </w:rPr>
  </w:style>
  <w:style w:type="character" w:styleId="70">
    <w:name w:val="Emphasis"/>
    <w:uiPriority w:val="0"/>
    <w:rPr>
      <w:i/>
      <w:iCs/>
    </w:rPr>
  </w:style>
  <w:style w:type="character" w:styleId="71">
    <w:name w:val="Hyperlink"/>
    <w:unhideWhenUsed/>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uiPriority w:val="0"/>
    <w:pPr>
      <w:ind w:left="842" w:hanging="422"/>
    </w:pPr>
    <w:rPr>
      <w:rFonts w:cs="宋体"/>
    </w:rPr>
  </w:style>
  <w:style w:type="paragraph" w:customStyle="1" w:styleId="124">
    <w:name w:val="样式 图表目录 + 左侧:  2 字符 悬挂缩进: 2 字符1"/>
    <w:basedOn w:val="28"/>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00" w:after="20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目录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uiPriority w:val="99"/>
    <w:rPr>
      <w:color w:val="605E5C"/>
      <w:shd w:val="clear" w:color="auto" w:fill="E1DFDD"/>
    </w:rPr>
  </w:style>
  <w:style w:type="character" w:customStyle="1" w:styleId="192">
    <w:name w:val="标题 7 字符"/>
    <w:basedOn w:val="67"/>
    <w:link w:val="8"/>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uiPriority w:val="99"/>
    <w:rPr>
      <w:color w:val="605E5C"/>
      <w:shd w:val="clear" w:color="auto" w:fill="E1DFDD"/>
    </w:rPr>
  </w:style>
  <w:style w:type="table" w:customStyle="1" w:styleId="195">
    <w:name w:val="List Table 2 Accent 2"/>
    <w:basedOn w:val="34"/>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uiPriority w:val="99"/>
  </w:style>
  <w:style w:type="table" w:customStyle="1" w:styleId="201">
    <w:name w:val="List Table 2 Accent 5"/>
    <w:basedOn w:val="34"/>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image" Target="media/image3.pn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hzbz\Desktop\&#26032;&#24314;&#25991;&#20214;&#22841;%20(2)\Lithium-ion%20Battery%20Materials%20&#38146;&#31163;&#23376;&#30005;&#27744;&#26448;&#26009;\&#35266;&#28857;&#25968;&#25454;&#22270;&#34920;&#27169;&#26495;-&#20840;&#29699;20231017%20&#23454;&#20064;&#21516;&#23398;%20(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Lbls>
            <c:delete val="1"/>
          </c:dLbls>
          <c:cat>
            <c:strRef>
              <c:f>企业排序!$F$2:$F$12</c:f>
              <c:strCache>
                <c:ptCount val="11"/>
                <c:pt idx="0">
                  <c:v>LG Chem</c:v>
                </c:pt>
                <c:pt idx="1">
                  <c:v>Asahi Kasei</c:v>
                </c:pt>
                <c:pt idx="2">
                  <c:v>Targray</c:v>
                </c:pt>
                <c:pt idx="3">
                  <c:v>Sumitomo Corporation</c:v>
                </c:pt>
                <c:pt idx="4">
                  <c:v>Kureha Battery Materials</c:v>
                </c:pt>
                <c:pt idx="5">
                  <c:v>Showa Denko K.K.</c:v>
                </c:pt>
                <c:pt idx="6">
                  <c:v>Toray</c:v>
                </c:pt>
                <c:pt idx="7">
                  <c:v>Mitsubishi Chemical</c:v>
                </c:pt>
                <c:pt idx="8">
                  <c:v>Umicore</c:v>
                </c:pt>
                <c:pt idx="9">
                  <c:v>BTR New Energy</c:v>
                </c:pt>
                <c:pt idx="10">
                  <c:v>Shanshan Technology</c:v>
                </c:pt>
              </c:strCache>
            </c:strRef>
          </c:cat>
          <c:val>
            <c:numRef>
              <c:f>企业排序!$G$2:$G$12</c:f>
              <c:numCache>
                <c:formatCode>#,##0.00_ </c:formatCode>
                <c:ptCount val="11"/>
                <c:pt idx="0">
                  <c:v>55.44</c:v>
                </c:pt>
                <c:pt idx="1">
                  <c:v>112.39</c:v>
                </c:pt>
                <c:pt idx="2">
                  <c:v>125.07</c:v>
                </c:pt>
                <c:pt idx="3">
                  <c:v>145.82</c:v>
                </c:pt>
                <c:pt idx="4">
                  <c:v>160.15</c:v>
                </c:pt>
                <c:pt idx="5">
                  <c:v>180.72</c:v>
                </c:pt>
                <c:pt idx="6">
                  <c:v>185.47</c:v>
                </c:pt>
                <c:pt idx="7">
                  <c:v>614.52</c:v>
                </c:pt>
                <c:pt idx="8">
                  <c:v>685.76</c:v>
                </c:pt>
                <c:pt idx="9">
                  <c:v>744.89</c:v>
                </c:pt>
                <c:pt idx="10">
                  <c:v>1172.09</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4472AF4-7817-4D6C-9085-27C5FB7733E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156</Words>
  <Characters>894</Characters>
  <Lines>7</Lines>
  <Paragraphs>2</Paragraphs>
  <TotalTime>637</TotalTime>
  <ScaleCrop>false</ScaleCrop>
  <LinksUpToDate>false</LinksUpToDate>
  <CharactersWithSpaces>1048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2023-11-22T07:03:42Z</dcterms:modified>
  <cp:revision>799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657A81238A4041BFA2E8CFA36BD1D471_12</vt:lpwstr>
  </property>
</Properties>
</file>