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5EFCD715" w:rsidR="00347A61" w:rsidRPr="001763C6" w:rsidRDefault="00D34851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玻璃通孔基板</w:t>
      </w:r>
      <w:r w:rsidR="00CA0DA4">
        <w:rPr>
          <w:rFonts w:hint="eastAsia"/>
          <w:lang w:eastAsia="zh-CN"/>
        </w:rPr>
        <w:t>全球市场总体规模</w:t>
      </w:r>
    </w:p>
    <w:p w14:paraId="068AF304" w14:textId="031EF561" w:rsidR="00961627" w:rsidRDefault="00D34851" w:rsidP="00DF134C">
      <w:pPr>
        <w:pStyle w:val="-"/>
        <w:rPr>
          <w:lang w:eastAsia="zh-CN"/>
        </w:rPr>
      </w:pPr>
      <w:r w:rsidRPr="00EA1D8D">
        <w:rPr>
          <w:noProof/>
          <w:lang w:val="en-US" w:eastAsia="zh-CN"/>
        </w:rPr>
        <w:drawing>
          <wp:inline distT="0" distB="0" distL="0" distR="0" wp14:anchorId="55B846EE" wp14:editId="1985F740">
            <wp:extent cx="2419350" cy="1990725"/>
            <wp:effectExtent l="0" t="0" r="0" b="0"/>
            <wp:docPr id="3199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8E3C6" w14:textId="6911EFA7" w:rsidR="005E7C7B" w:rsidRDefault="00D34851" w:rsidP="00DF134C">
      <w:pPr>
        <w:pStyle w:val="-"/>
        <w:rPr>
          <w:lang w:eastAsia="zh-CN"/>
        </w:rPr>
      </w:pPr>
      <w:r w:rsidRPr="00D34851">
        <w:rPr>
          <w:rFonts w:hint="eastAsia"/>
          <w:lang w:eastAsia="zh-CN"/>
        </w:rPr>
        <w:t>据</w:t>
      </w:r>
      <w:proofErr w:type="spellStart"/>
      <w:r w:rsidRPr="00D34851">
        <w:rPr>
          <w:rFonts w:hint="eastAsia"/>
          <w:lang w:eastAsia="zh-CN"/>
        </w:rPr>
        <w:t>QYResearch</w:t>
      </w:r>
      <w:proofErr w:type="spellEnd"/>
      <w:r w:rsidRPr="00D34851">
        <w:rPr>
          <w:rFonts w:hint="eastAsia"/>
          <w:lang w:eastAsia="zh-CN"/>
        </w:rPr>
        <w:t>调研团队最新报告“全球玻璃通孔基板市场报告</w:t>
      </w:r>
      <w:r w:rsidRPr="00D34851">
        <w:rPr>
          <w:rFonts w:hint="eastAsia"/>
          <w:lang w:eastAsia="zh-CN"/>
        </w:rPr>
        <w:t>2023-2029</w:t>
      </w:r>
      <w:r w:rsidRPr="00D34851">
        <w:rPr>
          <w:rFonts w:hint="eastAsia"/>
          <w:lang w:eastAsia="zh-CN"/>
        </w:rPr>
        <w:t>”显示，预计</w:t>
      </w:r>
      <w:r w:rsidRPr="00D34851">
        <w:rPr>
          <w:rFonts w:hint="eastAsia"/>
          <w:lang w:eastAsia="zh-CN"/>
        </w:rPr>
        <w:t>2029</w:t>
      </w:r>
      <w:r w:rsidRPr="00D34851">
        <w:rPr>
          <w:rFonts w:hint="eastAsia"/>
          <w:lang w:eastAsia="zh-CN"/>
        </w:rPr>
        <w:t>年全球玻璃通孔基板市场规模将达到</w:t>
      </w:r>
      <w:r w:rsidRPr="00D34851">
        <w:rPr>
          <w:rFonts w:hint="eastAsia"/>
          <w:lang w:eastAsia="zh-CN"/>
        </w:rPr>
        <w:t>4.5</w:t>
      </w:r>
      <w:r w:rsidRPr="00D34851">
        <w:rPr>
          <w:rFonts w:hint="eastAsia"/>
          <w:lang w:eastAsia="zh-CN"/>
        </w:rPr>
        <w:t>亿美元，未来几年年复合增长率</w:t>
      </w:r>
      <w:r w:rsidRPr="00D34851">
        <w:rPr>
          <w:rFonts w:hint="eastAsia"/>
          <w:lang w:eastAsia="zh-CN"/>
        </w:rPr>
        <w:t>CAGR</w:t>
      </w:r>
      <w:r w:rsidRPr="00D34851">
        <w:rPr>
          <w:rFonts w:hint="eastAsia"/>
          <w:lang w:eastAsia="zh-CN"/>
        </w:rPr>
        <w:t>为</w:t>
      </w:r>
      <w:r w:rsidRPr="00D34851">
        <w:rPr>
          <w:rFonts w:hint="eastAsia"/>
          <w:lang w:eastAsia="zh-CN"/>
        </w:rPr>
        <w:t>24.2%</w:t>
      </w:r>
      <w:r w:rsidRPr="00D34851">
        <w:rPr>
          <w:rFonts w:hint="eastAsia"/>
          <w:lang w:eastAsia="zh-CN"/>
        </w:rPr>
        <w:t>。</w:t>
      </w:r>
    </w:p>
    <w:p w14:paraId="3F6C2722" w14:textId="7AEDDDE5" w:rsidR="00347A61" w:rsidRDefault="00D34851" w:rsidP="000A1AB9">
      <w:pPr>
        <w:pStyle w:val="FigureStyle"/>
        <w:rPr>
          <w:lang w:eastAsia="zh-CN"/>
        </w:rPr>
      </w:pPr>
      <w:r>
        <w:rPr>
          <w:lang w:eastAsia="zh-CN"/>
        </w:rPr>
        <w:t>玻璃通孔基板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7D522AB9" w:rsidR="00347A61" w:rsidRDefault="00EA7A1A" w:rsidP="00347A61">
      <w:pPr>
        <w:pStyle w:val="-"/>
        <w:rPr>
          <w:lang w:eastAsia="zh-CN"/>
        </w:rPr>
      </w:pPr>
      <w:bookmarkStart w:id="13" w:name="_GoBack"/>
      <w:bookmarkEnd w:id="13"/>
      <w:r>
        <w:rPr>
          <w:noProof/>
          <w:lang w:val="en-US" w:eastAsia="zh-CN"/>
        </w:rPr>
        <w:drawing>
          <wp:inline distT="0" distB="0" distL="0" distR="0" wp14:anchorId="40AAD000" wp14:editId="244EC7C2">
            <wp:extent cx="6559550" cy="30607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06D05456" w:rsidR="00FC3115" w:rsidRDefault="003D612F" w:rsidP="00FC3115">
      <w:pPr>
        <w:pStyle w:val="Source"/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D34851">
        <w:t>玻璃通孔基板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520681BA" w14:textId="140E6DDB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D34851">
        <w:rPr>
          <w:lang w:eastAsia="zh-CN"/>
        </w:rPr>
        <w:t>玻璃通孔基板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D34851">
        <w:rPr>
          <w:lang w:eastAsia="zh-CN"/>
        </w:rPr>
        <w:t>10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74FFFAAD" w:rsidR="004721C4" w:rsidRDefault="00D34851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24B3BE77" wp14:editId="7D13A077">
            <wp:extent cx="4572635" cy="44018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73EE8A47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D34851">
        <w:rPr>
          <w:rFonts w:hint="eastAsia"/>
          <w:lang w:eastAsia="zh-CN"/>
        </w:rPr>
        <w:t>玻璃通孔基板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3BF730F0" w:rsidR="007F61D5" w:rsidRDefault="00D34851" w:rsidP="00BF5880">
      <w:pPr>
        <w:pStyle w:val="-"/>
        <w:rPr>
          <w:lang w:eastAsia="zh-CN"/>
        </w:rPr>
      </w:pPr>
      <w:r w:rsidRPr="00D34851">
        <w:rPr>
          <w:rFonts w:hint="eastAsia"/>
          <w:lang w:eastAsia="zh-CN"/>
        </w:rPr>
        <w:t>全球范围内玻璃通孔基板生产商主要包括</w:t>
      </w:r>
      <w:r w:rsidRPr="00D34851">
        <w:rPr>
          <w:rFonts w:hint="eastAsia"/>
          <w:lang w:eastAsia="zh-CN"/>
        </w:rPr>
        <w:t>Corning</w:t>
      </w:r>
      <w:r w:rsidRPr="00D34851">
        <w:rPr>
          <w:rFonts w:hint="eastAsia"/>
          <w:lang w:eastAsia="zh-CN"/>
        </w:rPr>
        <w:t>、</w:t>
      </w:r>
      <w:r w:rsidRPr="00D34851">
        <w:rPr>
          <w:rFonts w:hint="eastAsia"/>
          <w:lang w:eastAsia="zh-CN"/>
        </w:rPr>
        <w:t>LPKF</w:t>
      </w:r>
      <w:r w:rsidRPr="00D34851">
        <w:rPr>
          <w:rFonts w:hint="eastAsia"/>
          <w:lang w:eastAsia="zh-CN"/>
        </w:rPr>
        <w:t>、</w:t>
      </w:r>
      <w:r w:rsidRPr="00D34851">
        <w:rPr>
          <w:rFonts w:hint="eastAsia"/>
          <w:lang w:eastAsia="zh-CN"/>
        </w:rPr>
        <w:t>Xiamen Sky Semiconductor Technology Co. Ltd.</w:t>
      </w:r>
      <w:r w:rsidRPr="00D34851">
        <w:rPr>
          <w:rFonts w:hint="eastAsia"/>
          <w:lang w:eastAsia="zh-CN"/>
        </w:rPr>
        <w:t>、</w:t>
      </w:r>
      <w:proofErr w:type="spellStart"/>
      <w:r w:rsidRPr="00D34851">
        <w:rPr>
          <w:rFonts w:hint="eastAsia"/>
          <w:lang w:eastAsia="zh-CN"/>
        </w:rPr>
        <w:t>Samtec</w:t>
      </w:r>
      <w:proofErr w:type="spellEnd"/>
      <w:r w:rsidRPr="00D34851">
        <w:rPr>
          <w:rFonts w:hint="eastAsia"/>
          <w:lang w:eastAsia="zh-CN"/>
        </w:rPr>
        <w:t>等。</w:t>
      </w:r>
      <w:r w:rsidRPr="00D34851">
        <w:rPr>
          <w:rFonts w:hint="eastAsia"/>
          <w:lang w:eastAsia="zh-CN"/>
        </w:rPr>
        <w:t>2021</w:t>
      </w:r>
      <w:r w:rsidRPr="00D34851">
        <w:rPr>
          <w:rFonts w:hint="eastAsia"/>
          <w:lang w:eastAsia="zh-CN"/>
        </w:rPr>
        <w:t>年，全球前三大厂商占有大约</w:t>
      </w:r>
      <w:r w:rsidR="00DA0DBD">
        <w:rPr>
          <w:lang w:eastAsia="zh-CN"/>
        </w:rPr>
        <w:t>53</w:t>
      </w:r>
      <w:r w:rsidRPr="00D34851">
        <w:rPr>
          <w:rFonts w:hint="eastAsia"/>
          <w:lang w:eastAsia="zh-CN"/>
        </w:rPr>
        <w:t>.0%</w:t>
      </w:r>
      <w:r w:rsidRPr="00D34851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  <w:rPr>
          <w:lang w:eastAsia="zh-CN"/>
        </w:rPr>
      </w:pPr>
    </w:p>
    <w:p w14:paraId="551722F8" w14:textId="4A6C8F57" w:rsidR="003C2BEE" w:rsidRDefault="003C2BEE" w:rsidP="00423201">
      <w:pPr>
        <w:pStyle w:val="-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17E0F4" w14:textId="77777777" w:rsidR="008470C2" w:rsidRDefault="008470C2" w:rsidP="00AD7B8C">
      <w:r>
        <w:separator/>
      </w:r>
    </w:p>
  </w:endnote>
  <w:endnote w:type="continuationSeparator" w:id="0">
    <w:p w14:paraId="1ED4460D" w14:textId="77777777" w:rsidR="008470C2" w:rsidRDefault="008470C2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CA7883" w14:textId="77777777" w:rsidR="008470C2" w:rsidRDefault="008470C2" w:rsidP="00AD7B8C">
      <w:r>
        <w:separator/>
      </w:r>
    </w:p>
  </w:footnote>
  <w:footnote w:type="continuationSeparator" w:id="0">
    <w:p w14:paraId="074F5092" w14:textId="77777777" w:rsidR="008470C2" w:rsidRDefault="008470C2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8470C2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8470C2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566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497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C2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07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851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0DBD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A1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28D7E-8C97-4D96-A540-3829AA099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803</cp:revision>
  <dcterms:created xsi:type="dcterms:W3CDTF">2021-11-11T07:47:00Z</dcterms:created>
  <dcterms:modified xsi:type="dcterms:W3CDTF">2023-12-25T07:26:00Z</dcterms:modified>
</cp:coreProperties>
</file>