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ind w:firstLine="643" w:firstLineChars="200"/>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义务教育项目-教育卫生领域专项2025年中央预算内投资项目资金申请报告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69079F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我国教育体系中，义务教育资源分布不均衡的问题较为突出。城市地区尤其是经济发达的大城市，学校数量相对充足，且教学设施先进，配备了现代化的多媒体教室、实验室、图书馆等，能够为学生提供丰富多样的学习资源。同时，城市学校吸引了大量优秀教师，师资力量雄厚，教师专业素养较高，教学经验丰富。然而，在农村和偏远地区，义务教育资源却十分匮乏。一些农村学校校舍破旧，存在安全隐患，教学设备简陋，缺乏基本的实验器材和图书资料。师资队伍不稳定，优秀教师流失严重，导致教学质量难以保证。此外，不同区域之间的教育资源也存在较大差距，东部发达地区与中西部欠发达地区在教育投入、学校建设、师资配备等方面存在明显差异。这种教育资源分布不均的状况，严重影响了教育公平，制约了义务教育的均衡发展。</w:t>
      </w:r>
    </w:p>
    <w:p w14:paraId="12B33D0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时代的发展和社会的进步，人们对义务教育质量的要求越来越高。然而，目前部分义务教育学校的教育质量却不尽如人意。一些学校的教学方法陈旧，仍以传统的灌输式教学为主，缺乏对学生创新思维和实践能力的培养。课程设置不够合理，过于注重学科知识的传授，忽视了学生综合素质的提升。同时，学校的基础设施建设也相对滞后，体育设施、艺术教育设施等短缺，无法满足学生全面发展的需求。在信息化时代，一些学校的网络设施不完善，信息化教学设备不足，导致信息技术与教育教学的融合程度较低，影响了教学效果。提升义务教育质量，改善学校基础设施，已成为当前义务教育发展的迫切需求。</w:t>
      </w:r>
    </w:p>
    <w:p w14:paraId="59E9B32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社会经济的快速发展对人才的需求发生了深刻变化，对义务教育提出了更高的要求。一方面，产业升级和科技创新需要培养具有创新精神、实践能力和综合素质的人才。义务教育作为人才培养的基础阶段，需要为学生的未来发展奠定坚实的基础。另一方面，人口结构的变化和城镇化进程的加速，使得义务教育面临新的挑战。进城务工人员随迁子女数量不断增加，他们对优质义务教育资源的需求日益增长。同时，农村留守儿童的教育问题也备受关注，需要提供更多的关爱和支持。为了适应社会发展需求，解决义务教育面临的各种问题，实施义务教育项目，加强教育基础设施建设，优化教育资源配置，提升教育质量，具有重要的现实意义。</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48ED7906">
      <w:pPr>
        <w:ind w:firstLine="560" w:firstLineChars="200"/>
        <w:jc w:val="left"/>
        <w:rPr>
          <w:rFonts w:hint="default" w:ascii="仿宋" w:hAnsi="仿宋" w:eastAsia="仿宋" w:cs="仿宋"/>
          <w:b w:val="0"/>
          <w:bCs w:val="0"/>
          <w:sz w:val="28"/>
          <w:szCs w:val="28"/>
          <w:lang w:val="en-US" w:eastAsia="zh-CN"/>
        </w:rPr>
      </w:pPr>
      <w:r>
        <w:rPr>
          <w:rFonts w:hint="default" w:ascii="仿宋" w:hAnsi="仿宋" w:eastAsia="仿宋" w:cs="仿宋"/>
          <w:b w:val="0"/>
          <w:bCs w:val="0"/>
          <w:sz w:val="28"/>
          <w:szCs w:val="28"/>
          <w:lang w:val="en-US" w:eastAsia="zh-CN"/>
        </w:rPr>
        <w:t>《教育强国基础设施建设工程中央预算内投资专项管理办法》明确指出，以《“十四五”时期教育强国推进工程实施方案》作为安排年度中央预算内投资的主要依据，支持原国家级贫困县、产粮大县等地区的义务教育学校建设。该办法规定中央预算内投资对基础教育项目，原则上按照东、中、西、东北地区分别不超过总投资（不含土地费用、市政费用，仅为工程建设投资）40%、60%、80%、80%的比例进行支持，其中中部地区脱贫县按照不超过项目总投资80%的比例进行支持，新疆维吾尔自治区、新疆生产建设兵团最高可在中央预算内投资限额内全额支持。这些政策为义务教育项目申请中央预算内投资提供了明确的政策导向和资金支持标准。</w:t>
      </w:r>
    </w:p>
    <w:p w14:paraId="70C0161D">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（2）资金支持</w:t>
      </w:r>
    </w:p>
    <w:p w14:paraId="1E0A6E1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金支持方式：依据《政府投资条例》，中央预算内投资的资金安排方式包括直接投资、资本金注入、投资补助、贷款贴息等。对于义务教育项目这类非经营性项目，多采用直接投资方式，即政府安排投资资金投入，并由政府有关机构或其指定、委托的机关、团体、事业单位等作为项目法人单位组织建设实施；也可能采用投资补助方式，对确需支持的义务教育项目适当予以补助，以助力项目建设。</w:t>
      </w:r>
    </w:p>
    <w:p w14:paraId="35534EC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金支持比例：义务教育学校项目，中央投资支持比例不超过项目总投资的80%。不过，西藏自治区及青海、四川、云南、甘肃省涉藏州县，以及新疆地区等有特殊政策倾斜，在符合规定的情况下，其支持比例可能会有所不同。</w:t>
      </w:r>
    </w:p>
    <w:p w14:paraId="7B097971">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（3）必要性</w:t>
      </w:r>
    </w:p>
    <w:p w14:paraId="151D04B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①促进教育公平，缩小教育差距</w:t>
      </w:r>
    </w:p>
    <w:p w14:paraId="70EAED0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我国义务教育资源分布不均问题突出。城乡之间，城市学校基础设施完备，配备现代化多媒体教室、实验室和丰富的图书资料，师资力量雄厚；而农村学校校舍陈旧，教学设备匮乏，优秀教师流失严重。区域之间，东部发达地区教育投入大，学校建设和师资水平远超中西部欠发达地区。这种差距阻碍了教育公平的实现，中央预算内投资能改善农村和偏远地区学校条件，缩小城乡、区域教育差距，让所有孩子享有平等受教育机会。</w:t>
      </w:r>
    </w:p>
    <w:p w14:paraId="67A2B85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②提升教育质量，满足发展需求</w:t>
      </w:r>
    </w:p>
    <w:p w14:paraId="463DCA7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时代发展，社会对人才素质要求提高，当前部分义务教育学校教育质量难以满足需求。教学方法陈旧，多为灌输式教学，忽视学生创新思维和实践能力培养；课程设置不合理，重知识轻素质。同时，基础设施建设滞后，体育、艺术教育设施短缺，信息化教学设备不足。中央预算内投资可助力学校更新教学设备、加强师资培训、优化课程设置，提升教育质量，培养适应社会发展的人才。</w:t>
      </w:r>
    </w:p>
    <w:p w14:paraId="586E07C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③应对社会变化，解决教育难题</w:t>
      </w:r>
    </w:p>
    <w:p w14:paraId="6579849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人口结构变化和城镇化进程加速给义务教育带来挑战。进城务工人员随迁子女数量增加，他们急需优质义务教育资源；农村留守儿童教育问题也亟待关注。此外，国家对义务教育重视程度不断提高，人民对优质教育的期望愈发强烈。通过中央预算内投资实施义务教育项目，能够有效解决这些难题，推动义务教育事业发展，为国家培养更多优秀人才。</w:t>
      </w:r>
    </w:p>
    <w:p w14:paraId="19223040">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（4）可行性</w:t>
      </w:r>
    </w:p>
    <w:p w14:paraId="3395098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①技术可行性</w:t>
      </w:r>
    </w:p>
    <w:p w14:paraId="4D6DB25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义务教育项目建设技术体系完备，涵盖建筑设计、施工工艺等多方面。建筑设计可根据教学需求，打造科学合理的空间布局，如宽敞明亮的教室、功能齐全的实验室等，满足采光通风与教学要求。施工工艺成熟可靠，新型建筑材料不断涌现，具备高强度、节能环保等优势，确保校舍坚固耐用、绿色环保。施工过程中，可采用先进的施工管理技术，如BIM技术，提前模拟施工过程，有效解决设计与施工冲突，保障项目高效推进。同时，在教学设备安装与调试方面，也有专业团队提供技术支持，确保设备正常运行。</w:t>
      </w:r>
    </w:p>
    <w:p w14:paraId="6E34EB7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②经济可行性</w:t>
      </w:r>
    </w:p>
    <w:p w14:paraId="79F477D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在资金来源上，中央预算内投资对义务教育项目有明确的支持政策，按照地区不同给予不同比例的资金支持，为项目提供关键资金支持。地方政府也会积极安排配套资金，保障项目顺利实施。此外，还可通过社会捐赠、校企合作等方式吸引社会资本，拓宽资金渠道。从成本效益角度看，完善的义务教育基础设施能提升教育质量，培养更多高素质人才，为当地经济发展提供智力支持，带来长期经济效益。</w:t>
      </w:r>
    </w:p>
    <w:p w14:paraId="04F63939">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③环境可行性</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义务教育项目在规划和实施过程中遵循绿色环保理念，注重对环境的保护。在建筑设计上，采用节能灯具、节水器具等，降低能源消耗和资源浪费；合理规划绿化空间，增加校园绿化率，改善校园微环境，起到净化空气、调节气候、降噪防尘的作用。同时，施工过程中严格控制扬尘、噪声等污染，采用环保施工材料，减少建筑垃圾产生，对产生的建筑垃圾进行分类处理和回收利用，最大程度降低对周边环境的影响，实现项目建设与环境保护的协调发展。(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bookmarkStart w:id="0" w:name="_GoBack"/>
      <w:bookmarkEnd w:id="0"/>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0483"/>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0A9C"/>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33E9B"/>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C3E90"/>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C61E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1AB4"/>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07464"/>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1396B"/>
    <w:rsid w:val="0302517C"/>
    <w:rsid w:val="03035935"/>
    <w:rsid w:val="03036481"/>
    <w:rsid w:val="03045209"/>
    <w:rsid w:val="0305345B"/>
    <w:rsid w:val="03063B82"/>
    <w:rsid w:val="03065425"/>
    <w:rsid w:val="030671D3"/>
    <w:rsid w:val="03086AA8"/>
    <w:rsid w:val="030B47EA"/>
    <w:rsid w:val="030B6598"/>
    <w:rsid w:val="030C12DF"/>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C49A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027CE"/>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54CB0"/>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302"/>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0F7A"/>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169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5F43"/>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D5845"/>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03E8"/>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457BF"/>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E0DDB"/>
    <w:rsid w:val="109F5D73"/>
    <w:rsid w:val="10A02A15"/>
    <w:rsid w:val="10A04E3C"/>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277F0"/>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A5F3C"/>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E4823"/>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97167"/>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14DE"/>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5364"/>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96D6A"/>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22906"/>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0A48"/>
    <w:rsid w:val="213827F6"/>
    <w:rsid w:val="213845A4"/>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75075"/>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54415"/>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4BE9"/>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AF744D"/>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D6791"/>
    <w:rsid w:val="27CE17BE"/>
    <w:rsid w:val="27CE7A10"/>
    <w:rsid w:val="27D03788"/>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686F"/>
    <w:rsid w:val="281875F6"/>
    <w:rsid w:val="281A2C55"/>
    <w:rsid w:val="281C077C"/>
    <w:rsid w:val="281D62A2"/>
    <w:rsid w:val="281F201A"/>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0F653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348CB"/>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608F6"/>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049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54445"/>
    <w:rsid w:val="2E262354"/>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64BCF"/>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971F8"/>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3906"/>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37ABD"/>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35040"/>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1758E"/>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A2F"/>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9704D"/>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937D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65C82"/>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812566"/>
    <w:rsid w:val="3583008C"/>
    <w:rsid w:val="358362DE"/>
    <w:rsid w:val="35845BB2"/>
    <w:rsid w:val="3586192A"/>
    <w:rsid w:val="35867372"/>
    <w:rsid w:val="35867B7C"/>
    <w:rsid w:val="35871F43"/>
    <w:rsid w:val="358B0CEF"/>
    <w:rsid w:val="358C5DB5"/>
    <w:rsid w:val="358D0F0B"/>
    <w:rsid w:val="358D2CB9"/>
    <w:rsid w:val="358D4674"/>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66451"/>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B2715"/>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46A4"/>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671C3"/>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59CC"/>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143A"/>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0930"/>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54432"/>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762B4"/>
    <w:rsid w:val="3E7B0B8E"/>
    <w:rsid w:val="3E7C1B1C"/>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25FDD"/>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5EF"/>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44321"/>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B41A8"/>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0382F"/>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E0038"/>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A3826"/>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15557"/>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D21F0"/>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6F2535"/>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A2830"/>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CE1C69"/>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E7D02"/>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86F9D"/>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3F4825"/>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E5A0B"/>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2068D"/>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7262D"/>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00A2"/>
    <w:rsid w:val="574D1E50"/>
    <w:rsid w:val="574D4690"/>
    <w:rsid w:val="574F43DF"/>
    <w:rsid w:val="574F7976"/>
    <w:rsid w:val="575136EE"/>
    <w:rsid w:val="57521214"/>
    <w:rsid w:val="575256B8"/>
    <w:rsid w:val="57527466"/>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85CB1"/>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305A7"/>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3837"/>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B51DE"/>
    <w:rsid w:val="5B7C2D04"/>
    <w:rsid w:val="5B7C5158"/>
    <w:rsid w:val="5B7C7628"/>
    <w:rsid w:val="5B7E082A"/>
    <w:rsid w:val="5B7E6A7C"/>
    <w:rsid w:val="5B7F45A2"/>
    <w:rsid w:val="5B81031A"/>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B38A1"/>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9597B"/>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779D0"/>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67757"/>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B7BBE"/>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162F2"/>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142A"/>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E2DA5"/>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4037D"/>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2FA0"/>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A0D"/>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12B83"/>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64881"/>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614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9405A"/>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098E"/>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10C1C"/>
    <w:rsid w:val="718304F0"/>
    <w:rsid w:val="71834994"/>
    <w:rsid w:val="71847896"/>
    <w:rsid w:val="7185070D"/>
    <w:rsid w:val="718524BB"/>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155A6"/>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3552"/>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C4CA1"/>
    <w:rsid w:val="750E0A19"/>
    <w:rsid w:val="750E2950"/>
    <w:rsid w:val="751002ED"/>
    <w:rsid w:val="75101B82"/>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06371"/>
    <w:rsid w:val="75F145C2"/>
    <w:rsid w:val="75F346F8"/>
    <w:rsid w:val="75F419BD"/>
    <w:rsid w:val="75F55735"/>
    <w:rsid w:val="75F61BD9"/>
    <w:rsid w:val="75F714AD"/>
    <w:rsid w:val="75F75951"/>
    <w:rsid w:val="75F776FF"/>
    <w:rsid w:val="75FA2F59"/>
    <w:rsid w:val="75FB0F9D"/>
    <w:rsid w:val="75FC1474"/>
    <w:rsid w:val="75FC4D15"/>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77AFB"/>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72831"/>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D4813"/>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A6EC4"/>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3A17"/>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84810"/>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32BC9"/>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D6DC6"/>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57ADB"/>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17FF3"/>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E63E7"/>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3142</Words>
  <Characters>3226</Characters>
  <Lines>0</Lines>
  <Paragraphs>0</Paragraphs>
  <TotalTime>579</TotalTime>
  <ScaleCrop>false</ScaleCrop>
  <LinksUpToDate>false</LinksUpToDate>
  <CharactersWithSpaces>3264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2025-02-26T03:20:01Z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362C764AA02246359795AC50CC21E66F_13</vt:lpwstr>
  </property>
  <property fmtid="{D5CDD505-2E9C-101B-9397-08002B2CF9AE}" pid="4" name="KSOTemplateDocerSaveRecord">
    <vt:lpwstr>eyJoZGlkIjoiOTA3YzNiMDBiMTBmNjVmN2VmOTI2OGNlNjE1NGRjMzIiLCJ1c2VySWQiOiI5MDM5OTY3OTUifQ==</vt:lpwstr>
  </property>
</Properties>
</file>