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B3497">
      <w:pPr>
        <w:pStyle w:val="2"/>
        <w:bidi w:val="0"/>
        <w:rPr>
          <w:rFonts w:hint="eastAsia" w:ascii="楷体" w:hAnsi="楷体" w:eastAsia="楷体" w:cs="楷体"/>
        </w:rPr>
      </w:pPr>
      <w:bookmarkStart w:id="0" w:name="_GoBack"/>
      <w:r>
        <w:rPr>
          <w:rFonts w:hint="eastAsia" w:ascii="楷体" w:hAnsi="楷体" w:eastAsia="楷体" w:cs="楷体"/>
        </w:rPr>
        <w:t>MSC“名实之辩”：精准鉴定只为精准治疗</w:t>
      </w:r>
    </w:p>
    <w:bookmarkEnd w:id="0"/>
    <w:p w14:paraId="0000ED4F">
      <w:pPr>
        <w:rPr>
          <w:rFonts w:hint="eastAsia" w:ascii="楷体" w:hAnsi="楷体" w:eastAsia="楷体" w:cs="楷体"/>
          <w:sz w:val="28"/>
          <w:szCs w:val="28"/>
        </w:rPr>
      </w:pPr>
    </w:p>
    <w:p w14:paraId="636AB229">
      <w:pPr>
        <w:rPr>
          <w:rFonts w:hint="eastAsia" w:ascii="楷体" w:hAnsi="楷体" w:eastAsia="楷体" w:cs="楷体"/>
          <w:sz w:val="28"/>
          <w:szCs w:val="28"/>
        </w:rPr>
      </w:pPr>
    </w:p>
    <w:p w14:paraId="4FFE20A2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前  言</w:t>
      </w:r>
    </w:p>
    <w:p w14:paraId="1FCFFF3D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MSC是一群来源广泛、能够体外增殖分化的异质性细胞。MSC具有免疫调节、促进组织修复等作用，应用于多种疾病的治疗。由于科学进程、习惯等原因，MSC具有多种名称。自先秦以来，就有“名实之辩”，今日我们就讲一讲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"https://cn.sinobiological.com/category/cytokine/msc-protocol"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7"/>
          <w:rFonts w:hint="eastAsia" w:ascii="楷体" w:hAnsi="楷体" w:eastAsia="楷体" w:cs="楷体"/>
          <w:b/>
          <w:bCs/>
          <w:sz w:val="28"/>
          <w:szCs w:val="28"/>
          <w:u w:val="none"/>
        </w:rPr>
        <w:t>MSC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的名称与其鉴定标准。</w:t>
      </w:r>
    </w:p>
    <w:p w14:paraId="464F355D">
      <w:pPr>
        <w:rPr>
          <w:rFonts w:hint="eastAsia" w:ascii="楷体" w:hAnsi="楷体" w:eastAsia="楷体" w:cs="楷体"/>
          <w:sz w:val="28"/>
          <w:szCs w:val="28"/>
        </w:rPr>
      </w:pPr>
    </w:p>
    <w:p w14:paraId="0E01AB09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01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MSC：名，可名，非常名</w:t>
      </w:r>
    </w:p>
    <w:p w14:paraId="03B25FC6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上世纪八九十年代，科学家发现从人骨髓分离组织，通过冲洗细胞、裂解红细胞等简单操作后就有一小部分细胞进行贴壁生长，更为重要的是这一小群异质性细胞还能够在体外进行大量增殖，甚至可分化为成骨细胞、脂肪细胞、成软骨细胞，因此被命名为间充质干细胞（Mesenchymal Stem Cells，MSC）。</w:t>
      </w:r>
    </w:p>
    <w:p w14:paraId="74343F8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随着研究的深入，科学家发现MSC的来源并不局限于骨髓，还来源于脂肪、牙龈、脐带血、脐带等多种组织。并且有实验表明MSC的外泌体也能产生与MSC相似的疗效。这对MSC是否是干细胞、MSC的治疗效果是否与干细胞的增殖分化能力相关提出了质疑。2018年Douglas Sipp等三位科学家在Nature发表评述文章“Clear up this stem-cell mess”，对MSC的概念提出进一步质疑。这一切以MSC干细胞（Stem）身份为核心的问题即是MSC名学之争的由来。</w:t>
      </w:r>
    </w:p>
    <w:p w14:paraId="399EFC65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事实上，早在2006年，国际细胞治疗协会（ISCT）就提出MSC应命名为“Multipotent Mesenchymal Stromal Cells”，以避免干细胞之名的争议，只有在充分证据的情况下才应命名为“Mesenchymal Stem Cells”。此外，MSC的疗效主要来源于其旁分泌产生的多种细胞因子、miRNA等。因此MSC研究的先驱Arnold Caplan提出MSC应命名为“Medicinal Signaling Cells”。尽管ISCT多次发文倡导科研界和媒体规范MSC的命名，但由于历史、习惯等原因，在文章发表及日常讨论中，MSC还是以“Mesenchymal Stem Cells”为主。</w:t>
      </w:r>
    </w:p>
    <w:p w14:paraId="1EECC9D6">
      <w:pPr>
        <w:rPr>
          <w:rFonts w:hint="eastAsia" w:ascii="楷体" w:hAnsi="楷体" w:eastAsia="楷体" w:cs="楷体"/>
          <w:sz w:val="28"/>
          <w:szCs w:val="28"/>
        </w:rPr>
      </w:pPr>
    </w:p>
    <w:p w14:paraId="3FF5C343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总之，目前MSC有多种名称，包括：</w:t>
      </w:r>
    </w:p>
    <w:p w14:paraId="00E8733E">
      <w:pPr>
        <w:rPr>
          <w:rFonts w:hint="eastAsia" w:ascii="楷体" w:hAnsi="楷体" w:eastAsia="楷体" w:cs="楷体"/>
          <w:sz w:val="28"/>
          <w:szCs w:val="28"/>
        </w:rPr>
      </w:pPr>
    </w:p>
    <w:p w14:paraId="51F1150D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Marrow Stromal Cells</w:t>
      </w:r>
    </w:p>
    <w:p w14:paraId="597256BB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Multipotent Stromal Cells</w:t>
      </w:r>
    </w:p>
    <w:p w14:paraId="6D4F4EF5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Mesodermal Stem Cells</w:t>
      </w:r>
    </w:p>
    <w:p w14:paraId="002B4A87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Medicinal Signaling Cell</w:t>
      </w:r>
    </w:p>
    <w:p w14:paraId="17197E80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Multipotent Mesenchymal Stromal Cells</w:t>
      </w:r>
    </w:p>
    <w:p w14:paraId="7293ABE0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Mesenchymal Stem Cells</w:t>
      </w:r>
    </w:p>
    <w:p w14:paraId="74821DA6">
      <w:pPr>
        <w:rPr>
          <w:rFonts w:hint="eastAsia" w:ascii="楷体" w:hAnsi="楷体" w:eastAsia="楷体" w:cs="楷体"/>
          <w:sz w:val="28"/>
          <w:szCs w:val="28"/>
        </w:rPr>
      </w:pPr>
    </w:p>
    <w:p w14:paraId="417C5AE2">
      <w:pPr>
        <w:rPr>
          <w:rFonts w:hint="eastAsia" w:ascii="楷体" w:hAnsi="楷体" w:eastAsia="楷体" w:cs="楷体"/>
          <w:sz w:val="28"/>
          <w:szCs w:val="28"/>
        </w:rPr>
      </w:pPr>
    </w:p>
    <w:p w14:paraId="383A02E5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02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MSC治疗研究进展</w:t>
      </w:r>
    </w:p>
    <w:p w14:paraId="47CA46A7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MSC低表达MHC，免疫原性低，可进行同种异体接种。目前，MSC被用于免疫失调相关疾病、骨关节相关疾病、损伤修复、神经系统疾病等的治疗探索，全球范围临床实验数量超过上千次。MSC疗法一般流程如图，自体或异体来源的MSC在体外分离扩增，然后对患者进行注射。</w:t>
      </w:r>
    </w:p>
    <w:p w14:paraId="1B3E1A52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32400" cy="8851900"/>
            <wp:effectExtent l="0" t="0" r="6350" b="635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E2BF0">
      <w:pPr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4"/>
          <w:szCs w:val="24"/>
        </w:rPr>
        <w:t>MSC疗法流程（源自参考文献，doi：10.1126/sciadv.aba6884）</w:t>
      </w:r>
    </w:p>
    <w:p w14:paraId="187758DF">
      <w:pPr>
        <w:rPr>
          <w:rFonts w:hint="eastAsia" w:ascii="楷体" w:hAnsi="楷体" w:eastAsia="楷体" w:cs="楷体"/>
          <w:sz w:val="28"/>
          <w:szCs w:val="28"/>
        </w:rPr>
      </w:pPr>
    </w:p>
    <w:p w14:paraId="267AD2E5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虽然MSC之名颇有争议，其具体疗效机制仍需探索，但MSC具有治疗效果已被多个国家承认。目前全球已有10款MSC疗法上市，用于急性移植物抗宿主病（GvHD）、克罗恩病等疾病的治疗。今年三月FDA受理了Mesoblast Ltd公司remestemcel-L（同种异体骨髓来源的MSC）应用于GvHd的BLA。</w:t>
      </w:r>
    </w:p>
    <w:p w14:paraId="2D82385C">
      <w:pPr>
        <w:rPr>
          <w:rFonts w:hint="eastAsia" w:ascii="楷体" w:hAnsi="楷体" w:eastAsia="楷体" w:cs="楷体"/>
          <w:sz w:val="28"/>
          <w:szCs w:val="28"/>
        </w:rPr>
      </w:pPr>
    </w:p>
    <w:p w14:paraId="5F1505BF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03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MSC鉴定标准</w:t>
      </w:r>
    </w:p>
    <w:p w14:paraId="5F1325C1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MSC治疗的困难之一是对于分离培养的MSC的判定。ISCT在2006年提出了MSC的鉴定标准[2]，主要包括三部分：</w:t>
      </w:r>
    </w:p>
    <w:p w14:paraId="4FFD2728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MSC鉴定标准</w:t>
      </w:r>
    </w:p>
    <w:p w14:paraId="2941F05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 能贴壁培养</w:t>
      </w:r>
    </w:p>
    <w:p w14:paraId="5A41EAD9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 表面标志物达标（共8个指标，包含3个阳性指标和5个阴性指标）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7A99C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2165B161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阳性指标（≥95%）</w:t>
            </w:r>
          </w:p>
        </w:tc>
        <w:tc>
          <w:tcPr>
            <w:tcW w:w="4261" w:type="dxa"/>
          </w:tcPr>
          <w:p w14:paraId="1C2F392D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阴性指标（≤2%）</w:t>
            </w:r>
          </w:p>
        </w:tc>
      </w:tr>
      <w:tr w14:paraId="237C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203E468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CD105</w:t>
            </w:r>
          </w:p>
          <w:p w14:paraId="539D8A2F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CD73</w:t>
            </w:r>
          </w:p>
          <w:p w14:paraId="5768863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CD90</w:t>
            </w:r>
          </w:p>
        </w:tc>
        <w:tc>
          <w:tcPr>
            <w:tcW w:w="4261" w:type="dxa"/>
          </w:tcPr>
          <w:p w14:paraId="7278DC52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CD45</w:t>
            </w:r>
          </w:p>
          <w:p w14:paraId="1421AF8B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CD34</w:t>
            </w:r>
          </w:p>
          <w:p w14:paraId="1C39E22B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CD14 or CD11b</w:t>
            </w:r>
          </w:p>
          <w:p w14:paraId="6E6C42D8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CD79α or CD19</w:t>
            </w:r>
          </w:p>
          <w:p w14:paraId="0AE674FE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HLA-DR</w:t>
            </w:r>
          </w:p>
        </w:tc>
      </w:tr>
    </w:tbl>
    <w:p w14:paraId="50E32D49">
      <w:pPr>
        <w:rPr>
          <w:rFonts w:hint="eastAsia" w:ascii="楷体" w:hAnsi="楷体" w:eastAsia="楷体" w:cs="楷体"/>
          <w:sz w:val="28"/>
          <w:szCs w:val="28"/>
        </w:rPr>
      </w:pPr>
    </w:p>
    <w:p w14:paraId="67E3C93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 体外能够分化为成骨细胞、脂肪细胞和软成骨细胞</w:t>
      </w:r>
    </w:p>
    <w:p w14:paraId="5EC05C57">
      <w:pPr>
        <w:rPr>
          <w:rFonts w:hint="eastAsia" w:ascii="楷体" w:hAnsi="楷体" w:eastAsia="楷体" w:cs="楷体"/>
          <w:sz w:val="28"/>
          <w:szCs w:val="28"/>
        </w:rPr>
      </w:pPr>
    </w:p>
    <w:p w14:paraId="0C5080D8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该文献自发表以来已经获得超过12000次引用，堪称行业标准。义翘神州推出MSC鉴定试剂盒（Cat: 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"https://cn.sinobiological.com/elisa-kits/human-msc-analysis-kit-hmsc03"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7"/>
          <w:rFonts w:hint="eastAsia" w:ascii="楷体" w:hAnsi="楷体" w:eastAsia="楷体" w:cs="楷体"/>
          <w:b/>
          <w:bCs/>
          <w:sz w:val="28"/>
          <w:szCs w:val="28"/>
          <w:u w:val="none"/>
        </w:rPr>
        <w:t>HMSC03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），能够用于MSC的所有8个表面标志物的鉴定。</w:t>
      </w:r>
    </w:p>
    <w:p w14:paraId="4DB510B2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70500" cy="5655310"/>
            <wp:effectExtent l="0" t="0" r="6350" b="254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5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2D53C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4"/>
          <w:szCs w:val="24"/>
        </w:rPr>
        <w:t>利用HMSC03鉴定试剂盒检测脐带来源的MSC。MSC的CD45、CD34、CD14、CD19、HLA-DR表达阴性（图A）；CD73（图B）、CD90（图C）、CD105（图D）表达阳性。蓝色线为MSC与同型对照结果，红色线为MSC与对应抗体结果。（源自义翘神州）</w:t>
      </w:r>
    </w:p>
    <w:p w14:paraId="292AA2C6">
      <w:pPr>
        <w:rPr>
          <w:rFonts w:hint="eastAsia" w:ascii="楷体" w:hAnsi="楷体" w:eastAsia="楷体" w:cs="楷体"/>
          <w:sz w:val="28"/>
          <w:szCs w:val="28"/>
        </w:rPr>
      </w:pPr>
    </w:p>
    <w:p w14:paraId="0244995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随着研究深入，更多的表面标志物也被建议纳入MSC的鉴定中。例如《临床研究用人间充质干细胞质量检验规范（征求意见稿）》中推荐应将CD44、CD166两个阳性指标纳入MSC的鉴定。义翘神州也紧跟步伐，推出了MSC鉴定试剂盒（Cat: 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"https://cn.sinobiological.com/elisa-kits/human-msc-analysis-kit-hmsc07"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7"/>
          <w:rFonts w:hint="eastAsia" w:ascii="楷体" w:hAnsi="楷体" w:eastAsia="楷体" w:cs="楷体"/>
          <w:b/>
          <w:bCs/>
          <w:sz w:val="28"/>
          <w:szCs w:val="28"/>
          <w:u w:val="none"/>
        </w:rPr>
        <w:t>HMSC07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），能够覆盖所有10个指标的检测。</w:t>
      </w:r>
    </w:p>
    <w:p w14:paraId="354F1C96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7325" cy="3750310"/>
            <wp:effectExtent l="0" t="0" r="9525" b="254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0B5F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利用HMSC07鉴定试剂盒检测脐带来源的MSC。MSC的CD45、CD34、CD14、CD19、HLA-DR表达阴性（图A）；CD73（图B）、CD90（图C）、CD105（图D）、CD44（图E）、CD166（图F）表达阳性。蓝色线为MSC与同型对照结果，红色线为MSC与对应抗体结果。（源自义翘神州）</w:t>
      </w:r>
    </w:p>
    <w:p w14:paraId="5ABEBF01">
      <w:pPr>
        <w:rPr>
          <w:rFonts w:hint="eastAsia" w:ascii="楷体" w:hAnsi="楷体" w:eastAsia="楷体" w:cs="楷体"/>
          <w:sz w:val="28"/>
          <w:szCs w:val="28"/>
        </w:rPr>
      </w:pPr>
    </w:p>
    <w:p w14:paraId="1D6B8A40">
      <w:pPr>
        <w:pStyle w:val="3"/>
        <w:bidi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</w:rPr>
        <w:t>✦义翘神MSC鉴定服务及特色产品</w:t>
      </w:r>
    </w:p>
    <w:p w14:paraId="7F53D39E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义翘神州可进行细胞鉴别、无菌检测、支原体检测、细胞内/外病毒因子检测等在内的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"https://cn.sinobiological.com/services/cell-bank-testing-services"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7"/>
          <w:rFonts w:hint="eastAsia" w:ascii="楷体" w:hAnsi="楷体" w:eastAsia="楷体" w:cs="楷体"/>
          <w:b/>
          <w:bCs/>
          <w:sz w:val="28"/>
          <w:szCs w:val="28"/>
          <w:u w:val="none"/>
        </w:rPr>
        <w:t>细胞库检测服务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。</w:t>
      </w:r>
    </w:p>
    <w:p w14:paraId="399C303A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义翘神州拥有经验丰富的检测团队，依据药典方法及ICH、FDA及其它监管法规，根据客户不同申报需求，提供合适的细胞库检定方案以及全程技术指导。还可在项目开展之前提供相关咨询，更好地帮助客户完成中外申报，满足出海需求。出具的检测报告已获得监管部门认可，助力多家公司完成IND和BLA申报。</w:t>
      </w:r>
    </w:p>
    <w:p w14:paraId="22245C3C">
      <w:pPr>
        <w:rPr>
          <w:rFonts w:hint="eastAsia" w:ascii="楷体" w:hAnsi="楷体" w:eastAsia="楷体" w:cs="楷体"/>
          <w:sz w:val="28"/>
          <w:szCs w:val="28"/>
        </w:rPr>
      </w:pPr>
    </w:p>
    <w:p w14:paraId="507D9125">
      <w:pPr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【参考文献】</w:t>
      </w:r>
    </w:p>
    <w:p w14:paraId="037041BC">
      <w:pPr>
        <w:rPr>
          <w:rFonts w:hint="eastAsia" w:ascii="楷体" w:hAnsi="楷体" w:eastAsia="楷体" w:cs="楷体"/>
          <w:sz w:val="24"/>
          <w:szCs w:val="24"/>
        </w:rPr>
      </w:pPr>
    </w:p>
    <w:p w14:paraId="252D6D99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 Caplan, A. I. Mesenchymal Stem Cells: Time to Change the Name! Stem Cells Transl Med, 2017. https://doi.org/10.1002/sctm.17-0051.</w:t>
      </w:r>
    </w:p>
    <w:p w14:paraId="4B0173DB">
      <w:pPr>
        <w:rPr>
          <w:rFonts w:hint="eastAsia" w:ascii="楷体" w:hAnsi="楷体" w:eastAsia="楷体" w:cs="楷体"/>
          <w:sz w:val="24"/>
          <w:szCs w:val="24"/>
        </w:rPr>
      </w:pPr>
    </w:p>
    <w:p w14:paraId="410AEFA1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 Dominici, M. et al. Minimal criteria for defining multipotent mesenchymal stromal cells. The International Society for Cellular Therapy position statement. Cytotherapy, 2006. https://doi.org/10.1080/14653240600855905.</w:t>
      </w:r>
    </w:p>
    <w:p w14:paraId="2F426B8E">
      <w:pPr>
        <w:rPr>
          <w:rFonts w:hint="eastAsia" w:ascii="楷体" w:hAnsi="楷体" w:eastAsia="楷体" w:cs="楷体"/>
          <w:sz w:val="24"/>
          <w:szCs w:val="24"/>
        </w:rPr>
      </w:pPr>
    </w:p>
    <w:p w14:paraId="7683B4BC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 Galderisi, U., Peluso, G., &amp; Di Bernardo, G. Clinical Trials Based on Mesenchymal Stromal Cells are Exponentially Increasing: Where are We in Recent Years? Stem Cell Rev Rep, 2022. https://doi.org/10.1007/s12015-021-10231-w.</w:t>
      </w:r>
    </w:p>
    <w:p w14:paraId="221DCD5F">
      <w:pPr>
        <w:rPr>
          <w:rFonts w:hint="eastAsia" w:ascii="楷体" w:hAnsi="楷体" w:eastAsia="楷体" w:cs="楷体"/>
          <w:sz w:val="24"/>
          <w:szCs w:val="24"/>
        </w:rPr>
      </w:pPr>
    </w:p>
    <w:p w14:paraId="6CF6A1F3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4. Gomzikova,, James &amp; Rizvanov. Therapeutic Application of Mesenchymal Stem Cells Derived Extracellular Vesicles for Immunomodulation. Front Immunol, 2019. https://doi.org/10.3389/fimmu.2019.02663.</w:t>
      </w:r>
    </w:p>
    <w:p w14:paraId="1A21F92C">
      <w:pPr>
        <w:rPr>
          <w:rFonts w:hint="eastAsia" w:ascii="楷体" w:hAnsi="楷体" w:eastAsia="楷体" w:cs="楷体"/>
          <w:sz w:val="24"/>
          <w:szCs w:val="24"/>
        </w:rPr>
      </w:pPr>
    </w:p>
    <w:p w14:paraId="3DF97E74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5. Haynesworth, S. E.et al. Characterization of cells with osteogenic potential from human marrow. Bone, 1992. https://doi.org/10.1016/8756-3282(92)90364-3.</w:t>
      </w:r>
    </w:p>
    <w:p w14:paraId="243B8AAB">
      <w:pPr>
        <w:rPr>
          <w:rFonts w:hint="eastAsia" w:ascii="楷体" w:hAnsi="楷体" w:eastAsia="楷体" w:cs="楷体"/>
          <w:sz w:val="24"/>
          <w:szCs w:val="24"/>
        </w:rPr>
      </w:pPr>
    </w:p>
    <w:p w14:paraId="3180AC7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6. Levy, O.et al. Shattering barriers toward clinically meaningful MSC therapies. Sci Adv, 2020, eaba6884. https://doi.org/10.1126/sciadv.aba6884.</w:t>
      </w:r>
    </w:p>
    <w:p w14:paraId="35A311CC">
      <w:pPr>
        <w:rPr>
          <w:rFonts w:hint="eastAsia" w:ascii="楷体" w:hAnsi="楷体" w:eastAsia="楷体" w:cs="楷体"/>
          <w:sz w:val="24"/>
          <w:szCs w:val="24"/>
        </w:rPr>
      </w:pPr>
    </w:p>
    <w:p w14:paraId="47EBD6F5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7. Wright, A.et al.. Therapeutic Use of Mesenchymal Stromal Cells: The Need for Inclusive Characterization Guidelines to Accommodate All Tissue Sources and Species. Front Cell Dev Biol, 2021. https://doi.org/10.3389/fcell.2021.632717.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1B60487A"/>
    <w:rsid w:val="1B60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2024-11-07T01:17:00Z</dcterms:created>
  <dc:creator>忘了天空的颜色</dc:creator>
  <cp:lastModifiedBy>忘了天空的颜色</cp:lastModifiedBy>
  <dcterms:modified xsi:type="dcterms:W3CDTF">2024-11-07T01:27:28Z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81EF4E6FB16541E2A2107122FCF57B16_11</vt:lpwstr>
  </property>
</Properties>
</file>