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8EF4C8">
      <w:pPr>
        <w:jc w:val="center"/>
        <w:rPr>
          <w:rFonts w:hint="eastAsia" w:ascii="宋体" w:hAnsi="宋体" w:eastAsia="宋体" w:cs="宋体"/>
        </w:rPr>
      </w:pPr>
      <w:bookmarkStart w:id="0" w:name="_GoBack"/>
      <w:r>
        <w:rPr>
          <w:rFonts w:hint="eastAsia" w:ascii="宋体" w:hAnsi="宋体" w:eastAsia="宋体" w:cs="宋体"/>
        </w:rPr>
        <w:t>苑东生物二羟丙茶碱注射液的自我介绍</w:t>
      </w:r>
    </w:p>
    <w:bookmarkEnd w:id="0"/>
    <w:p w14:paraId="56E37878">
      <w:pPr>
        <w:rPr>
          <w:rFonts w:hint="eastAsia" w:ascii="宋体" w:hAnsi="宋体" w:eastAsia="宋体" w:cs="宋体"/>
        </w:rPr>
      </w:pPr>
    </w:p>
    <w:p w14:paraId="3443AA92">
      <w:pPr>
        <w:rPr>
          <w:rFonts w:hint="eastAsia" w:ascii="宋体" w:hAnsi="宋体" w:eastAsia="宋体" w:cs="宋体"/>
        </w:rPr>
      </w:pPr>
      <w:r>
        <w:rPr>
          <w:rFonts w:hint="eastAsia" w:ascii="宋体" w:hAnsi="宋体" w:eastAsia="宋体" w:cs="宋体"/>
        </w:rPr>
        <w:t>哈喽，大家好！我是来自苑东生物的昕普畅®二羟丙茶碱注射液，一个能帮你缓解喘息症状的小伙伴！今天，我想和大家好好聊聊，让我自己来介绍自己吧。</w:t>
      </w:r>
    </w:p>
    <w:p w14:paraId="54BC7494">
      <w:pPr>
        <w:rPr>
          <w:rFonts w:hint="eastAsia" w:ascii="宋体" w:hAnsi="宋体" w:eastAsia="宋体" w:cs="宋体"/>
        </w:rPr>
      </w:pPr>
    </w:p>
    <w:p w14:paraId="4ECF78D7">
      <w:pPr>
        <w:rPr>
          <w:rFonts w:hint="eastAsia" w:ascii="宋体" w:hAnsi="宋体" w:eastAsia="宋体" w:cs="宋体"/>
        </w:rPr>
      </w:pPr>
      <w:r>
        <w:rPr>
          <w:rFonts w:hint="eastAsia" w:ascii="宋体" w:hAnsi="宋体" w:eastAsia="宋体" w:cs="宋体"/>
        </w:rPr>
        <w:t>我叫昕普畅®二羟丙茶碱注射液，是苑东生物在呼吸治疗领域的新成员。2025年3月，我正式获批上市，这意味着我可以通过我的努力，为更多有需要的人带来帮助。我视同通过一致性评价，这让我在质量和疗效上都有了更可靠的保障。</w:t>
      </w:r>
    </w:p>
    <w:p w14:paraId="502AB990">
      <w:pPr>
        <w:rPr>
          <w:rFonts w:hint="eastAsia" w:ascii="宋体" w:hAnsi="宋体" w:eastAsia="宋体" w:cs="宋体"/>
        </w:rPr>
      </w:pPr>
    </w:p>
    <w:p w14:paraId="3E03FEA0">
      <w:pPr>
        <w:rPr>
          <w:rFonts w:hint="eastAsia" w:ascii="宋体" w:hAnsi="宋体" w:eastAsia="宋体" w:cs="宋体"/>
        </w:rPr>
      </w:pPr>
      <w:r>
        <w:rPr>
          <w:rFonts w:hint="eastAsia" w:ascii="宋体" w:hAnsi="宋体" w:eastAsia="宋体" w:cs="宋体"/>
        </w:rPr>
        <w:t>我的主要工作是帮助那些遭受支气管哮喘、喘息型支气管炎、阻塞性肺气肿等疾病困扰的患者缓解喘息症状。此外，对于因心源性肺水肿而致的喘息，我也能发挥一定的作用。我的使命就是让呼吸更加顺畅，让每一位患者都能轻松地吸入新鲜空气。</w:t>
      </w:r>
    </w:p>
    <w:p w14:paraId="2194F711">
      <w:pPr>
        <w:rPr>
          <w:rFonts w:hint="eastAsia" w:ascii="宋体" w:hAnsi="宋体" w:eastAsia="宋体" w:cs="宋体"/>
        </w:rPr>
      </w:pPr>
    </w:p>
    <w:p w14:paraId="44739181">
      <w:pPr>
        <w:rPr>
          <w:rFonts w:hint="eastAsia" w:ascii="宋体" w:hAnsi="宋体" w:eastAsia="宋体" w:cs="宋体"/>
        </w:rPr>
      </w:pPr>
      <w:r>
        <w:rPr>
          <w:rFonts w:hint="eastAsia" w:ascii="宋体" w:hAnsi="宋体" w:eastAsia="宋体" w:cs="宋体"/>
        </w:rPr>
        <w:t>我的规格是2ml：0.3g。成人常用量为一次0.3～0.6g，一日一次。可以根据患者的具体症状和反应来调整用量。使用时，可以选择肌内注射或者静脉滴注。如果是静脉滴注，需要将我稀释在5%或10%的葡萄糖注射液中。这样可以更好地发挥我的作用，同时减少可能带来的不适。</w:t>
      </w:r>
    </w:p>
    <w:p w14:paraId="3E65914B">
      <w:pPr>
        <w:rPr>
          <w:rFonts w:hint="eastAsia" w:ascii="宋体" w:hAnsi="宋体" w:eastAsia="宋体" w:cs="宋体"/>
        </w:rPr>
      </w:pPr>
    </w:p>
    <w:p w14:paraId="43637704">
      <w:pPr>
        <w:rPr>
          <w:rFonts w:hint="eastAsia" w:ascii="宋体" w:hAnsi="宋体" w:eastAsia="宋体" w:cs="宋体"/>
        </w:rPr>
      </w:pPr>
      <w:r>
        <w:rPr>
          <w:rFonts w:hint="eastAsia" w:ascii="宋体" w:hAnsi="宋体" w:eastAsia="宋体" w:cs="宋体"/>
        </w:rPr>
        <w:t>我的工作原理</w:t>
      </w:r>
    </w:p>
    <w:p w14:paraId="66584978">
      <w:pPr>
        <w:rPr>
          <w:rFonts w:hint="eastAsia" w:ascii="宋体" w:hAnsi="宋体" w:eastAsia="宋体" w:cs="宋体"/>
        </w:rPr>
      </w:pPr>
    </w:p>
    <w:p w14:paraId="4FE2AAA0">
      <w:pPr>
        <w:rPr>
          <w:rFonts w:hint="eastAsia" w:ascii="宋体" w:hAnsi="宋体" w:eastAsia="宋体" w:cs="宋体"/>
        </w:rPr>
      </w:pPr>
      <w:r>
        <w:rPr>
          <w:rFonts w:hint="eastAsia" w:ascii="宋体" w:hAnsi="宋体" w:eastAsia="宋体" w:cs="宋体"/>
        </w:rPr>
        <w:t>我的平喘作用与茶碱相似，但心脏兴奋作用仅为氨茶碱的1/20～1/10。这意味着我在帮助你缓解喘息的同时，对心脏和神经系统的影响较小，更适合那些伴有心动过速的哮喘患者。我的作用机理比较复杂，过去认为是通过抑制磷酸二酯酶，使细胞内cAMP含量提高，从而松弛呼吸道平滑肌。现在研究发现，茶碱的支气管扩张作用部分是由于内源性肾上腺素与去甲肾上腺素释放的结果。此外，我还是嘌呤受体阻滞剂，能对抗腺嘌呤等对呼吸道的收缩作用。同时，茶碱能增强膈肌收缩力，尤其在膈肌收缩无力时作用更显著，有助于改善呼吸功能。</w:t>
      </w:r>
    </w:p>
    <w:p w14:paraId="39C3F287">
      <w:pPr>
        <w:rPr>
          <w:rFonts w:hint="eastAsia" w:ascii="宋体" w:hAnsi="宋体" w:eastAsia="宋体" w:cs="宋体"/>
        </w:rPr>
      </w:pPr>
      <w:r>
        <w:rPr>
          <w:rFonts w:hint="eastAsia" w:ascii="宋体" w:hAnsi="宋体" w:eastAsia="宋体" w:cs="宋体"/>
        </w:rPr>
        <w:t>我的优势</w:t>
      </w:r>
    </w:p>
    <w:p w14:paraId="6C1F03C2">
      <w:pPr>
        <w:rPr>
          <w:rFonts w:hint="eastAsia" w:ascii="宋体" w:hAnsi="宋体" w:eastAsia="宋体" w:cs="宋体"/>
        </w:rPr>
      </w:pPr>
    </w:p>
    <w:p w14:paraId="6D3F5202">
      <w:pPr>
        <w:rPr>
          <w:rFonts w:hint="eastAsia" w:ascii="宋体" w:hAnsi="宋体" w:eastAsia="宋体" w:cs="宋体"/>
        </w:rPr>
      </w:pPr>
      <w:r>
        <w:rPr>
          <w:rFonts w:hint="eastAsia" w:ascii="宋体" w:hAnsi="宋体" w:eastAsia="宋体" w:cs="宋体"/>
        </w:rPr>
        <w:t xml:space="preserve">  1. **临床疗效显著** ：在治疗支气管哮喘、喘息型支气管炎、阻塞性肺气肿等疾病方面，我能够快速缓解患者的喘息症状，帮助患者恢复正常的呼吸功能。众多临床实践证明，我在这方面具有良好的疗效和可靠性。</w:t>
      </w:r>
    </w:p>
    <w:p w14:paraId="5FD4CD94">
      <w:pPr>
        <w:rPr>
          <w:rFonts w:hint="eastAsia" w:ascii="宋体" w:hAnsi="宋体" w:eastAsia="宋体" w:cs="宋体"/>
        </w:rPr>
      </w:pPr>
      <w:r>
        <w:rPr>
          <w:rFonts w:hint="eastAsia" w:ascii="宋体" w:hAnsi="宋体" w:eastAsia="宋体" w:cs="宋体"/>
        </w:rPr>
        <w:t xml:space="preserve">  2. **安全性更高** ：相较于其他同类药物，我的心脏兴奋作用较弱，对心脏和神经系统的影响较小。这意味着在使用过程中，患者出现不良反应的风险相对较低，特别是对于那些伴有心血管疾病的患者来说，我是一个更安全的选择。</w:t>
      </w:r>
    </w:p>
    <w:p w14:paraId="7317B24E">
      <w:pPr>
        <w:rPr>
          <w:rFonts w:hint="eastAsia" w:ascii="宋体" w:hAnsi="宋体" w:eastAsia="宋体" w:cs="宋体"/>
        </w:rPr>
      </w:pPr>
      <w:r>
        <w:rPr>
          <w:rFonts w:hint="eastAsia" w:ascii="宋体" w:hAnsi="宋体" w:eastAsia="宋体" w:cs="宋体"/>
        </w:rPr>
        <w:t xml:space="preserve">  3. **适用人群广泛** ：无论是成人还是儿童，只要符合我的适应症，都可以使用我来缓解喘息症状。众多指南也推荐我用于儿童哮喘、支气管哮喘、慢阻肺的治疗，这进一步证明了我的安全性和有效性在不同年龄段和不同疾病类型中的认可度。</w:t>
      </w:r>
    </w:p>
    <w:p w14:paraId="3EB09681">
      <w:pPr>
        <w:rPr>
          <w:rFonts w:hint="eastAsia" w:ascii="宋体" w:hAnsi="宋体" w:eastAsia="宋体" w:cs="宋体"/>
        </w:rPr>
      </w:pPr>
      <w:r>
        <w:rPr>
          <w:rFonts w:hint="eastAsia" w:ascii="宋体" w:hAnsi="宋体" w:eastAsia="宋体" w:cs="宋体"/>
        </w:rPr>
        <w:t xml:space="preserve">  4. **使用方便** ：我有两种给药方式，肌内注射和静脉滴注，可以根据患者的具体情况和医疗条件进行选择。同时，我的规格设计合理，便于医生准确控制剂量，确保患者能够得到最合适的治疗。</w:t>
      </w:r>
    </w:p>
    <w:p w14:paraId="3D5F0396">
      <w:pPr>
        <w:rPr>
          <w:rFonts w:hint="eastAsia" w:ascii="宋体" w:hAnsi="宋体" w:eastAsia="宋体" w:cs="宋体"/>
        </w:rPr>
      </w:pPr>
      <w:r>
        <w:rPr>
          <w:rFonts w:hint="eastAsia" w:ascii="宋体" w:hAnsi="宋体" w:eastAsia="宋体" w:cs="宋体"/>
        </w:rPr>
        <w:t xml:space="preserve">  5. **药物经济学优势** ：虽然我在研发和生产过程中投入了大量的心血和资源，但苑东生物始终致力于提高药物的可及性。通过优化生产工艺和供应链管理，我们在保证质量的前提下，努力降低生产成本，使更多患者能够以合理的价格使用到高质量的药物，从而在长期治疗中为患者和社会带来更大的价值。</w:t>
      </w:r>
    </w:p>
    <w:p w14:paraId="43BD1699">
      <w:pPr>
        <w:rPr>
          <w:rFonts w:hint="eastAsia" w:ascii="宋体" w:hAnsi="宋体" w:eastAsia="宋体" w:cs="宋体"/>
        </w:rPr>
      </w:pPr>
    </w:p>
    <w:p w14:paraId="7BA42B4F">
      <w:pPr>
        <w:rPr>
          <w:rFonts w:hint="eastAsia" w:ascii="宋体" w:hAnsi="宋体" w:eastAsia="宋体" w:cs="宋体"/>
        </w:rPr>
      </w:pPr>
      <w:r>
        <w:rPr>
          <w:rFonts w:hint="eastAsia" w:ascii="宋体" w:hAnsi="宋体" w:eastAsia="宋体" w:cs="宋体"/>
        </w:rPr>
        <w:t>你知道吗？支气管哮喘、喘息型支气管炎、阻塞性肺气肿等疾病的患病人数非常多。中国CARE研究显示，我国14岁及以上青少年和成人哮喘患病率为1.24%；城市14岁儿童哮喘大规模流调显示，我国儿童最新累计患病率为3.02%。这意味着有大量患者需要像我这样的药物来帮助他们缓解症状，提高生活质量。</w:t>
      </w:r>
    </w:p>
    <w:p w14:paraId="1ADDD6F9">
      <w:pPr>
        <w:rPr>
          <w:rFonts w:hint="eastAsia" w:ascii="宋体" w:hAnsi="宋体" w:eastAsia="宋体" w:cs="宋体"/>
        </w:rPr>
      </w:pPr>
    </w:p>
    <w:p w14:paraId="286B1C9C">
      <w:pPr>
        <w:rPr>
          <w:rFonts w:hint="eastAsia" w:ascii="宋体" w:hAnsi="宋体" w:eastAsia="宋体" w:cs="宋体"/>
        </w:rPr>
      </w:pPr>
      <w:r>
        <w:rPr>
          <w:rFonts w:hint="eastAsia" w:ascii="宋体" w:hAnsi="宋体" w:eastAsia="宋体" w:cs="宋体"/>
        </w:rPr>
        <w:t>而且，米内数据（放大版）显示，二羟丙茶碱注射剂在阻塞性气管疾病用药中销售数量2024年约2.6亿支，市场排名第一，且逐年增长。这不仅说明了我在市场上的受欢迎程度，也反映了我在临床治疗中的重要地位和广泛的应用前景。</w:t>
      </w:r>
    </w:p>
    <w:p w14:paraId="779438B8">
      <w:pPr>
        <w:rPr>
          <w:rFonts w:hint="eastAsia" w:ascii="宋体" w:hAnsi="宋体" w:eastAsia="宋体" w:cs="宋体"/>
        </w:rPr>
      </w:pPr>
    </w:p>
    <w:p w14:paraId="6C299A34">
      <w:pPr>
        <w:rPr>
          <w:rFonts w:hint="eastAsia" w:ascii="宋体" w:hAnsi="宋体" w:eastAsia="宋体" w:cs="宋体"/>
        </w:rPr>
      </w:pPr>
      <w:r>
        <w:rPr>
          <w:rFonts w:hint="eastAsia" w:ascii="宋体" w:hAnsi="宋体" w:eastAsia="宋体" w:cs="宋体"/>
        </w:rPr>
        <w:t>我就是这么一个能帮你缓解喘息、改善呼吸的小伙伴——昕普畅®二羟丙茶碱注射液。让我们一起努力，战胜疾病，享受健康美好的生活！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2F4FCF"/>
    <w:rsid w:val="1C2F4F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2025-03-27T08:51:00Z</dcterms:created>
  <dc:creator>媛小媛</dc:creator>
  <cp:lastModifiedBy>媛小媛</cp:lastModifiedBy>
  <dcterms:modified xsi:type="dcterms:W3CDTF">2025-03-27T08:53:41Z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138F15C4B7C94249A641A0C4D01289E6_11</vt:lpwstr>
  </property>
  <property fmtid="{D5CDD505-2E9C-101B-9397-08002B2CF9AE}" pid="4" name="KSOTemplateDocerSaveRecord">
    <vt:lpwstr>eyJoZGlkIjoiYTQ0NDU4MDRlZjRjMTgyZDkwZWNlYTM3ZDllZmEyZjUiLCJ1c2VySWQiOiIxOTQzMDI2MDAifQ==</vt:lpwstr>
  </property>
</Properties>
</file>