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00025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酸性硅溶胶市场深度分析</w:t>
      </w:r>
      <w:r>
        <w:rPr>
          <w:rFonts w:hint="eastAsia"/>
          <w:lang w:eastAsia="zh-CN"/>
        </w:rPr>
        <w:t>：预计2031年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市场规模将为1.18亿美元</w:t>
      </w:r>
    </w:p>
    <w:p w14:paraId="249C8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本报告基于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数据，聚焦美国关税政策对全球酸性硅溶胶行业的影响，从市场现状、供应链重构、技术竞争、区域机遇及未来趋势等维度展开分析。报告指出，2024年全球酸性硅溶胶市场规模达0.88亿美元，预计2031年增至1.18亿美元（CAGR 4.3%），中国企业在技术升级、市场多元化与区域协同中面临挑战与机遇。</w:t>
      </w:r>
    </w:p>
    <w:p w14:paraId="68C68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1878330"/>
            <wp:effectExtent l="0" t="0" r="2540" b="7620"/>
            <wp:docPr id="1" name="图片 1" descr="酸性硅溶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酸性硅溶胶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58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行业定义与供应链结构</w:t>
      </w:r>
    </w:p>
    <w:p w14:paraId="74B27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1.1 行业定义</w:t>
      </w:r>
    </w:p>
    <w:p w14:paraId="76418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酸性硅溶胶是一种以硅酸钠为原料，通过离子交换法制备的纳米级二氧化硅胶体溶液，具有高比表面积、强吸附性与化学稳定性，广泛应用于催化剂、纺织工业、耐火材料及电子材料领域。</w:t>
      </w:r>
    </w:p>
    <w:p w14:paraId="07A9E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1.2 供应链结构</w:t>
      </w:r>
    </w:p>
    <w:p w14:paraId="07D86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上游：硅酸钠、硫酸、去离子水等原材料供应商。</w:t>
      </w:r>
    </w:p>
    <w:p w14:paraId="088DF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中游：生产商（如Grace、Nouryon、广东惠和硅制品）通过离子交换或溶胶-凝胶法生产不同粒径的酸性硅溶胶。</w:t>
      </w:r>
    </w:p>
    <w:p w14:paraId="57BC8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下游：催化剂制造商（如巴斯夫）、纺织助剂企业、耐火材料厂商及电子材料供应商（如三星、宁德时代）。</w:t>
      </w:r>
    </w:p>
    <w:p w14:paraId="0407F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1.3 供应链重构趋势</w:t>
      </w:r>
    </w:p>
    <w:p w14:paraId="1C5F5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区域制造中心：中国企业加速在东南亚（越南、马来西亚）、中东（阿联酋）设厂，规避关税壁垒。</w:t>
      </w:r>
    </w:p>
    <w:p w14:paraId="56827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本地化生产：通过技术授权与本地合作，降低物流与合规成本。</w:t>
      </w:r>
    </w:p>
    <w:p w14:paraId="03067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全球市场现状与竞争格局</w:t>
      </w:r>
    </w:p>
    <w:p w14:paraId="4088A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市场规模与增长</w:t>
      </w:r>
    </w:p>
    <w:p w14:paraId="16A3E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全球市场：2024年销售额0.88亿美元，2031年预计1.18亿美元，CAGR 4.3%，增速高于有机硅溶胶（2.3%），受新能源与半导体产业驱动显著。</w:t>
      </w:r>
    </w:p>
    <w:p w14:paraId="32581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</w:t>
      </w:r>
    </w:p>
    <w:p w14:paraId="1932F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中国：全球最大生产国，但出口依赖度高（超60%产品销往欧美），受关税冲击较大。</w:t>
      </w:r>
    </w:p>
    <w:p w14:paraId="4E5CE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欧美：美国市场占比约25%，但中国产品成本增加30%-40%；欧洲市场占比约20%，需求稳定但技术壁垒高。</w:t>
      </w:r>
    </w:p>
    <w:p w14:paraId="7B69C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亚太新兴市场：东南亚、印度需求年增8%-10%，承接全球产能转移。</w:t>
      </w:r>
    </w:p>
    <w:p w14:paraId="752A8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竞争格局</w:t>
      </w:r>
    </w:p>
    <w:p w14:paraId="46D97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头部厂商：</w:t>
      </w:r>
    </w:p>
    <w:p w14:paraId="6FF11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Grace（美国）：市占率约18%，专注催化剂与电子材料领域，技术领先。</w:t>
      </w:r>
    </w:p>
    <w:p w14:paraId="2F7DB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Nouryon（荷兰）：市占率约15%，产品覆盖纺织与耐火材料领域，全球布局完善。</w:t>
      </w:r>
    </w:p>
    <w:p w14:paraId="59F9F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Nissan Chemical（日本）：市占率约10%，在高端电子级酸性硅溶胶领域具有优势。</w:t>
      </w:r>
    </w:p>
    <w:p w14:paraId="4B914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中国厂商：广东惠和硅制品、济南银丰硅制品合计市占率不足8%，但通过成本优势在中低端市场逐步渗透。</w:t>
      </w:r>
    </w:p>
    <w:p w14:paraId="63358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产品类型与应用领域分析</w:t>
      </w:r>
    </w:p>
    <w:p w14:paraId="6A6C7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产品类型</w:t>
      </w:r>
    </w:p>
    <w:p w14:paraId="2472B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粒度10-20纳米：占比63%（2019年），用于催化剂与电子材料，需求稳定但技术壁垒高。</w:t>
      </w:r>
    </w:p>
    <w:p w14:paraId="1D8E2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粒度20-50纳米：占比25%，应用于纺织工业与耐火材料，增速较快（2024-2031年CAGR 5.0%）。</w:t>
      </w:r>
    </w:p>
    <w:p w14:paraId="0E5EB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粒度50-130纳米：占比10%，主要用于低端涂料与陶瓷领域，市场萎缩。</w:t>
      </w:r>
    </w:p>
    <w:p w14:paraId="1A273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其他：占比2%，包括定制化产品。</w:t>
      </w:r>
    </w:p>
    <w:p w14:paraId="74997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应用领域</w:t>
      </w:r>
    </w:p>
    <w:p w14:paraId="042B6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催化剂领域：占比42%（2019年），受石油化工与环保需求驱动，但高端市场被欧美企业垄断。</w:t>
      </w:r>
    </w:p>
    <w:p w14:paraId="2228C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纺织工业：占比22%，用于纺织印染助剂，需求稳定但利润率低。</w:t>
      </w:r>
    </w:p>
    <w:p w14:paraId="4E827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耐火材料：占比18%，受钢铁与玻璃行业波动影响较大。</w:t>
      </w:r>
    </w:p>
    <w:p w14:paraId="48A7D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电子及电池材料：占比12%，受半导体与锂电池需求拉动，增速最快（2024-2031年CAGR 6.5%）。</w:t>
      </w:r>
    </w:p>
    <w:p w14:paraId="4B90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其他：占比6%，包括农业与医药领域。</w:t>
      </w:r>
    </w:p>
    <w:p w14:paraId="47752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区域市场分析</w:t>
      </w:r>
    </w:p>
    <w:p w14:paraId="357F4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亚太市场</w:t>
      </w:r>
    </w:p>
    <w:p w14:paraId="69E49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中国大陆：全球最大生产与消费国，但高端产品依赖进口（如Grace、Nouryon产品占比超40%）。</w:t>
      </w:r>
    </w:p>
    <w:p w14:paraId="454A2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东南亚：越南、马来西亚承接半导体与纺织产能转移，2024年进口酸性硅溶胶超2000吨。</w:t>
      </w:r>
    </w:p>
    <w:p w14:paraId="3726E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印度：纺织与耐火材料需求增长，但本土产能不足，依赖进口。</w:t>
      </w:r>
    </w:p>
    <w:p w14:paraId="4D91B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北美市场</w:t>
      </w:r>
    </w:p>
    <w:p w14:paraId="0F94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美国：关税政策导致中国产品成本增加25%-35%，墨西哥成替代出口基地。</w:t>
      </w:r>
    </w:p>
    <w:p w14:paraId="54DC9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加拿大：资源型产业需求稳定，但市场容量有限。</w:t>
      </w:r>
    </w:p>
    <w:p w14:paraId="260CB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4.3 欧洲市场</w:t>
      </w:r>
    </w:p>
    <w:p w14:paraId="7344C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德国：汽车与化工产业需求旺盛，但本土产能不足。</w:t>
      </w:r>
    </w:p>
    <w:p w14:paraId="59AF4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东欧：波兰、捷克等国承接欧盟制造业转移，酸性硅溶胶需求年增5%-7%。</w:t>
      </w:r>
    </w:p>
    <w:p w14:paraId="7EBC3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4.4 中东及非洲</w:t>
      </w:r>
    </w:p>
    <w:p w14:paraId="2E763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阿联酋：“2030愿景”推动新能源与化工投资，酸性硅溶胶需求年增10%以上。</w:t>
      </w:r>
    </w:p>
    <w:p w14:paraId="58453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南非：矿业与纺织行业需求稳定，但市场规模较小。</w:t>
      </w:r>
    </w:p>
    <w:p w14:paraId="3432B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 政策环境与驱动因素</w:t>
      </w:r>
    </w:p>
    <w:p w14:paraId="2CC05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政策影响</w:t>
      </w:r>
    </w:p>
    <w:p w14:paraId="6C3F1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美国关税：中国出口成本增加25%-40%，倒逼企业转向东南亚、墨西哥。</w:t>
      </w:r>
    </w:p>
    <w:p w14:paraId="74BC8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欧盟《化学品注册、评估、授权和限制法规》（REACH）：2025年起对进口化学品提出更高环保标准，推动中国厂商技术升级。</w:t>
      </w:r>
    </w:p>
    <w:p w14:paraId="094D4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中国“双碳”目标：支持新能源与半导体材料发展，酸性硅溶胶作为锂电池隔膜添加剂需求增长。</w:t>
      </w:r>
    </w:p>
    <w:p w14:paraId="72129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驱动因素</w:t>
      </w:r>
    </w:p>
    <w:p w14:paraId="16F87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新能源产业扩张：锂电池隔膜与光伏胶膜对超细粒径酸性硅溶胶需求增长。</w:t>
      </w:r>
    </w:p>
    <w:p w14:paraId="7A9EF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半导体产业升级：3nm及以下制程对电子级酸性硅溶胶纯度要求提升，推动高端产品需求。</w:t>
      </w:r>
    </w:p>
    <w:p w14:paraId="45C7A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环保政策趋严：全球对催化剂效率与纺织印染废水处理要求提高，拉动酸性硅溶胶需求。</w:t>
      </w:r>
    </w:p>
    <w:p w14:paraId="4C22D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5.3 阻碍因素</w:t>
      </w:r>
    </w:p>
    <w:p w14:paraId="46795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技术壁垒：高端电子级酸性硅溶胶仍被欧美企业垄断，中国企业良品率不足60%。</w:t>
      </w:r>
    </w:p>
    <w:p w14:paraId="0F444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关税与贸易壁垒：美国、欧盟对中国产品加征关税，印度提高进口标准。</w:t>
      </w:r>
    </w:p>
    <w:p w14:paraId="35C8A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 未来趋势与行业前景</w:t>
      </w:r>
    </w:p>
    <w:p w14:paraId="0D656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技术趋势</w:t>
      </w:r>
    </w:p>
    <w:p w14:paraId="53A1B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超纯化：纯度提升至99.99%（4N）以上，满足半导体与锂电池需求。</w:t>
      </w:r>
    </w:p>
    <w:p w14:paraId="63A55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功能化：开发抗菌、导电等特种酸性硅溶胶，拓展生物医药与航空领域应用。</w:t>
      </w:r>
    </w:p>
    <w:p w14:paraId="0D7F4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市场趋势</w:t>
      </w:r>
    </w:p>
    <w:p w14:paraId="1F0E9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区域分化：亚太保持主导地位，中东、东欧增速领先。</w:t>
      </w:r>
    </w:p>
    <w:p w14:paraId="7E81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应用扩展：电子及电池材料领域占比或从2024年的12%升至2031年的20%，催化剂领域占比降至35%。</w:t>
      </w:r>
    </w:p>
    <w:p w14:paraId="58ECA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6.3 行业前景</w:t>
      </w:r>
    </w:p>
    <w:p w14:paraId="362AC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短期（2025-2027）：全球CAGR约3.8%，中国厂商通过东南亚布局维持增长。</w:t>
      </w:r>
    </w:p>
    <w:p w14:paraId="1A2D7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长期（2028-2031）：技术突破与国产替代驱动CAGR升至5.0%，中国厂商高端化转型加速。</w:t>
      </w:r>
    </w:p>
    <w:p w14:paraId="2C95D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7. 投资建议</w:t>
      </w:r>
    </w:p>
    <w:p w14:paraId="67371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关注头部厂商：Grace、Nouryon在高端市场与技术布局领先，但估值较高。</w:t>
      </w:r>
    </w:p>
    <w:p w14:paraId="505AF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布局新兴市场：东南亚、中东的半导体与新能源需求增长确定性强。</w:t>
      </w:r>
    </w:p>
    <w:p w14:paraId="5E720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警惕风险：关税政策波动、技术替代风险（如氧化铝溶胶竞争）。</w:t>
      </w:r>
    </w:p>
    <w:p w14:paraId="7B4B8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8. 结论</w:t>
      </w:r>
    </w:p>
    <w:p w14:paraId="23099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酸性硅溶胶行业处于技术驱动与政策重构期，美国关税政策加速供应链区域化，亚太与新兴市场成为增长核心。中国企业需通过“技术升级+区域协同”实现全球化突破，短期依托成本优势稳住中低端市场，长期向高端半导体与新能源领域转型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2025年全球及中国酸性硅溶胶企业出海开展业务规划及策略研究报告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酸性硅溶胶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1C5416B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26679/acidic-colloidal-silica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2025-05-09T08:41:21Z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