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1C0369">
        <w:rPr>
          <w:rFonts w:hint="eastAsia"/>
          <w:b/>
          <w:sz w:val="28"/>
          <w:szCs w:val="28"/>
        </w:rPr>
        <w:t>半导体设备零部件熔射服务</w:t>
      </w:r>
      <w:r w:rsidRPr="0077303D">
        <w:rPr>
          <w:rFonts w:hint="eastAsia"/>
          <w:b/>
          <w:sz w:val="28"/>
          <w:szCs w:val="28"/>
        </w:rPr>
        <w:t>行业总体规模、主要企业国内外市场占有率及排名</w:t>
      </w:r>
    </w:p>
    <w:p w:rsidR="00DB40D6" w:rsidRPr="00222B82" w:rsidRDefault="00DB40D6"/>
    <w:p w:rsidR="0022365E" w:rsidRDefault="001C0369">
      <w:pPr>
        <w:rPr>
          <w:b/>
        </w:rPr>
      </w:pPr>
      <w:r>
        <w:rPr>
          <w:rFonts w:hint="eastAsia"/>
          <w:b/>
          <w:bCs/>
        </w:rPr>
        <w:t>半导体设备零部件熔射服务</w:t>
      </w:r>
      <w:r w:rsidR="00C621E2">
        <w:rPr>
          <w:rFonts w:hint="eastAsia"/>
          <w:b/>
          <w:bCs/>
        </w:rPr>
        <w:t>市场</w:t>
      </w:r>
      <w:r w:rsidR="00C621E2">
        <w:rPr>
          <w:rFonts w:hint="eastAsia"/>
          <w:b/>
        </w:rPr>
        <w:t>报告主要研究：</w:t>
      </w:r>
    </w:p>
    <w:p w:rsidR="0022365E" w:rsidRDefault="001C0369">
      <w:r>
        <w:rPr>
          <w:rFonts w:hint="eastAsia"/>
        </w:rPr>
        <w:t>半导体设备零部件熔射服务</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1C0369">
      <w:r>
        <w:rPr>
          <w:rFonts w:hint="eastAsia"/>
        </w:rPr>
        <w:t>半导体设备零部件熔射服务</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1C0369">
        <w:rPr>
          <w:rFonts w:hint="eastAsia"/>
        </w:rPr>
        <w:t>半导体设备零部件熔射服务</w:t>
      </w:r>
      <w:r w:rsidRPr="00694203">
        <w:rPr>
          <w:rFonts w:cstheme="minorBidi" w:hint="eastAsia"/>
          <w:kern w:val="2"/>
          <w:sz w:val="21"/>
        </w:rPr>
        <w:t>总体规模及主要厂商占有率和排名，主要统计指标包括</w:t>
      </w:r>
      <w:r w:rsidR="001C0369">
        <w:rPr>
          <w:rFonts w:hint="eastAsia"/>
        </w:rPr>
        <w:t>半导体设备零部件熔射服务</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超科林</w:t>
      </w:r>
    </w:p>
    <w:p w:rsidR="001C0369" w:rsidRPr="001C0369" w:rsidRDefault="001C0369" w:rsidP="001C0369">
      <w:pPr>
        <w:pStyle w:val="a5"/>
        <w:widowControl/>
        <w:spacing w:before="240" w:after="240" w:line="420" w:lineRule="atLeast"/>
        <w:rPr>
          <w:szCs w:val="24"/>
        </w:rPr>
      </w:pPr>
      <w:r w:rsidRPr="001C0369">
        <w:rPr>
          <w:szCs w:val="24"/>
        </w:rPr>
        <w:t xml:space="preserve">    Pentagon Technologies</w:t>
      </w:r>
    </w:p>
    <w:p w:rsidR="001C0369" w:rsidRPr="001C0369" w:rsidRDefault="001C0369" w:rsidP="001C0369">
      <w:pPr>
        <w:pStyle w:val="a5"/>
        <w:widowControl/>
        <w:spacing w:before="240" w:after="240" w:line="420" w:lineRule="atLeast"/>
        <w:rPr>
          <w:szCs w:val="24"/>
        </w:rPr>
      </w:pPr>
      <w:r w:rsidRPr="001C0369">
        <w:rPr>
          <w:szCs w:val="24"/>
        </w:rPr>
        <w:t xml:space="preserve">    Enpro Industries</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TOCALO</w:t>
      </w:r>
      <w:r w:rsidRPr="001C0369">
        <w:rPr>
          <w:rFonts w:hint="eastAsia"/>
          <w:szCs w:val="24"/>
        </w:rPr>
        <w:t>东贺隆</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三菱化学（</w:t>
      </w:r>
      <w:r w:rsidRPr="001C0369">
        <w:rPr>
          <w:rFonts w:hint="eastAsia"/>
          <w:szCs w:val="24"/>
        </w:rPr>
        <w:t>Cleanpart</w:t>
      </w:r>
      <w:r w:rsidRPr="001C0369">
        <w:rPr>
          <w:rFonts w:hint="eastAsia"/>
          <w:szCs w:val="24"/>
        </w:rPr>
        <w:t>）</w:t>
      </w:r>
    </w:p>
    <w:p w:rsidR="001C0369" w:rsidRPr="001C0369" w:rsidRDefault="001C0369" w:rsidP="001C0369">
      <w:pPr>
        <w:pStyle w:val="a5"/>
        <w:widowControl/>
        <w:spacing w:before="240" w:after="240" w:line="420" w:lineRule="atLeast"/>
        <w:rPr>
          <w:szCs w:val="24"/>
        </w:rPr>
      </w:pPr>
      <w:r w:rsidRPr="001C0369">
        <w:rPr>
          <w:szCs w:val="24"/>
        </w:rPr>
        <w:t xml:space="preserve">    KoMiCo</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西诺斯</w:t>
      </w:r>
      <w:r w:rsidRPr="001C0369">
        <w:rPr>
          <w:rFonts w:hint="eastAsia"/>
          <w:szCs w:val="24"/>
        </w:rPr>
        <w:t>Cinos</w:t>
      </w:r>
    </w:p>
    <w:p w:rsidR="001C0369" w:rsidRPr="001C0369" w:rsidRDefault="001C0369" w:rsidP="001C0369">
      <w:pPr>
        <w:pStyle w:val="a5"/>
        <w:widowControl/>
        <w:spacing w:before="240" w:after="240" w:line="420" w:lineRule="atLeast"/>
        <w:rPr>
          <w:szCs w:val="24"/>
        </w:rPr>
      </w:pPr>
      <w:r w:rsidRPr="001C0369">
        <w:rPr>
          <w:szCs w:val="24"/>
        </w:rPr>
        <w:t xml:space="preserve">    Hansol IONES</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圆益</w:t>
      </w:r>
      <w:r w:rsidRPr="001C0369">
        <w:rPr>
          <w:rFonts w:hint="eastAsia"/>
          <w:szCs w:val="24"/>
        </w:rPr>
        <w:t>QNC</w:t>
      </w:r>
    </w:p>
    <w:p w:rsidR="001C0369" w:rsidRPr="001C0369" w:rsidRDefault="001C0369" w:rsidP="001C0369">
      <w:pPr>
        <w:pStyle w:val="a5"/>
        <w:widowControl/>
        <w:spacing w:before="240" w:after="240" w:line="420" w:lineRule="atLeast"/>
        <w:rPr>
          <w:szCs w:val="24"/>
        </w:rPr>
      </w:pPr>
      <w:r w:rsidRPr="001C0369">
        <w:rPr>
          <w:szCs w:val="24"/>
        </w:rPr>
        <w:t xml:space="preserve">    DFtech</w:t>
      </w:r>
    </w:p>
    <w:p w:rsidR="001C0369" w:rsidRPr="001C0369" w:rsidRDefault="001C0369" w:rsidP="001C0369">
      <w:pPr>
        <w:pStyle w:val="a5"/>
        <w:widowControl/>
        <w:spacing w:before="240" w:after="240" w:line="420" w:lineRule="atLeast"/>
        <w:rPr>
          <w:szCs w:val="24"/>
        </w:rPr>
      </w:pPr>
      <w:r w:rsidRPr="001C0369">
        <w:rPr>
          <w:szCs w:val="24"/>
        </w:rPr>
        <w:lastRenderedPageBreak/>
        <w:t xml:space="preserve">    TOPWINTECH</w:t>
      </w:r>
    </w:p>
    <w:p w:rsidR="001C0369" w:rsidRPr="001C0369" w:rsidRDefault="001C0369" w:rsidP="001C0369">
      <w:pPr>
        <w:pStyle w:val="a5"/>
        <w:widowControl/>
        <w:spacing w:before="240" w:after="240" w:line="420" w:lineRule="atLeast"/>
        <w:rPr>
          <w:szCs w:val="24"/>
        </w:rPr>
      </w:pPr>
      <w:r w:rsidRPr="001C0369">
        <w:rPr>
          <w:szCs w:val="24"/>
        </w:rPr>
        <w:t xml:space="preserve">    FEMVIX</w:t>
      </w:r>
    </w:p>
    <w:p w:rsidR="001C0369" w:rsidRPr="001C0369" w:rsidRDefault="001C0369" w:rsidP="001C0369">
      <w:pPr>
        <w:pStyle w:val="a5"/>
        <w:widowControl/>
        <w:spacing w:before="240" w:after="240" w:line="420" w:lineRule="atLeast"/>
        <w:rPr>
          <w:szCs w:val="24"/>
        </w:rPr>
      </w:pPr>
      <w:r w:rsidRPr="001C0369">
        <w:rPr>
          <w:szCs w:val="24"/>
        </w:rPr>
        <w:t xml:space="preserve">    SEWON HARDFACING CO.,LTD</w:t>
      </w:r>
    </w:p>
    <w:p w:rsidR="001C0369" w:rsidRPr="001C0369" w:rsidRDefault="001C0369" w:rsidP="001C0369">
      <w:pPr>
        <w:pStyle w:val="a5"/>
        <w:widowControl/>
        <w:spacing w:before="240" w:after="240" w:line="420" w:lineRule="atLeast"/>
        <w:rPr>
          <w:szCs w:val="24"/>
        </w:rPr>
      </w:pPr>
      <w:r w:rsidRPr="001C0369">
        <w:rPr>
          <w:szCs w:val="24"/>
        </w:rPr>
        <w:t xml:space="preserve">    Frontken Corporation Berhad</w:t>
      </w:r>
    </w:p>
    <w:p w:rsidR="001C0369" w:rsidRPr="001C0369" w:rsidRDefault="001C0369" w:rsidP="001C0369">
      <w:pPr>
        <w:pStyle w:val="a5"/>
        <w:widowControl/>
        <w:spacing w:before="240" w:after="240" w:line="420" w:lineRule="atLeast"/>
        <w:rPr>
          <w:szCs w:val="24"/>
        </w:rPr>
      </w:pPr>
      <w:r w:rsidRPr="001C0369">
        <w:rPr>
          <w:szCs w:val="24"/>
        </w:rPr>
        <w:t xml:space="preserve">    Value Engineering Co., Ltd</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科治新技股份</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弘潔科技股份有限公司</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欧瑞康巴尔查斯</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Beneq</w:t>
      </w:r>
      <w:r w:rsidRPr="001C0369">
        <w:rPr>
          <w:rFonts w:hint="eastAsia"/>
          <w:szCs w:val="24"/>
        </w:rPr>
        <w:t>倍耐克</w:t>
      </w:r>
    </w:p>
    <w:p w:rsidR="001C0369" w:rsidRPr="001C0369" w:rsidRDefault="001C0369" w:rsidP="001C0369">
      <w:pPr>
        <w:pStyle w:val="a5"/>
        <w:widowControl/>
        <w:spacing w:before="240" w:after="240" w:line="420" w:lineRule="atLeast"/>
        <w:rPr>
          <w:szCs w:val="24"/>
        </w:rPr>
      </w:pPr>
      <w:r w:rsidRPr="001C0369">
        <w:rPr>
          <w:szCs w:val="24"/>
        </w:rPr>
        <w:t xml:space="preserve">    APS Materials, Inc.</w:t>
      </w:r>
    </w:p>
    <w:p w:rsidR="001C0369" w:rsidRPr="001C0369" w:rsidRDefault="001C0369" w:rsidP="001C0369">
      <w:pPr>
        <w:pStyle w:val="a5"/>
        <w:widowControl/>
        <w:spacing w:before="240" w:after="240" w:line="420" w:lineRule="atLeast"/>
        <w:rPr>
          <w:szCs w:val="24"/>
        </w:rPr>
      </w:pPr>
      <w:r w:rsidRPr="001C0369">
        <w:rPr>
          <w:szCs w:val="24"/>
        </w:rPr>
        <w:t xml:space="preserve">    SilcoTek</w:t>
      </w:r>
    </w:p>
    <w:p w:rsidR="001C0369" w:rsidRPr="001C0369" w:rsidRDefault="001C0369" w:rsidP="001C0369">
      <w:pPr>
        <w:pStyle w:val="a5"/>
        <w:widowControl/>
        <w:spacing w:before="240" w:after="240" w:line="420" w:lineRule="atLeast"/>
        <w:rPr>
          <w:szCs w:val="24"/>
        </w:rPr>
      </w:pPr>
      <w:r w:rsidRPr="001C0369">
        <w:rPr>
          <w:szCs w:val="24"/>
        </w:rPr>
        <w:t xml:space="preserve">    Alumiplate</w:t>
      </w:r>
    </w:p>
    <w:p w:rsidR="001C0369" w:rsidRPr="001C0369" w:rsidRDefault="001C0369" w:rsidP="001C0369">
      <w:pPr>
        <w:pStyle w:val="a5"/>
        <w:widowControl/>
        <w:spacing w:before="240" w:after="240" w:line="420" w:lineRule="atLeast"/>
        <w:rPr>
          <w:szCs w:val="24"/>
        </w:rPr>
      </w:pPr>
      <w:r w:rsidRPr="001C0369">
        <w:rPr>
          <w:szCs w:val="24"/>
        </w:rPr>
        <w:t xml:space="preserve">    Alcadyne</w:t>
      </w:r>
    </w:p>
    <w:p w:rsidR="001C0369" w:rsidRPr="001C0369" w:rsidRDefault="001C0369" w:rsidP="001C0369">
      <w:pPr>
        <w:pStyle w:val="a5"/>
        <w:widowControl/>
        <w:spacing w:before="240" w:after="240" w:line="420" w:lineRule="atLeast"/>
        <w:rPr>
          <w:szCs w:val="24"/>
        </w:rPr>
      </w:pPr>
      <w:r w:rsidRPr="001C0369">
        <w:rPr>
          <w:szCs w:val="24"/>
        </w:rPr>
        <w:t xml:space="preserve">    ASSET Solutions, Inc.</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江苏凯威特斯半导体科技有限公司</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安徽高芯众科半导体有限公司</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安徽富乐德科技发展股份有限公司</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上海卡贝尼精密陶瓷有限公司</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重庆臻宝科技股份有限公司</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北京通嘉宏盛科技有限公司</w:t>
      </w:r>
    </w:p>
    <w:p w:rsidR="001C0369" w:rsidRPr="001C0369" w:rsidRDefault="001C0369" w:rsidP="001C0369">
      <w:pPr>
        <w:pStyle w:val="a5"/>
        <w:widowControl/>
        <w:spacing w:before="240" w:after="240" w:line="420" w:lineRule="atLeast"/>
        <w:rPr>
          <w:szCs w:val="24"/>
        </w:rPr>
      </w:pPr>
      <w:r w:rsidRPr="001C0369">
        <w:rPr>
          <w:szCs w:val="24"/>
        </w:rPr>
        <w:lastRenderedPageBreak/>
        <w:t xml:space="preserve">    HTCSolar</w:t>
      </w:r>
    </w:p>
    <w:p w:rsidR="001C0369" w:rsidRPr="001C0369" w:rsidRDefault="001C0369" w:rsidP="001C0369">
      <w:pPr>
        <w:pStyle w:val="a5"/>
        <w:widowControl/>
        <w:spacing w:before="240" w:after="240" w:line="420" w:lineRule="atLeast"/>
        <w:rPr>
          <w:szCs w:val="24"/>
        </w:rPr>
      </w:pP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按照不同涂层材料，包括如下几个类别：</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陶瓷熔射服务</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金属</w:t>
      </w:r>
      <w:r w:rsidRPr="001C0369">
        <w:rPr>
          <w:rFonts w:hint="eastAsia"/>
          <w:szCs w:val="24"/>
        </w:rPr>
        <w:t>/</w:t>
      </w:r>
      <w:r w:rsidRPr="001C0369">
        <w:rPr>
          <w:rFonts w:hint="eastAsia"/>
          <w:szCs w:val="24"/>
        </w:rPr>
        <w:t>合金熔射服务</w:t>
      </w:r>
    </w:p>
    <w:p w:rsidR="001C0369" w:rsidRPr="001C0369" w:rsidRDefault="001C0369" w:rsidP="001C0369">
      <w:pPr>
        <w:pStyle w:val="a5"/>
        <w:widowControl/>
        <w:spacing w:before="240" w:after="240" w:line="420" w:lineRule="atLeast"/>
        <w:rPr>
          <w:szCs w:val="24"/>
        </w:rPr>
      </w:pP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按照不同应用，主要包括如下几个方面：</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半导体蚀刻设备</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沉积设备（</w:t>
      </w:r>
      <w:r w:rsidRPr="001C0369">
        <w:rPr>
          <w:rFonts w:hint="eastAsia"/>
          <w:szCs w:val="24"/>
        </w:rPr>
        <w:t>CVD/PVD/ALD</w:t>
      </w:r>
      <w:r w:rsidRPr="001C0369">
        <w:rPr>
          <w:rFonts w:hint="eastAsia"/>
          <w:szCs w:val="24"/>
        </w:rPr>
        <w:t>）</w:t>
      </w:r>
    </w:p>
    <w:p w:rsidR="001C0369" w:rsidRPr="001C0369" w:rsidRDefault="001C0369" w:rsidP="001C0369">
      <w:pPr>
        <w:pStyle w:val="a5"/>
        <w:widowControl/>
        <w:spacing w:before="240" w:after="240" w:line="420" w:lineRule="atLeast"/>
        <w:rPr>
          <w:rFonts w:hint="eastAsia"/>
          <w:szCs w:val="24"/>
        </w:rPr>
      </w:pPr>
      <w:r w:rsidRPr="001C0369">
        <w:rPr>
          <w:rFonts w:hint="eastAsia"/>
          <w:szCs w:val="24"/>
        </w:rPr>
        <w:t xml:space="preserve">    </w:t>
      </w:r>
      <w:r w:rsidRPr="001C0369">
        <w:rPr>
          <w:rFonts w:hint="eastAsia"/>
          <w:szCs w:val="24"/>
        </w:rPr>
        <w:t>离子注入设备</w:t>
      </w:r>
    </w:p>
    <w:p w:rsidR="00901437" w:rsidRPr="00901437" w:rsidRDefault="001C0369" w:rsidP="001C0369">
      <w:pPr>
        <w:pStyle w:val="a5"/>
        <w:widowControl/>
        <w:spacing w:before="240" w:beforeAutospacing="0" w:after="240" w:afterAutospacing="0" w:line="420" w:lineRule="atLeast"/>
        <w:jc w:val="both"/>
        <w:rPr>
          <w:szCs w:val="24"/>
        </w:rPr>
      </w:pPr>
      <w:r w:rsidRPr="001C0369">
        <w:rPr>
          <w:rFonts w:hint="eastAsia"/>
          <w:szCs w:val="24"/>
        </w:rPr>
        <w:t xml:space="preserve">    </w:t>
      </w:r>
      <w:r w:rsidRPr="001C0369">
        <w:rPr>
          <w:rFonts w:hint="eastAsia"/>
          <w:szCs w:val="24"/>
        </w:rPr>
        <w:t>其他设备</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1C0369">
        <w:rPr>
          <w:rFonts w:hint="eastAsia"/>
        </w:rPr>
        <w:t>半导体设备零部件熔射服务</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1C0369">
        <w:rPr>
          <w:rFonts w:hint="eastAsia"/>
        </w:rPr>
        <w:t>半导体设备零部件熔射服务</w:t>
      </w:r>
      <w:r w:rsidRPr="00694203">
        <w:rPr>
          <w:rFonts w:ascii="Helvetica" w:eastAsia="Helvetica" w:hAnsi="Helvetica" w:cs="Helvetica" w:hint="eastAsia"/>
          <w:color w:val="333333"/>
          <w:sz w:val="19"/>
          <w:szCs w:val="19"/>
        </w:rPr>
        <w:t>主要厂商基本情况介绍，包括公司简介、</w:t>
      </w:r>
      <w:r w:rsidR="001C0369">
        <w:rPr>
          <w:rFonts w:ascii="宋体" w:eastAsia="宋体" w:hAnsi="宋体" w:cs="宋体" w:hint="eastAsia"/>
          <w:color w:val="333333"/>
          <w:sz w:val="19"/>
          <w:szCs w:val="19"/>
        </w:rPr>
        <w:t>半导体设备零部件熔射服务</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1C0369">
        <w:rPr>
          <w:rFonts w:hint="eastAsia"/>
        </w:rPr>
        <w:t>半导体设备零部件熔射服务</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1C0369">
        <w:rPr>
          <w:rFonts w:hint="eastAsia"/>
        </w:rPr>
        <w:t>半导体设备零部件熔射服务</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1C0369">
        <w:rPr>
          <w:rFonts w:hint="eastAsia"/>
          <w:szCs w:val="24"/>
        </w:rPr>
        <w:t>半导体设备零部件熔射服务</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1C0369">
        <w:rPr>
          <w:rFonts w:hint="eastAsia"/>
          <w:szCs w:val="24"/>
        </w:rPr>
        <w:t>半导体设备零部件熔射服务</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1C0369">
        <w:rPr>
          <w:rFonts w:hint="eastAsia"/>
          <w:szCs w:val="24"/>
        </w:rPr>
        <w:t>半导体设备零部件熔射服务</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1C0369">
        <w:rPr>
          <w:rFonts w:hint="eastAsia"/>
          <w:szCs w:val="24"/>
        </w:rPr>
        <w:t>半导体设备零部件熔射服务</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1C0369">
        <w:rPr>
          <w:rFonts w:hint="eastAsia"/>
          <w:szCs w:val="24"/>
        </w:rPr>
        <w:t>半导体设备零部件熔射服务</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1C0369">
        <w:rPr>
          <w:rFonts w:hint="eastAsia"/>
          <w:szCs w:val="24"/>
        </w:rPr>
        <w:t>半导体设备零部件熔射服务</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1C0369">
        <w:rPr>
          <w:rFonts w:hint="eastAsia"/>
          <w:szCs w:val="24"/>
        </w:rPr>
        <w:t>半导体设备零部件熔射服务</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1C0369">
        <w:rPr>
          <w:rFonts w:hint="eastAsia"/>
          <w:szCs w:val="24"/>
        </w:rPr>
        <w:t>半导体设备零部件熔射服务</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1C0369">
        <w:rPr>
          <w:rFonts w:hint="eastAsia"/>
          <w:szCs w:val="24"/>
        </w:rPr>
        <w:t>半导体设备零部件熔射服务</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1C0369">
        <w:rPr>
          <w:rFonts w:hint="eastAsia"/>
          <w:szCs w:val="24"/>
        </w:rPr>
        <w:t>半导体设备零部件熔射服务</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1C0369">
        <w:rPr>
          <w:rFonts w:hint="eastAsia"/>
          <w:szCs w:val="24"/>
        </w:rPr>
        <w:t>半导体设备零部件熔射服务</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1C0369">
        <w:rPr>
          <w:rFonts w:hint="eastAsia"/>
          <w:szCs w:val="24"/>
        </w:rPr>
        <w:t>半导体设备零部件熔射服务</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1C0369">
        <w:rPr>
          <w:rFonts w:hint="eastAsia"/>
          <w:szCs w:val="24"/>
        </w:rPr>
        <w:t>半导体设备零部件熔射服务</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1C0369">
        <w:rPr>
          <w:rFonts w:hint="eastAsia"/>
          <w:szCs w:val="24"/>
        </w:rPr>
        <w:t>半导体设备零部件熔射服务</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1C0369">
        <w:rPr>
          <w:rFonts w:hint="eastAsia"/>
          <w:szCs w:val="24"/>
        </w:rPr>
        <w:t>半导体设备零部件熔射服务</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2.4.1 </w:t>
      </w:r>
      <w:r w:rsidRPr="00694203">
        <w:rPr>
          <w:rFonts w:hint="eastAsia"/>
          <w:szCs w:val="24"/>
        </w:rPr>
        <w:t>近三年</w:t>
      </w:r>
      <w:r w:rsidR="001C0369">
        <w:rPr>
          <w:rFonts w:hint="eastAsia"/>
          <w:szCs w:val="24"/>
        </w:rPr>
        <w:t>半导体设备零部件熔射服务</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1C0369">
        <w:rPr>
          <w:rFonts w:hint="eastAsia"/>
          <w:szCs w:val="24"/>
        </w:rPr>
        <w:t>半导体设备零部件熔射服务</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1C0369">
        <w:rPr>
          <w:rFonts w:hint="eastAsia"/>
          <w:szCs w:val="24"/>
        </w:rPr>
        <w:t>半导体设备零部件熔射服务</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1C0369">
        <w:rPr>
          <w:rFonts w:hint="eastAsia"/>
          <w:szCs w:val="24"/>
        </w:rPr>
        <w:t>半导体设备零部件熔射服务</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1C0369">
        <w:rPr>
          <w:rFonts w:hint="eastAsia"/>
          <w:szCs w:val="24"/>
        </w:rPr>
        <w:t>半导体设备零部件熔射服务</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1C0369">
        <w:rPr>
          <w:rFonts w:hint="eastAsia"/>
          <w:szCs w:val="24"/>
        </w:rPr>
        <w:t>半导体设备零部件熔射服务</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1C0369">
        <w:rPr>
          <w:rFonts w:hint="eastAsia"/>
          <w:szCs w:val="24"/>
        </w:rPr>
        <w:t>半导体设备零部件熔射服务</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1C0369">
        <w:rPr>
          <w:rFonts w:hint="eastAsia"/>
          <w:szCs w:val="24"/>
        </w:rPr>
        <w:t>半导体设备零部件熔射服务</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1C0369">
        <w:rPr>
          <w:rFonts w:hint="eastAsia"/>
          <w:szCs w:val="24"/>
        </w:rPr>
        <w:t>半导体设备零部件熔射服务</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1C0369">
        <w:rPr>
          <w:rFonts w:hint="eastAsia"/>
          <w:szCs w:val="24"/>
        </w:rPr>
        <w:t>半导体设备零部件熔射服务</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1C0369">
        <w:rPr>
          <w:rFonts w:hint="eastAsia"/>
          <w:szCs w:val="24"/>
        </w:rPr>
        <w:t>半导体设备零部件熔射服务</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1C0369">
        <w:rPr>
          <w:rFonts w:hint="eastAsia"/>
          <w:szCs w:val="24"/>
        </w:rPr>
        <w:t>半导体设备零部件熔射服务</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1C0369">
        <w:rPr>
          <w:rFonts w:hint="eastAsia"/>
          <w:szCs w:val="24"/>
        </w:rPr>
        <w:t>半导体设备零部件熔射服务</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1C0369">
        <w:rPr>
          <w:rFonts w:hint="eastAsia"/>
          <w:b/>
          <w:szCs w:val="24"/>
        </w:rPr>
        <w:t>半导体设备零部件熔射服务</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 </w:t>
      </w:r>
      <w:r w:rsidRPr="00694203">
        <w:rPr>
          <w:rFonts w:hint="eastAsia"/>
          <w:szCs w:val="24"/>
        </w:rPr>
        <w:t>全球</w:t>
      </w:r>
      <w:r w:rsidR="001C0369">
        <w:rPr>
          <w:rFonts w:hint="eastAsia"/>
          <w:szCs w:val="24"/>
        </w:rPr>
        <w:t>半导体设备零部件熔射服务</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1C0369">
        <w:rPr>
          <w:rFonts w:hint="eastAsia"/>
          <w:szCs w:val="24"/>
        </w:rPr>
        <w:t>半导体设备零部件熔射服务</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1C0369">
        <w:rPr>
          <w:rFonts w:hint="eastAsia"/>
          <w:szCs w:val="24"/>
        </w:rPr>
        <w:t>半导体设备零部件熔射服务</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1C0369">
        <w:rPr>
          <w:rFonts w:hint="eastAsia"/>
          <w:szCs w:val="24"/>
        </w:rPr>
        <w:t>半导体设备零部件熔射服务</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1C0369">
        <w:rPr>
          <w:rFonts w:hint="eastAsia"/>
          <w:szCs w:val="24"/>
        </w:rPr>
        <w:t>半导体设备零部件熔射服务</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1C0369">
        <w:rPr>
          <w:rFonts w:hint="eastAsia"/>
          <w:szCs w:val="24"/>
        </w:rPr>
        <w:t>半导体设备零部件熔射服务</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1C0369">
        <w:rPr>
          <w:rFonts w:hint="eastAsia"/>
          <w:szCs w:val="24"/>
        </w:rPr>
        <w:t>半导体设备零部件熔射服务</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1C0369">
        <w:rPr>
          <w:rFonts w:hint="eastAsia"/>
          <w:szCs w:val="24"/>
        </w:rPr>
        <w:t>半导体设备零部件熔射服务</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1C0369">
        <w:rPr>
          <w:rFonts w:hint="eastAsia"/>
          <w:szCs w:val="24"/>
        </w:rPr>
        <w:t>半导体设备零部件熔射服务</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1C0369">
        <w:rPr>
          <w:rFonts w:hint="eastAsia"/>
          <w:szCs w:val="24"/>
        </w:rPr>
        <w:t>半导体设备零部件熔射服务</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1C0369">
        <w:rPr>
          <w:rFonts w:hint="eastAsia"/>
          <w:szCs w:val="24"/>
        </w:rPr>
        <w:t>半导体设备零部件熔射服务</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1C0369">
        <w:rPr>
          <w:rFonts w:hint="eastAsia"/>
          <w:szCs w:val="24"/>
        </w:rPr>
        <w:t>半导体设备零部件熔射服务</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1C0369">
        <w:rPr>
          <w:rFonts w:hint="eastAsia"/>
          <w:szCs w:val="24"/>
        </w:rPr>
        <w:t>半导体设备零部件熔射服务</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1C0369">
        <w:rPr>
          <w:rFonts w:hint="eastAsia"/>
          <w:szCs w:val="24"/>
        </w:rPr>
        <w:t>半导体设备零部件熔射服务</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1C0369">
        <w:rPr>
          <w:rFonts w:hint="eastAsia"/>
          <w:b/>
          <w:szCs w:val="24"/>
        </w:rPr>
        <w:t>半导体设备零部件熔射服务</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1C0369">
        <w:rPr>
          <w:rFonts w:hint="eastAsia"/>
          <w:szCs w:val="24"/>
        </w:rPr>
        <w:t>半导体设备零部件熔射服务</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4.1.1 </w:t>
      </w:r>
      <w:r w:rsidRPr="00694203">
        <w:rPr>
          <w:rFonts w:hint="eastAsia"/>
          <w:szCs w:val="24"/>
        </w:rPr>
        <w:t>全球主要地区</w:t>
      </w:r>
      <w:r w:rsidR="001C0369">
        <w:rPr>
          <w:rFonts w:hint="eastAsia"/>
          <w:szCs w:val="24"/>
        </w:rPr>
        <w:t>半导体设备零部件熔射服务</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1C0369">
        <w:rPr>
          <w:rFonts w:hint="eastAsia"/>
          <w:szCs w:val="24"/>
        </w:rPr>
        <w:t>半导体设备零部件熔射服务</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1C0369">
        <w:rPr>
          <w:rFonts w:hint="eastAsia"/>
          <w:szCs w:val="24"/>
        </w:rPr>
        <w:t>半导体设备零部件熔射服务</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1C0369">
        <w:rPr>
          <w:rFonts w:hint="eastAsia"/>
          <w:szCs w:val="24"/>
        </w:rPr>
        <w:t>半导体设备零部件熔射服务</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1C0369">
        <w:rPr>
          <w:rFonts w:hint="eastAsia"/>
          <w:szCs w:val="24"/>
        </w:rPr>
        <w:t>半导体设备零部件熔射服务</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1C0369">
        <w:rPr>
          <w:rFonts w:hint="eastAsia"/>
          <w:szCs w:val="24"/>
        </w:rPr>
        <w:t>半导体设备零部件熔射服务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1C0369">
        <w:rPr>
          <w:rFonts w:hint="eastAsia"/>
          <w:szCs w:val="24"/>
        </w:rPr>
        <w:t>半导体设备零部件熔射服务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1C0369">
        <w:rPr>
          <w:rFonts w:hint="eastAsia"/>
          <w:szCs w:val="24"/>
        </w:rPr>
        <w:t>半导体设备零部件熔射服务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1C0369">
        <w:rPr>
          <w:rFonts w:hint="eastAsia"/>
          <w:szCs w:val="24"/>
        </w:rPr>
        <w:t>半导体设备零部件熔射服务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1C0369">
        <w:rPr>
          <w:rFonts w:hint="eastAsia"/>
          <w:szCs w:val="24"/>
        </w:rPr>
        <w:t>半导体设备零部件熔射服务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1C0369">
        <w:rPr>
          <w:rFonts w:hint="eastAsia"/>
          <w:szCs w:val="24"/>
        </w:rPr>
        <w:t>半导体设备零部件熔射服务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1C0369">
        <w:rPr>
          <w:rFonts w:hint="eastAsia"/>
          <w:szCs w:val="24"/>
        </w:rPr>
        <w:t>半导体设备零部件熔射服务</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1C0369">
        <w:rPr>
          <w:rFonts w:hint="eastAsia"/>
          <w:szCs w:val="24"/>
        </w:rPr>
        <w:t>半导体设备零部件熔射服务</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5.1.3 </w:t>
      </w:r>
      <w:r w:rsidR="00047356">
        <w:rPr>
          <w:rFonts w:hint="eastAsia"/>
          <w:szCs w:val="24"/>
        </w:rPr>
        <w:t>生产商一</w:t>
      </w:r>
      <w:r w:rsidRPr="00694203">
        <w:rPr>
          <w:rFonts w:hint="eastAsia"/>
          <w:szCs w:val="24"/>
        </w:rPr>
        <w:t xml:space="preserve">k </w:t>
      </w:r>
      <w:r w:rsidR="001C0369">
        <w:rPr>
          <w:rFonts w:hint="eastAsia"/>
          <w:szCs w:val="24"/>
        </w:rPr>
        <w:t>半导体设备零部件熔射服务</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1C0369">
        <w:rPr>
          <w:rFonts w:hint="eastAsia"/>
          <w:szCs w:val="24"/>
        </w:rPr>
        <w:t>半导体设备零部件熔射服务</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1C0369">
        <w:rPr>
          <w:rFonts w:hint="eastAsia"/>
          <w:szCs w:val="24"/>
        </w:rPr>
        <w:t>半导体设备零部件熔射服务</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1C0369">
        <w:rPr>
          <w:rFonts w:hint="eastAsia"/>
          <w:szCs w:val="24"/>
        </w:rPr>
        <w:t>半导体设备零部件熔射服务</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1C0369">
        <w:rPr>
          <w:rFonts w:hint="eastAsia"/>
          <w:b/>
          <w:szCs w:val="24"/>
        </w:rPr>
        <w:t>半导体设备零部件熔射服务</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1C0369">
        <w:rPr>
          <w:rFonts w:hint="eastAsia"/>
          <w:szCs w:val="24"/>
        </w:rPr>
        <w:t>半导体设备零部件熔射服务</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1C0369">
        <w:rPr>
          <w:rFonts w:hint="eastAsia"/>
          <w:szCs w:val="24"/>
        </w:rPr>
        <w:t>半导体设备零部件熔射服务</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1C0369">
        <w:rPr>
          <w:rFonts w:hint="eastAsia"/>
          <w:szCs w:val="24"/>
        </w:rPr>
        <w:t>半导体设备零部件熔射服务</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1C0369">
        <w:rPr>
          <w:rFonts w:hint="eastAsia"/>
          <w:szCs w:val="24"/>
        </w:rPr>
        <w:t>半导体设备零部件熔射服务</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1C0369">
        <w:rPr>
          <w:rFonts w:hint="eastAsia"/>
          <w:szCs w:val="24"/>
        </w:rPr>
        <w:t>半导体设备零部件熔射服务</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1C0369">
        <w:rPr>
          <w:rFonts w:hint="eastAsia"/>
          <w:szCs w:val="24"/>
        </w:rPr>
        <w:t>半导体设备零部件熔射服务</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1C0369">
        <w:rPr>
          <w:rFonts w:hint="eastAsia"/>
          <w:szCs w:val="24"/>
        </w:rPr>
        <w:t>半导体设备零部件熔射服务</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7 </w:t>
      </w:r>
      <w:r w:rsidRPr="00047356">
        <w:rPr>
          <w:rFonts w:hint="eastAsia"/>
          <w:b/>
          <w:szCs w:val="24"/>
        </w:rPr>
        <w:t>不同应用</w:t>
      </w:r>
      <w:r w:rsidR="001C0369">
        <w:rPr>
          <w:rFonts w:hint="eastAsia"/>
          <w:b/>
          <w:szCs w:val="24"/>
        </w:rPr>
        <w:t>半导体设备零部件熔射服务</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1C0369">
        <w:rPr>
          <w:rFonts w:hint="eastAsia"/>
          <w:szCs w:val="24"/>
        </w:rPr>
        <w:t>半导体设备零部件熔射服务</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1C0369">
        <w:rPr>
          <w:rFonts w:hint="eastAsia"/>
          <w:szCs w:val="24"/>
        </w:rPr>
        <w:t>半导体设备零部件熔射服务</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1C0369">
        <w:rPr>
          <w:rFonts w:hint="eastAsia"/>
          <w:szCs w:val="24"/>
        </w:rPr>
        <w:t>半导体设备零部件熔射服务</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1C0369">
        <w:rPr>
          <w:rFonts w:hint="eastAsia"/>
          <w:szCs w:val="24"/>
        </w:rPr>
        <w:t>半导体设备零部件熔射服务</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1C0369">
        <w:rPr>
          <w:rFonts w:hint="eastAsia"/>
          <w:szCs w:val="24"/>
        </w:rPr>
        <w:t>半导体设备零部件熔射服务</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1C0369">
        <w:rPr>
          <w:rFonts w:hint="eastAsia"/>
          <w:szCs w:val="24"/>
        </w:rPr>
        <w:t>半导体设备零部件熔射服务</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1C0369">
        <w:rPr>
          <w:rFonts w:hint="eastAsia"/>
          <w:szCs w:val="24"/>
        </w:rPr>
        <w:t>半导体设备零部件熔射服务</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1C0369">
        <w:rPr>
          <w:rFonts w:hint="eastAsia"/>
          <w:szCs w:val="24"/>
        </w:rPr>
        <w:t>半导体设备零部件熔射服务</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1C0369">
        <w:rPr>
          <w:rFonts w:hint="eastAsia"/>
          <w:szCs w:val="24"/>
        </w:rPr>
        <w:t>半导体设备零部件熔射服务</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1C0369">
        <w:rPr>
          <w:rFonts w:hint="eastAsia"/>
          <w:szCs w:val="24"/>
        </w:rPr>
        <w:t>半导体设备零部件熔射服务</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1C0369">
        <w:rPr>
          <w:rFonts w:hint="eastAsia"/>
          <w:szCs w:val="24"/>
        </w:rPr>
        <w:t>半导体设备零部件熔射服务</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1C0369">
        <w:rPr>
          <w:rFonts w:hint="eastAsia"/>
          <w:szCs w:val="24"/>
        </w:rPr>
        <w:t>半导体设备零部件熔射服务</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1C0369">
        <w:rPr>
          <w:rFonts w:hint="eastAsia"/>
          <w:szCs w:val="24"/>
        </w:rPr>
        <w:t>半导体设备零部件熔射服务</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9.1.2 </w:t>
      </w:r>
      <w:r w:rsidR="001C0369">
        <w:rPr>
          <w:rFonts w:hint="eastAsia"/>
          <w:szCs w:val="24"/>
        </w:rPr>
        <w:t>半导体设备零部件熔射服务</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1C0369">
        <w:rPr>
          <w:rFonts w:hint="eastAsia"/>
          <w:szCs w:val="24"/>
        </w:rPr>
        <w:t>半导体设备零部件熔射服务</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1C0369">
        <w:rPr>
          <w:rFonts w:hint="eastAsia"/>
          <w:szCs w:val="24"/>
        </w:rPr>
        <w:t>半导体设备零部件熔射服务</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1C0369">
        <w:rPr>
          <w:rFonts w:hint="eastAsia"/>
          <w:szCs w:val="24"/>
        </w:rPr>
        <w:t>半导体设备零部件熔射服务</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1C0369">
        <w:rPr>
          <w:rFonts w:hint="eastAsia"/>
          <w:szCs w:val="24"/>
        </w:rPr>
        <w:t>半导体设备零部件熔射服务</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1C0369">
        <w:rPr>
          <w:rFonts w:ascii="Helvetica" w:eastAsia="宋体" w:hAnsi="Helvetica" w:cs="Helvetica" w:hint="eastAsia"/>
          <w:color w:val="333333"/>
          <w:kern w:val="0"/>
          <w:sz w:val="19"/>
          <w:szCs w:val="19"/>
        </w:rPr>
        <w:t>半导体设备零部件熔射服务</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2745" w:rsidRDefault="00302745" w:rsidP="001C7F80">
      <w:r>
        <w:separator/>
      </w:r>
    </w:p>
  </w:endnote>
  <w:endnote w:type="continuationSeparator" w:id="1">
    <w:p w:rsidR="00302745" w:rsidRDefault="00302745"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2745" w:rsidRDefault="00302745" w:rsidP="001C7F80">
      <w:r>
        <w:separator/>
      </w:r>
    </w:p>
  </w:footnote>
  <w:footnote w:type="continuationSeparator" w:id="1">
    <w:p w:rsidR="00302745" w:rsidRDefault="00302745"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A34"/>
    <w:rsid w:val="000E4F32"/>
    <w:rsid w:val="000F674B"/>
    <w:rsid w:val="00115732"/>
    <w:rsid w:val="00191133"/>
    <w:rsid w:val="001A1682"/>
    <w:rsid w:val="001C0369"/>
    <w:rsid w:val="001C7F80"/>
    <w:rsid w:val="001D0098"/>
    <w:rsid w:val="00222B82"/>
    <w:rsid w:val="0022365E"/>
    <w:rsid w:val="002D1BF8"/>
    <w:rsid w:val="002F2AAF"/>
    <w:rsid w:val="00302745"/>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14</Pages>
  <Words>1462</Words>
  <Characters>8336</Characters>
  <Application>Microsoft Office Word</Application>
  <DocSecurity>0</DocSecurity>
  <Lines>69</Lines>
  <Paragraphs>19</Paragraphs>
  <ScaleCrop>false</ScaleCrop>
  <Company>Microsoft</Company>
  <LinksUpToDate>false</LinksUpToDate>
  <CharactersWithSpaces>9779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2024-04-03T07:24:00Z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