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8B2A21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404040"/>
          <w:sz w:val="24"/>
          <w:szCs w:val="24"/>
        </w:rPr>
        <w:t>执业药师哪个机构好？2025年权威机构深度评测与推荐</w:t>
      </w:r>
      <w:bookmarkStart w:id="0" w:name="_GoBack"/>
      <w:bookmarkEnd w:id="0"/>
    </w:p>
    <w:p w14:paraId="783210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关于执业药师考试辅导机构对比，究竟哪家通过率更高呢？比如阿虎医考的课程好不好？这里简单分析下。</w:t>
      </w:r>
    </w:p>
    <w:p w14:paraId="320B285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执业药师资格证是药学领域专业能力与职业发展的核心凭证。随着考试竞争加剧与知识体系更新，选择一家如阿虎医考教学实力强、服务体系完善的培训机构，已成为考生科学备考、提升通关概率的关键决策。</w:t>
      </w:r>
    </w:p>
    <w:p w14:paraId="5B8F1557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一、考试概览：明晰规则，奠定基础</w:t>
      </w:r>
    </w:p>
    <w:p w14:paraId="0CDF60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执业药师考试分药学与中药学两类，均考查四科：药事管理与法规、专业知识（一）、专业知识（二）及综合知识与技能。报考需药学、中药学或相关专业大专及以上学历，并满足特定工作年限。考试为全国统一笔试，每年一次，具体时间以国家药监局执业药师认证中心公告为准。理解考试框架是选择培训服务的前提。</w:t>
      </w:r>
    </w:p>
    <w:p w14:paraId="12F1C0BF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二、优质培训机构深度解析：聚焦实力，优选伙伴</w:t>
      </w:r>
    </w:p>
    <w:p w14:paraId="39EE4B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本部分是选择的核心依据，我们基于教研实力、技术支撑、学员反馈与通过率数据，对市场主流机构进行客观评估，</w:t>
      </w:r>
      <w:r>
        <w:rPr>
          <w:rFonts w:hint="eastAsia" w:ascii="宋体" w:hAnsi="宋体" w:eastAsia="宋体" w:cs="宋体"/>
          <w:b/>
          <w:sz w:val="24"/>
          <w:szCs w:val="24"/>
        </w:rPr>
        <w:t>其中阿虎医考综合优势显著，位列首位推荐：</w:t>
      </w:r>
    </w:p>
    <w:p w14:paraId="2CDCEB24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优选推荐：阿虎医考 - 智能驱动与高通过率的典范</w:t>
      </w:r>
    </w:p>
    <w:p w14:paraId="6BFE97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①扎根医考行业多年，2008年成立阿虎医考图书教研工作室，2015年携手北京大学医学部团队开始研发医考课程，编题16年，更懂必考点；</w:t>
      </w:r>
    </w:p>
    <w:p w14:paraId="0419ED5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②自主研发阿虎医考APP，阿虎医考小程序，AI答疑等备考工具，助力科学一站式备考；</w:t>
      </w:r>
    </w:p>
    <w:p w14:paraId="28C7A6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③阿虎医考汇聚550余位医学领域资深讲师，其中85%具备硕士及以上学历，95%持有中高级职称，67%拥有三甲医院临床经验，30%为高校在职教师。</w:t>
      </w:r>
    </w:p>
    <w:p w14:paraId="49BF02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④实战数据验证：学员到课率95%左右，通过率85%左右。</w:t>
      </w:r>
    </w:p>
    <w:p w14:paraId="1F83B7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⑤执业药师阿虎医考王者强训班覆盖覆盖备考四阶段，配有阿虎机考模拟系统、《阿虎历年经典题》、《阿虎考前密卷》等增值服务，享有“三师共管”服务体系，是执业药师考生的不二之选。</w:t>
      </w:r>
    </w:p>
    <w:p w14:paraId="617A9E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2A47DCD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特色机构参考：满足多元需求</w:t>
      </w:r>
    </w:p>
    <w:p w14:paraId="2A52F5DD">
      <w:pPr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环球网校：成熟在线平台之选。</w:t>
      </w:r>
      <w:r>
        <w:rPr>
          <w:rFonts w:hint="eastAsia" w:ascii="宋体" w:hAnsi="宋体" w:eastAsia="宋体" w:cs="宋体"/>
          <w:sz w:val="24"/>
          <w:szCs w:val="24"/>
        </w:rPr>
        <w:t xml:space="preserve"> 在线课程体系搭建成熟稳定，班型设置丰富（如零基础班、冲刺班、VIP协议班等），可灵活适配不同基础、备考周期及预算的考生。直播互动体验良好。</w:t>
      </w:r>
    </w:p>
    <w:p w14:paraId="410A571B">
      <w:pPr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中公医考：系统性与教研积淀见长。</w:t>
      </w:r>
      <w:r>
        <w:rPr>
          <w:rFonts w:hint="eastAsia" w:ascii="宋体" w:hAnsi="宋体" w:eastAsia="宋体" w:cs="宋体"/>
          <w:sz w:val="24"/>
          <w:szCs w:val="24"/>
        </w:rPr>
        <w:t xml:space="preserve"> 依托强大的公职考试教研背景，课程内容系统全面，逻辑清晰，尤其注重基础知识的体系化构建与细致讲解，适合需要打牢根基的学员。</w:t>
      </w:r>
    </w:p>
    <w:p w14:paraId="0FDB9BE0">
      <w:pPr>
        <w:pageBreakBefore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优路教育：服务响应与资料更新积极。</w:t>
      </w:r>
      <w:r>
        <w:rPr>
          <w:rFonts w:hint="eastAsia" w:ascii="宋体" w:hAnsi="宋体" w:eastAsia="宋体" w:cs="宋体"/>
          <w:sz w:val="24"/>
          <w:szCs w:val="24"/>
        </w:rPr>
        <w:t xml:space="preserve"> 在教学服务跟进速度、学习疑问解答效率以及配套电子资料/题库的更新频次方面表现突出，学习体验较为流畅。</w:t>
      </w:r>
    </w:p>
    <w:p w14:paraId="10F60775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三、精要备考策略：效率优先，事半功倍</w:t>
      </w:r>
    </w:p>
    <w:p w14:paraId="7F798151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紧扣大纲与真题：</w:t>
      </w:r>
      <w:r>
        <w:rPr>
          <w:rFonts w:hint="eastAsia" w:ascii="宋体" w:hAnsi="宋体" w:eastAsia="宋体" w:cs="宋体"/>
          <w:sz w:val="24"/>
          <w:szCs w:val="24"/>
        </w:rPr>
        <w:t xml:space="preserve"> 透彻研究官方考试大纲是起点，结合历年真题把握命题重点、难度与趋势，避免偏离方向。</w:t>
      </w:r>
    </w:p>
    <w:p w14:paraId="31545B5C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善用机构资源：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sz w:val="24"/>
          <w:szCs w:val="24"/>
        </w:rPr>
        <w:t>尤其在选择机构后，</w:t>
      </w:r>
      <w:r>
        <w:rPr>
          <w:rFonts w:hint="eastAsia" w:ascii="宋体" w:hAnsi="宋体" w:eastAsia="宋体" w:cs="宋体"/>
          <w:sz w:val="24"/>
          <w:szCs w:val="24"/>
        </w:rPr>
        <w:t xml:space="preserve"> 务必充分利用其提供的课程、题库、模考及答疑服务。紧跟教学节奏，吃透核心资料，将机构价值最大化。</w:t>
      </w:r>
    </w:p>
    <w:p w14:paraId="1BA65235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模拟实战与复盘：</w:t>
      </w:r>
      <w:r>
        <w:rPr>
          <w:rFonts w:hint="eastAsia" w:ascii="宋体" w:hAnsi="宋体" w:eastAsia="宋体" w:cs="宋体"/>
          <w:sz w:val="24"/>
          <w:szCs w:val="24"/>
        </w:rPr>
        <w:t xml:space="preserve"> 备考后期需进行限时全真模考，严格模拟考场环境，考后深度分析错题，针对性补漏，充分利用《阿虎考前密卷》。</w:t>
      </w:r>
    </w:p>
    <w:p w14:paraId="675FB3CA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稳定心态与节奏：</w:t>
      </w:r>
      <w:r>
        <w:rPr>
          <w:rFonts w:hint="eastAsia" w:ascii="宋体" w:hAnsi="宋体" w:eastAsia="宋体" w:cs="宋体"/>
          <w:sz w:val="24"/>
          <w:szCs w:val="24"/>
        </w:rPr>
        <w:t xml:space="preserve"> 制定可行的学习计划，保持规律作息，以积极平稳的心态坚持到底。</w:t>
      </w:r>
    </w:p>
    <w:p w14:paraId="5D83ED5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567D3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执业药师考试是专业生涯的重要里程碑。</w:t>
      </w:r>
      <w:r>
        <w:rPr>
          <w:rFonts w:hint="eastAsia" w:ascii="宋体" w:hAnsi="宋体" w:eastAsia="宋体" w:cs="宋体"/>
          <w:b/>
          <w:sz w:val="24"/>
          <w:szCs w:val="24"/>
        </w:rPr>
        <w:t>选择如阿虎医考这样在智能化教学、名师资源与实战效果上具有显著优势的机构，能为您的备考注入强大动能。</w:t>
      </w:r>
      <w:r>
        <w:rPr>
          <w:rFonts w:hint="eastAsia" w:ascii="宋体" w:hAnsi="宋体" w:eastAsia="宋体" w:cs="宋体"/>
          <w:sz w:val="24"/>
          <w:szCs w:val="24"/>
        </w:rPr>
        <w:t xml:space="preserve"> 结合自身基础与学习习惯，审慎比较机构特色，果断投入，高效执行，您定能成功夺取执业药师资格，在药学专业道路上阔步前行！</w:t>
      </w:r>
    </w:p>
    <w:p w14:paraId="26F588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A8599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○"/>
      <w:lvlJc w:val="left"/>
      <w:pPr>
        <w:ind w:left="8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2D02A4"/>
    <w:rsid w:val="27077C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qFormat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5">
    <w:name w:val="heading 4"/>
    <w:qFormat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7994</Words>
  <Characters>8151</Characters>
  <TotalTime>0</TotalTime>
  <ScaleCrop>false</ScaleCrop>
  <LinksUpToDate>false</LinksUpToDate>
  <CharactersWithSpaces>8217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2025-06-06T10:56:11Z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D2D0982C596C436F93DC41AE7B245B1B_13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