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-1141730</wp:posOffset>
            </wp:positionH>
            <wp:positionV relativeFrom="paragraph">
              <wp:posOffset>-868045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-1224280</wp:posOffset>
                </wp:positionH>
                <wp:positionV relativeFrom="paragraph">
                  <wp:posOffset>1988820</wp:posOffset>
                </wp:positionV>
                <wp:extent cx="7679055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2022-2028全球营养酒行业调研及趋势分析报告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4pt;margin-top:156.6pt;height:186pt;width:604.65pt;z-index:251660288;mso-width-relative:page;mso-height-relative:page;" filled="f" stroked="f" coordsize="21600,21600" o:gfxdata="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4BDJKdwAAAANAQAADwAAAAAAAAABACAAAAAiAAAA&#10;ZHJzL2Rvd25yZXYueG1sUEsBAhQAFAAAAAgAh07iQH1FHsY8AgAAZw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2022-2028全球营养酒行业调研及趋势分析报告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257290" cy="8185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7290" cy="818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64.45pt;width:492.7pt;z-index:251661312;mso-width-relative:page;mso-height-relative:page;" filled="f" stroked="f" coordsize="21600,21600" o:gfxdata="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9UlDaNsAAAALAQAADwAAAAAAAAABACAAAAAiAAAAZHJz&#10;L2Rvd25yZXYueG1sUEsBAhQAFAAAAAgAh07iQJTVKFI6AgAAZg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  <w:r>
        <w:rPr>
          <w:rFonts w:hint="eastAsia"/>
        </w:rPr>
        <w:t>据恒州诚思调研统计，2021年全球营养酒市场规模约 亿元，2017-2021年年复合增长率CAGR约为%，预计未来将持续保持平稳增长的态势，到2028年市场规模将接近 亿元，未来六年CAGR为 %。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本文调研和分析全球营养酒发展现状及未来趋势，核心内容如下：</w:t>
      </w:r>
    </w:p>
    <w:p>
      <w:pPr>
        <w:rPr>
          <w:rFonts w:hint="eastAsia"/>
        </w:rPr>
      </w:pPr>
      <w:r>
        <w:rPr>
          <w:rFonts w:hint="eastAsia"/>
        </w:rPr>
        <w:t>（1）全球市场总体规模，分别按销量和按收入进行了统计分析，历史数据2017-2021年，预测数据2022至2028年。</w:t>
      </w:r>
    </w:p>
    <w:p>
      <w:pPr>
        <w:rPr>
          <w:rFonts w:hint="eastAsia"/>
        </w:rPr>
      </w:pPr>
      <w:r>
        <w:rPr>
          <w:rFonts w:hint="eastAsia"/>
        </w:rPr>
        <w:t>（2）全球市场竞争格局，全球范围内主要生产商营养酒销量、收入、价格及市场份额，数据2017-2021年。</w:t>
      </w:r>
    </w:p>
    <w:p>
      <w:pPr>
        <w:rPr>
          <w:rFonts w:hint="eastAsia"/>
        </w:rPr>
      </w:pPr>
      <w:r>
        <w:rPr>
          <w:rFonts w:hint="eastAsia"/>
        </w:rPr>
        <w:t>（3）中国市场竞争格局，中国主要生产商营养酒销量、收入、价格及市场份额，数据2017-2021年，包括国际企业及中国本土企业。</w:t>
      </w:r>
    </w:p>
    <w:p>
      <w:pPr>
        <w:rPr>
          <w:rFonts w:hint="eastAsia"/>
        </w:rPr>
      </w:pPr>
      <w:r>
        <w:rPr>
          <w:rFonts w:hint="eastAsia"/>
        </w:rPr>
        <w:t>（4）全球其他重点国家及地区营养酒市场竞争格局，如美国、欧洲、日本、韩国、东南亚和印度等核心参与者及其2021年份额。</w:t>
      </w:r>
    </w:p>
    <w:p>
      <w:pPr>
        <w:rPr>
          <w:rFonts w:hint="eastAsia"/>
        </w:rPr>
      </w:pPr>
      <w:r>
        <w:rPr>
          <w:rFonts w:hint="eastAsia"/>
        </w:rPr>
        <w:t>（5）按产品类型和应用拆分，分析全球与核心国家/地区细分市场规模。</w:t>
      </w:r>
    </w:p>
    <w:p>
      <w:pPr>
        <w:rPr>
          <w:rFonts w:hint="eastAsia"/>
        </w:rPr>
      </w:pPr>
      <w:r>
        <w:rPr>
          <w:rFonts w:hint="eastAsia"/>
        </w:rPr>
        <w:t>（6）全球营养酒核心生产地区及其产量、产能。</w:t>
      </w:r>
    </w:p>
    <w:p>
      <w:pPr>
        <w:rPr>
          <w:rFonts w:hint="eastAsia"/>
        </w:rPr>
      </w:pPr>
      <w:r>
        <w:rPr>
          <w:rFonts w:hint="eastAsia"/>
        </w:rPr>
        <w:t>（7）营养酒行业产业链上游、中游及下游分析。</w:t>
      </w:r>
    </w:p>
    <w:p>
      <w:pPr>
        <w:rPr>
          <w:rFonts w:hint="eastAsia"/>
        </w:rPr>
      </w:pPr>
      <w:r>
        <w:rPr>
          <w:rFonts w:hint="eastAsia"/>
        </w:rPr>
        <w:t>从核心市场看，中国营养酒市场占据全球约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%。随着国内企业产品开发速度加快，随着新技术和产业政策的双轮驱动，未来中国营养酒市场将迎来发展机遇，预计到2028年中国营养酒市场将增长至 亿元，2022-2028年年复合增长率约为 %。2021年美国市场规模为 亿元，同期欧洲为 亿元，预计未来六年，这两地区CAGR分别为 %和 %。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从产品类型方面来看，按收入计， 2021年冷浸市场份额为 %，预计2028年份额将达到 %。同时就应用来看，线上销售在2028年份额大约是 %，未来几年CAGR大约为 %。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全球市场主要营养酒参与者包括Zhizhonghe、Yedao、Wuliangye、Wandongyaoye和Ningxiahong等，按收入计，2021年全球前3大生产商占有大约 %的市场份额。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本文重点关注如下国家或地区：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按产品类型拆分，包含：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冷浸</w:t>
      </w:r>
    </w:p>
    <w:p>
      <w:pPr>
        <w:rPr>
          <w:rFonts w:hint="eastAsia"/>
        </w:rPr>
      </w:pPr>
      <w:r>
        <w:rPr>
          <w:rFonts w:hint="eastAsia"/>
        </w:rPr>
        <w:t xml:space="preserve">    热浸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按应用拆分，包含：</w:t>
      </w:r>
    </w:p>
    <w:p>
      <w:pPr>
        <w:rPr>
          <w:rFonts w:hint="eastAsia"/>
        </w:rPr>
      </w:pPr>
      <w:r>
        <w:rPr>
          <w:rFonts w:hint="eastAsia"/>
        </w:rPr>
        <w:t xml:space="preserve">    线上销售</w:t>
      </w:r>
    </w:p>
    <w:p>
      <w:pPr>
        <w:rPr>
          <w:rFonts w:hint="eastAsia"/>
        </w:rPr>
      </w:pPr>
      <w:r>
        <w:rPr>
          <w:rFonts w:hint="eastAsia"/>
        </w:rPr>
        <w:t xml:space="preserve">    线下销售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全球范围内营养酒主要厂商：</w:t>
      </w:r>
    </w:p>
    <w:p>
      <w:pPr>
        <w:rPr>
          <w:rFonts w:hint="eastAsia"/>
        </w:rPr>
      </w:pPr>
      <w:r>
        <w:rPr>
          <w:rFonts w:hint="eastAsia"/>
        </w:rPr>
        <w:t xml:space="preserve">    Zhizhonghe</w:t>
      </w:r>
    </w:p>
    <w:p>
      <w:pPr>
        <w:rPr>
          <w:rFonts w:hint="eastAsia"/>
        </w:rPr>
      </w:pPr>
      <w:r>
        <w:rPr>
          <w:rFonts w:hint="eastAsia"/>
        </w:rPr>
        <w:t xml:space="preserve">    Yedao</w:t>
      </w:r>
    </w:p>
    <w:p>
      <w:pPr>
        <w:rPr>
          <w:rFonts w:hint="eastAsia"/>
        </w:rPr>
      </w:pPr>
      <w:r>
        <w:rPr>
          <w:rFonts w:hint="eastAsia"/>
        </w:rPr>
        <w:t xml:space="preserve">    Wuliangye</w:t>
      </w:r>
    </w:p>
    <w:p>
      <w:pPr>
        <w:rPr>
          <w:rFonts w:hint="eastAsia"/>
        </w:rPr>
      </w:pPr>
      <w:r>
        <w:rPr>
          <w:rFonts w:hint="eastAsia"/>
        </w:rPr>
        <w:t xml:space="preserve">    Wandongyaoye</w:t>
      </w:r>
    </w:p>
    <w:p>
      <w:pPr>
        <w:rPr>
          <w:rFonts w:hint="eastAsia"/>
        </w:rPr>
      </w:pPr>
      <w:r>
        <w:rPr>
          <w:rFonts w:hint="eastAsia"/>
        </w:rPr>
        <w:t xml:space="preserve">    Ningxiahong</w:t>
      </w:r>
    </w:p>
    <w:p>
      <w:pPr>
        <w:rPr>
          <w:rFonts w:hint="eastAsia"/>
        </w:rPr>
      </w:pPr>
      <w:r>
        <w:rPr>
          <w:rFonts w:hint="eastAsia"/>
        </w:rPr>
        <w:t xml:space="preserve">    Moutai</w:t>
      </w:r>
    </w:p>
    <w:p>
      <w:pPr>
        <w:rPr>
          <w:rFonts w:hint="eastAsia"/>
        </w:rPr>
      </w:pPr>
      <w:r>
        <w:rPr>
          <w:rFonts w:hint="eastAsia"/>
        </w:rPr>
        <w:t xml:space="preserve">    Jinpai</w:t>
      </w:r>
    </w:p>
    <w:p>
      <w:pPr>
        <w:rPr>
          <w:rFonts w:hint="eastAsia"/>
        </w:rPr>
      </w:pPr>
      <w:r>
        <w:rPr>
          <w:rFonts w:hint="eastAsia"/>
        </w:rPr>
        <w:t xml:space="preserve">    Guling</w:t>
      </w:r>
    </w:p>
    <w:p>
      <w:pPr>
        <w:rPr>
          <w:rFonts w:hint="eastAsia"/>
        </w:rPr>
      </w:pPr>
      <w:r>
        <w:rPr>
          <w:rFonts w:hint="eastAsia"/>
        </w:rPr>
        <w:t xml:space="preserve">    Changyu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市场综述</w:t>
      </w:r>
    </w:p>
    <w:p>
      <w:pPr>
        <w:rPr>
          <w:rFonts w:hint="eastAsia"/>
        </w:rPr>
      </w:pPr>
      <w:r>
        <w:rPr>
          <w:rFonts w:hint="eastAsia"/>
        </w:rPr>
        <w:t xml:space="preserve">    1.1 营养酒定义及分类</w:t>
      </w:r>
    </w:p>
    <w:p>
      <w:pPr>
        <w:rPr>
          <w:rFonts w:hint="eastAsia"/>
        </w:rPr>
      </w:pPr>
      <w:r>
        <w:rPr>
          <w:rFonts w:hint="eastAsia"/>
        </w:rPr>
        <w:t xml:space="preserve">    1.2 全球营养酒行业市场规模及预测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1.2.1 按收入计，2017-2028年全球营养酒行业市场规模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1.2.2 按销量计，2017-2028年全球营养酒行业市场规模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1.2.3 2017-2028年全球营养酒价格趋势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1.3 中国营养酒行业市场规模及预测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1.3.1 按收入计，2017-2028年中国营养酒行业市场规模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1.3.2 按销量计，2017-2028年中国营养酒行业市场规模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1.3.3 2017-2028年中国营养酒价格趋势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1.4 中国在全球市场的地位分析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按收入计，2017-2028年中国在全球营养酒市场的占比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1.4.2 按销量计，2017-2028年中国在全球营养酒市场的占比</w:t>
      </w:r>
    </w:p>
    <w:p>
      <w:pPr>
        <w:rPr>
          <w:rFonts w:hint="eastAsia"/>
        </w:rPr>
      </w:pPr>
      <w:r>
        <w:rPr>
          <w:rFonts w:hint="eastAsia"/>
        </w:rPr>
        <w:t xml:space="preserve">        1.4.3 2017-2028年中国与全球营养酒市场规模增速对比</w:t>
      </w:r>
    </w:p>
    <w:p>
      <w:pPr>
        <w:rPr>
          <w:rFonts w:hint="eastAsia"/>
        </w:rPr>
      </w:pPr>
      <w:r>
        <w:rPr>
          <w:rFonts w:hint="eastAsia"/>
        </w:rPr>
        <w:t xml:space="preserve">    1.5 行业发展机遇、挑战、趋势及政策分析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营养酒行业驱动因素及发展机遇分析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1.5.2 营养酒行业阻碍因素及面临的挑战分析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1.5.3 营养酒行业发展趋势分析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1.5.4 中国市场相关行业政策分析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 全球营养酒行业竞争格局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2.1 按营养酒收入计，2017-2022年全球主要厂商市场份额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2.2 按营养酒销量计，2017-2022年全球主要厂商市场份额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2.3 营养酒价格对比，2017-2022年全球主要厂商价格</w:t>
      </w:r>
    </w:p>
    <w:p>
      <w:pPr>
        <w:rPr>
          <w:rFonts w:hint="eastAsia"/>
        </w:rPr>
      </w:pPr>
      <w:r>
        <w:rPr>
          <w:rFonts w:hint="eastAsia"/>
        </w:rPr>
        <w:t xml:space="preserve">    2.4 全球第一梯队、第二梯队和第三梯队，三类营养酒市场参与者分析</w:t>
      </w:r>
    </w:p>
    <w:p>
      <w:pPr>
        <w:rPr>
          <w:rFonts w:hint="eastAsia"/>
        </w:rPr>
      </w:pPr>
      <w:r>
        <w:rPr>
          <w:rFonts w:hint="eastAsia"/>
        </w:rPr>
        <w:t xml:space="preserve">    2.5 全球营养酒行业集中度分析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2.6 全球营养酒行业企业并购情况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2.7 全球营养酒行业主要厂商产品列举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 中国市场营养酒行业竞争格局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3.1 按营养酒收入计，2017-2022年中国市场主要厂商市场份额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按营养酒销量计，2017-2022年中国市场主要厂商市场份额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中国市场营养酒参与者份额：第一梯队、第二梯队、第三梯队</w:t>
      </w:r>
    </w:p>
    <w:p>
      <w:pPr>
        <w:rPr>
          <w:rFonts w:hint="eastAsia"/>
        </w:rPr>
      </w:pPr>
      <w:r>
        <w:rPr>
          <w:rFonts w:hint="eastAsia"/>
        </w:rPr>
        <w:t xml:space="preserve">    3.4 2017-2022年中国市场营养酒进口与国产厂商份额对比</w:t>
      </w:r>
    </w:p>
    <w:p>
      <w:pPr>
        <w:rPr>
          <w:rFonts w:hint="eastAsia"/>
        </w:rPr>
      </w:pPr>
      <w:r>
        <w:rPr>
          <w:rFonts w:hint="eastAsia"/>
        </w:rPr>
        <w:t xml:space="preserve">    3.5 2021年中国本土厂商营养酒内销与外销占比</w:t>
      </w:r>
    </w:p>
    <w:p>
      <w:pPr>
        <w:rPr>
          <w:rFonts w:hint="eastAsia"/>
        </w:rPr>
      </w:pPr>
      <w:r>
        <w:rPr>
          <w:rFonts w:hint="eastAsia"/>
        </w:rPr>
        <w:t xml:space="preserve">    3.6 中国市场进出口分析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2017-2028年中国市场营养酒产量、销量、进口和出口量</w:t>
      </w:r>
    </w:p>
    <w:p>
      <w:pPr>
        <w:rPr>
          <w:rFonts w:hint="eastAsia"/>
        </w:rPr>
      </w:pPr>
      <w:r>
        <w:rPr>
          <w:rFonts w:hint="eastAsia"/>
        </w:rPr>
        <w:t xml:space="preserve">        3.6.2 中国市场营养酒进出口贸易趋势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    3.6.3 中国市场营养酒主要进口来源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3.6.4 中国市场营养酒中国市场主要出口目的地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 全球主要地区产能及产量分析</w:t>
      </w:r>
    </w:p>
    <w:p>
      <w:pPr>
        <w:rPr>
          <w:rFonts w:hint="eastAsia"/>
        </w:rPr>
      </w:pPr>
      <w:r>
        <w:rPr>
          <w:rFonts w:hint="eastAsia"/>
        </w:rPr>
        <w:t xml:space="preserve">    4.1 2017-2028年全球营养酒行业总产能、产量及产能利用率</w:t>
      </w:r>
    </w:p>
    <w:p>
      <w:pPr>
        <w:rPr>
          <w:rFonts w:hint="eastAsia"/>
        </w:rPr>
      </w:pPr>
      <w:r>
        <w:rPr>
          <w:rFonts w:hint="eastAsia"/>
        </w:rPr>
        <w:t xml:space="preserve">    4.2 全球营养酒行业主要生产商总部及产地分布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全球主要生产商近几年营养酒产能变化及未来规划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全球主要地区营养酒产能分析</w:t>
      </w:r>
    </w:p>
    <w:p>
      <w:pPr>
        <w:rPr>
          <w:rFonts w:hint="eastAsia"/>
        </w:rPr>
      </w:pPr>
      <w:r>
        <w:rPr>
          <w:rFonts w:hint="eastAsia"/>
        </w:rPr>
        <w:t xml:space="preserve">    4.5 全球营养酒产地分布及主要生产地区产量分析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全球主要地区营养酒产量及未来增速预测，2017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4.5.2 2017-2028年全球主要生产地区及营养酒产量</w:t>
      </w:r>
    </w:p>
    <w:p>
      <w:pPr>
        <w:rPr>
          <w:rFonts w:hint="eastAsia"/>
        </w:rPr>
      </w:pPr>
      <w:r>
        <w:rPr>
          <w:rFonts w:hint="eastAsia"/>
        </w:rPr>
        <w:t xml:space="preserve">        4.5.3 2017-2028年全球主要生产地区及营养酒产量份额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5.1 营养酒行业产业链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5.2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5.2.1 营养酒核心原料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5.2.2 营养酒原料供应商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5.3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5.4 下游分析</w:t>
      </w:r>
    </w:p>
    <w:p>
      <w:pPr>
        <w:rPr>
          <w:rFonts w:hint="eastAsia"/>
        </w:rPr>
      </w:pPr>
      <w:r>
        <w:rPr>
          <w:rFonts w:hint="eastAsia"/>
        </w:rPr>
        <w:t xml:space="preserve">    5.5 营养酒生产方式</w:t>
      </w:r>
    </w:p>
    <w:p>
      <w:pPr>
        <w:rPr>
          <w:rFonts w:hint="eastAsia"/>
        </w:rPr>
      </w:pPr>
      <w:r>
        <w:rPr>
          <w:rFonts w:hint="eastAsia"/>
        </w:rPr>
        <w:t xml:space="preserve">    5.6 营养酒行业采购模式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5.7 营养酒行业销售模式及销售渠道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5.7.1 营养酒销售渠道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5.7.2 营养酒代表性经销商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 按产品类型拆分，市场规模分析</w:t>
      </w:r>
    </w:p>
    <w:p>
      <w:pPr>
        <w:rPr>
          <w:rFonts w:hint="eastAsia"/>
        </w:rPr>
      </w:pPr>
      <w:r>
        <w:rPr>
          <w:rFonts w:hint="eastAsia"/>
        </w:rPr>
        <w:t xml:space="preserve">    6.1 营养酒行业产品分类</w:t>
      </w:r>
    </w:p>
    <w:p>
      <w:pPr>
        <w:rPr>
          <w:rFonts w:hint="eastAsia"/>
        </w:rPr>
      </w:pPr>
      <w:r>
        <w:rPr>
          <w:rFonts w:hint="eastAsia"/>
        </w:rPr>
        <w:t xml:space="preserve">        6.1.1 冷浸</w:t>
      </w:r>
    </w:p>
    <w:p>
      <w:pPr>
        <w:rPr>
          <w:rFonts w:hint="eastAsia"/>
        </w:rPr>
      </w:pPr>
      <w:r>
        <w:rPr>
          <w:rFonts w:hint="eastAsia"/>
        </w:rPr>
        <w:t xml:space="preserve">        6.1.2 热浸</w:t>
      </w:r>
    </w:p>
    <w:p>
      <w:pPr>
        <w:rPr>
          <w:rFonts w:hint="eastAsia"/>
        </w:rPr>
      </w:pPr>
      <w:r>
        <w:rPr>
          <w:rFonts w:hint="eastAsia"/>
        </w:rPr>
        <w:t xml:space="preserve">    6.2 按产品类型拆分，全球营养酒细分市场规模增速预测，2017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6.3 按产品类型拆分，2017-2028年全球营养酒细分市场规模（按收入）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6.4 按产品类型拆分，2017-2028年全球营养酒细分市场规模（按销量）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6.5 按产品类型拆分，2017-2028年全球营养酒细分市场价格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 全球营养酒市场下游行业分布</w:t>
      </w:r>
    </w:p>
    <w:p>
      <w:pPr>
        <w:rPr>
          <w:rFonts w:hint="eastAsia"/>
        </w:rPr>
      </w:pPr>
      <w:r>
        <w:rPr>
          <w:rFonts w:hint="eastAsia"/>
        </w:rPr>
        <w:t xml:space="preserve">    7.1 营养酒行业下游分布</w:t>
      </w:r>
    </w:p>
    <w:p>
      <w:pPr>
        <w:rPr>
          <w:rFonts w:hint="eastAsia"/>
        </w:rPr>
      </w:pPr>
      <w:r>
        <w:rPr>
          <w:rFonts w:hint="eastAsia"/>
        </w:rPr>
        <w:t xml:space="preserve">        7.1.1 线上销售</w:t>
      </w:r>
    </w:p>
    <w:p>
      <w:pPr>
        <w:rPr>
          <w:rFonts w:hint="eastAsia"/>
        </w:rPr>
      </w:pPr>
      <w:r>
        <w:rPr>
          <w:rFonts w:hint="eastAsia"/>
        </w:rPr>
        <w:t xml:space="preserve">        7.1.2 线下销售</w:t>
      </w:r>
    </w:p>
    <w:p>
      <w:pPr>
        <w:rPr>
          <w:rFonts w:hint="eastAsia"/>
        </w:rPr>
      </w:pPr>
      <w:r>
        <w:rPr>
          <w:rFonts w:hint="eastAsia"/>
        </w:rPr>
        <w:t xml:space="preserve">    7.2 全球营养酒主要下游市场规模增速预测，2017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7.3 按应用拆分，2017-2028年全球营养酒细分市场规模（按收入）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7.4 按应用拆分，2017-2028年全球营养酒细分市场规模（按销量）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7.5 按应用拆分，2017-2028年全球营养酒细分市场价格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8 全球主要地区市场规模对比分析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全球主要地区营养酒市场规模增速预测，2017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8.2 2017-2028年全球主要地区营养酒市场规模（按收入）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8.3 2017-2028年全球主要地区营养酒市场规模（按销量）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8.4 北美</w:t>
      </w:r>
    </w:p>
    <w:p>
      <w:pPr>
        <w:rPr>
          <w:rFonts w:hint="eastAsia"/>
        </w:rPr>
      </w:pPr>
      <w:r>
        <w:rPr>
          <w:rFonts w:hint="eastAsia"/>
        </w:rPr>
        <w:t xml:space="preserve">        8.4.1 2017-2028年北美营养酒市场规模预测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8.4.2 2021年北美营养酒市场规模，按国家细分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8.5 欧洲</w:t>
      </w:r>
    </w:p>
    <w:p>
      <w:pPr>
        <w:rPr>
          <w:rFonts w:hint="eastAsia"/>
        </w:rPr>
      </w:pPr>
      <w:r>
        <w:rPr>
          <w:rFonts w:hint="eastAsia"/>
        </w:rPr>
        <w:t xml:space="preserve">        8.5.1 2017-2028年欧洲营养酒市场规模预测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8.5.2 2021年欧洲营养酒市场规模，按国家细分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8.6 亚太</w:t>
      </w:r>
    </w:p>
    <w:p>
      <w:pPr>
        <w:rPr>
          <w:rFonts w:hint="eastAsia"/>
        </w:rPr>
      </w:pPr>
      <w:r>
        <w:rPr>
          <w:rFonts w:hint="eastAsia"/>
        </w:rPr>
        <w:t xml:space="preserve">        8.6.1 2017-2028年亚太营养酒市场规模预测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8.6.2 2021年亚太营养酒市场规模，按国家/地区细分</w:t>
      </w:r>
    </w:p>
    <w:p>
      <w:pPr>
        <w:rPr>
          <w:rFonts w:hint="eastAsia"/>
        </w:rPr>
      </w:pPr>
      <w:r>
        <w:rPr>
          <w:rFonts w:hint="eastAsia"/>
        </w:rPr>
        <w:t xml:space="preserve">    8.7 南美</w:t>
      </w:r>
    </w:p>
    <w:p>
      <w:pPr>
        <w:rPr>
          <w:rFonts w:hint="eastAsia"/>
        </w:rPr>
      </w:pPr>
      <w:r>
        <w:rPr>
          <w:rFonts w:hint="eastAsia"/>
        </w:rPr>
        <w:t xml:space="preserve">        8.7.1 2017-2028年南美营养酒市场规模预测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8.7.2 2021年南美营养酒市场规模，按国家细分</w:t>
      </w:r>
    </w:p>
    <w:p>
      <w:pPr>
        <w:rPr>
          <w:rFonts w:hint="eastAsia"/>
        </w:rPr>
      </w:pPr>
      <w:r>
        <w:rPr>
          <w:rFonts w:hint="eastAsia"/>
        </w:rPr>
        <w:t xml:space="preserve">    8.8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8.8.1 2017-2028年中东及非洲营养酒市场规模预测</w:t>
      </w:r>
    </w:p>
    <w:p>
      <w:pPr>
        <w:rPr>
          <w:rFonts w:hint="eastAsia"/>
        </w:rPr>
      </w:pPr>
      <w:r>
        <w:rPr>
          <w:rFonts w:hint="eastAsia"/>
        </w:rPr>
        <w:t xml:space="preserve">        8.8.2 2021年中东及非洲营养酒市场规模，按国家细分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9 全球主要国家/地区分析</w:t>
      </w:r>
    </w:p>
    <w:p>
      <w:pPr>
        <w:rPr>
          <w:rFonts w:hint="eastAsia"/>
        </w:rPr>
      </w:pPr>
      <w:r>
        <w:rPr>
          <w:rFonts w:hint="eastAsia"/>
        </w:rPr>
        <w:t xml:space="preserve">    9.1 全球主要国家/地区营养酒市场规模增速预测，2017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9.2 2017-2028年全球主要国家/地区营养酒市场规模（按收入）</w:t>
      </w:r>
    </w:p>
    <w:p>
      <w:pPr>
        <w:rPr>
          <w:rFonts w:hint="eastAsia"/>
        </w:rPr>
      </w:pPr>
      <w:r>
        <w:rPr>
          <w:rFonts w:hint="eastAsia"/>
        </w:rPr>
        <w:t xml:space="preserve">    9.3 2017-2028年全球主要国家/地区营养酒市场规模（按销量）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9.4 美国</w:t>
      </w:r>
    </w:p>
    <w:p>
      <w:pPr>
        <w:rPr>
          <w:rFonts w:hint="eastAsia"/>
        </w:rPr>
      </w:pPr>
      <w:r>
        <w:rPr>
          <w:rFonts w:hint="eastAsia"/>
        </w:rPr>
        <w:t xml:space="preserve">        9.4.1 2017-2028年美国营养酒市场规模（按销量）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9.4.2 美国市场营养酒主要厂商及2021年份额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9.4.3 美国市场不同产品类型 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9.4.4 美国市场不同应用营养酒份额（按销量），2021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9.5 欧洲</w:t>
      </w:r>
    </w:p>
    <w:p>
      <w:pPr>
        <w:rPr>
          <w:rFonts w:hint="eastAsia"/>
        </w:rPr>
      </w:pPr>
      <w:r>
        <w:rPr>
          <w:rFonts w:hint="eastAsia"/>
        </w:rPr>
        <w:t xml:space="preserve">        9.5.1 2017-2028年欧洲营养酒市场规模（按销量）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9.5.2 欧洲市场营养酒主要厂商及2021年份额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9.5.3 欧洲市场不同产品类型 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9.5.4 欧洲市场不同应用营养酒份额（按销量），2021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9.6 中国</w:t>
      </w:r>
    </w:p>
    <w:p>
      <w:pPr>
        <w:rPr>
          <w:rFonts w:hint="eastAsia"/>
        </w:rPr>
      </w:pPr>
      <w:r>
        <w:rPr>
          <w:rFonts w:hint="eastAsia"/>
        </w:rPr>
        <w:t xml:space="preserve">        9.6.1 2017-2028年中国营养酒市场规模（按销量）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9.6.2 中国市场营养酒主要厂商及2021年份额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9.6.3 中国市场不同产品类型 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9.6.4 中国市场不同应用营养酒份额（按销量），2021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9.7 日本</w:t>
      </w:r>
    </w:p>
    <w:p>
      <w:pPr>
        <w:rPr>
          <w:rFonts w:hint="eastAsia"/>
        </w:rPr>
      </w:pPr>
      <w:r>
        <w:rPr>
          <w:rFonts w:hint="eastAsia"/>
        </w:rPr>
        <w:t xml:space="preserve">        9.7.1 2017-2028年日本营养酒市场规模（按销量）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9.7.2 日本市场营养酒主要厂商及2021年份额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9.7.3 日本市场不同产品类型 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9.7.4 日本市场不同应用营养酒份额（按销量），2021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9.8 韩国</w:t>
      </w:r>
    </w:p>
    <w:p>
      <w:pPr>
        <w:rPr>
          <w:rFonts w:hint="eastAsia"/>
        </w:rPr>
      </w:pPr>
      <w:r>
        <w:rPr>
          <w:rFonts w:hint="eastAsia"/>
        </w:rPr>
        <w:t xml:space="preserve">        9.8.1 2017-2028年韩国营养酒市场规模（按销量）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9.8.2 韩国市场营养酒主要厂商及2021年份额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9.8.3 韩国市场不同产品类型 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9.8.4 韩国市场不同应用营养酒份额（按销量），2021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9.9 东南亚</w:t>
      </w:r>
    </w:p>
    <w:p>
      <w:pPr>
        <w:rPr>
          <w:rFonts w:hint="eastAsia"/>
        </w:rPr>
      </w:pPr>
      <w:r>
        <w:rPr>
          <w:rFonts w:hint="eastAsia"/>
        </w:rPr>
        <w:t xml:space="preserve">        9.9.1 2017-2028年东南亚营养酒市场规模（按销量）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9.9.2 东南亚市场营养酒主要厂商及2021年份额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9.9.3 东南亚市场不同产品类型 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9.9.4 东南亚市场不同应用营养酒份额（按销量），2021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9.10 印度</w:t>
      </w:r>
    </w:p>
    <w:p>
      <w:pPr>
        <w:rPr>
          <w:rFonts w:hint="eastAsia"/>
        </w:rPr>
      </w:pPr>
      <w:r>
        <w:rPr>
          <w:rFonts w:hint="eastAsia"/>
        </w:rPr>
        <w:t xml:space="preserve">        9.10.1 2017-2028年印度营养酒市场规模（按销量）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9.10.2 印度市场营养酒主要厂商及2021年份额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9.10.3 印度市场不同产品类型 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9.10.4 印度市场不同应用营养酒份额（按销量），2021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9.11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9.11.1 2017-2028年中东及非洲营养酒市场规模（按销量）</w:t>
      </w:r>
    </w:p>
    <w:p>
      <w:pPr>
        <w:rPr>
          <w:rFonts w:hint="eastAsia"/>
        </w:rPr>
      </w:pPr>
      <w:r>
        <w:rPr>
          <w:rFonts w:hint="eastAsia"/>
        </w:rPr>
        <w:t xml:space="preserve">        9.11.2 中东及非洲市场营养酒主要厂商及2021年份额</w:t>
      </w:r>
    </w:p>
    <w:p>
      <w:pPr>
        <w:rPr>
          <w:rFonts w:hint="eastAsia"/>
        </w:rPr>
      </w:pPr>
      <w:r>
        <w:rPr>
          <w:rFonts w:hint="eastAsia"/>
        </w:rPr>
        <w:t xml:space="preserve">        9.11.3 中东及非洲市场不同产品类型 营养酒份额（按销量），2021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9.11.4 中东及非洲市场不同应用营养酒份额（按销量），2021 VS 2028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10 主要营养酒厂商简介</w:t>
      </w:r>
    </w:p>
    <w:p>
      <w:pPr>
        <w:rPr>
          <w:rFonts w:hint="eastAsia"/>
        </w:rPr>
      </w:pPr>
      <w:r>
        <w:rPr>
          <w:rFonts w:hint="eastAsia"/>
        </w:rPr>
        <w:t xml:space="preserve">    10.1 Zhizhonghe</w:t>
      </w:r>
    </w:p>
    <w:p>
      <w:pPr>
        <w:rPr>
          <w:rFonts w:hint="eastAsia"/>
        </w:rPr>
      </w:pPr>
      <w:r>
        <w:rPr>
          <w:rFonts w:hint="eastAsia"/>
        </w:rPr>
        <w:t xml:space="preserve">        10.1.1 Zhizhonghe基本信息、营养酒生产基地、销售区域、竞争对手及市场地位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10.1.2 Zhizhonghe营养酒产品型号、规格、参数及市场应用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10.1.3 Zhizhonghe营养酒销量、收入、价格及毛利率（2017-2022）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10.1.4 Zhizhonghe公司简介及主要业务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10.1.5 Zhizhonghe企业最新动态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10.2 Yedao</w:t>
      </w:r>
    </w:p>
    <w:p>
      <w:pPr>
        <w:rPr>
          <w:rFonts w:hint="eastAsia"/>
        </w:rPr>
      </w:pPr>
      <w:r>
        <w:rPr>
          <w:rFonts w:hint="eastAsia"/>
        </w:rPr>
        <w:t xml:space="preserve">        10.2.1 Yedao基本信息、营养酒生产基地、销售区域、竞争对手及市场地位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10.2.2 Yedao营养酒产品型号、规格、参数及市场应用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10.2.3 Yedao营养酒销量、收入、价格及毛利率（2017-2022）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10.2.4 Yedao公司简介及主要业务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10.2.5 Yedao企业最新动态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10.3 Wuliangye</w:t>
      </w:r>
    </w:p>
    <w:p>
      <w:pPr>
        <w:rPr>
          <w:rFonts w:hint="eastAsia"/>
        </w:rPr>
      </w:pPr>
      <w:r>
        <w:rPr>
          <w:rFonts w:hint="eastAsia"/>
        </w:rPr>
        <w:t xml:space="preserve">        10.3.1 Wuliangye基本信息、营养酒生产基地、销售区域、竞争对手及市场地位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10.3.2 Wuliangye营养酒产品型号、规格、参数及市场应用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10.3.3 Wuliangye营养酒销量、收入、价格及毛利率（2017-2022）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Wuliangye公司简介及主要业务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10.3.5 Wuliangye企业最新动态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10.4 Wandongyaoye</w:t>
      </w:r>
    </w:p>
    <w:p>
      <w:pPr>
        <w:rPr>
          <w:rFonts w:hint="eastAsia"/>
        </w:rPr>
      </w:pPr>
      <w:r>
        <w:rPr>
          <w:rFonts w:hint="eastAsia"/>
        </w:rPr>
        <w:t xml:space="preserve">        10.4.1 Wandongyaoye基本信息、营养酒生产基地、销售区域、竞争对手及市场地位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10.4.2 Wandongyaoye营养酒产品型号、规格、参数及市场应用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10.4.3 Wandongyaoye营养酒销量、收入、价格及毛利率（2017-2022）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10.4.4 Wandongyaoye公司简介及主要业务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10.4.5 Wandongyaoye企业最新动态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10.5 Ningxiahong</w:t>
      </w:r>
    </w:p>
    <w:p>
      <w:pPr>
        <w:rPr>
          <w:rFonts w:hint="eastAsia"/>
        </w:rPr>
      </w:pPr>
      <w:r>
        <w:rPr>
          <w:rFonts w:hint="eastAsia"/>
        </w:rPr>
        <w:t xml:space="preserve">        10.5.1 Ningxiahong基本信息、营养酒生产基地、销售区域、竞争对手及市场地位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10.5.2 Ningxiahong营养酒产品型号、规格、参数及市场应用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10.5.3 Ningxiahong营养酒销量、收入、价格及毛利率（2017-2022）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10.5.4 Ningxiahong公司简介及主要业务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10.5.5 Ningxiahong企业最新动态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10.6 Moutai</w:t>
      </w:r>
    </w:p>
    <w:p>
      <w:pPr>
        <w:rPr>
          <w:rFonts w:hint="eastAsia"/>
        </w:rPr>
      </w:pPr>
      <w:r>
        <w:rPr>
          <w:rFonts w:hint="eastAsia"/>
        </w:rPr>
        <w:t xml:space="preserve">        10.6.1 Moutai基本信息、营养酒生产基地、销售区域、竞争对手及市场地位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10.6.2 Moutai营养酒产品型号、规格、参数及市场应用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10.6.3 Moutai营养酒销量、收入、价格及毛利率（2017-2022）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10.6.4 Moutai公司简介及主要业务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10.6.5 Moutai企业最新动态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10.7 Jinpai</w:t>
      </w:r>
    </w:p>
    <w:p>
      <w:pPr>
        <w:rPr>
          <w:rFonts w:hint="eastAsia"/>
        </w:rPr>
      </w:pPr>
      <w:r>
        <w:rPr>
          <w:rFonts w:hint="eastAsia"/>
        </w:rPr>
        <w:t xml:space="preserve">        10.7.1 Jinpai基本信息、营养酒生产基地、销售区域、竞争对手及市场地位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10.7.2 Jinpai营养酒产品型号、规格、参数及市场应用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10.7.3 Jinpai营养酒销量、收入、价格及毛利率（2017-2022）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10.7.4 Jinpai公司简介及主要业务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10.7.5 Jinpai企业最新动态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10.8 Guling</w:t>
      </w:r>
    </w:p>
    <w:p>
      <w:pPr>
        <w:rPr>
          <w:rFonts w:hint="eastAsia"/>
        </w:rPr>
      </w:pPr>
      <w:r>
        <w:rPr>
          <w:rFonts w:hint="eastAsia"/>
        </w:rPr>
        <w:t xml:space="preserve">        10.8.1 Guling基本信息、营养酒生产基地、销售区域、竞争对手及市场地位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10.8.2 Guling营养酒产品型号、规格、参数及市场应用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10.8.3 Guling营养酒销量、收入、价格及毛利率（2017-2022）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10.8.4 Guling公司简介及主要业务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10.8.5 Guling企业最新动态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10.9 Changyu</w:t>
      </w:r>
    </w:p>
    <w:p>
      <w:pPr>
        <w:rPr>
          <w:rFonts w:hint="eastAsia"/>
        </w:rPr>
      </w:pPr>
      <w:r>
        <w:rPr>
          <w:rFonts w:hint="eastAsia"/>
        </w:rPr>
        <w:t xml:space="preserve">        10.9.1 Changyu基本信息、营养酒生产基地、销售区域、竞争对手及市场地位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10.9.2 Changyu营养酒产品型号、规格、参数及市场应用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10.9.3 Changyu营养酒销量、收入、价格及毛利率（2017-2022）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10.9.4 Changyu公司简介及主要业务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10.9.5 Changyu企业最新动态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11 研究成果及结论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12 附录</w:t>
      </w:r>
    </w:p>
    <w:p>
      <w:pPr>
        <w:rPr>
          <w:rFonts w:hint="eastAsia"/>
        </w:rPr>
      </w:pPr>
      <w:r>
        <w:rPr>
          <w:rFonts w:hint="eastAsia"/>
        </w:rPr>
        <w:t xml:space="preserve">    12.1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12.2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12.2.2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12.3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12.4 免责声明</w:t>
      </w: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10953"/>
    <w:rsid w:val="00191ADC"/>
    <w:rsid w:val="004F072A"/>
    <w:rsid w:val="005F39BB"/>
    <w:rsid w:val="00814B9F"/>
    <w:rsid w:val="00BE39A7"/>
    <w:rsid w:val="00CB196C"/>
    <w:rsid w:val="01A010BD"/>
    <w:rsid w:val="01CF1029"/>
    <w:rsid w:val="02000D46"/>
    <w:rsid w:val="02233824"/>
    <w:rsid w:val="023C67AD"/>
    <w:rsid w:val="02B1518C"/>
    <w:rsid w:val="02C5294D"/>
    <w:rsid w:val="02C72C76"/>
    <w:rsid w:val="03117BB8"/>
    <w:rsid w:val="033061EE"/>
    <w:rsid w:val="0358001D"/>
    <w:rsid w:val="039C0B51"/>
    <w:rsid w:val="03EE78D5"/>
    <w:rsid w:val="03FF21FB"/>
    <w:rsid w:val="042E3107"/>
    <w:rsid w:val="04A1435A"/>
    <w:rsid w:val="04E548D9"/>
    <w:rsid w:val="05077A47"/>
    <w:rsid w:val="05545379"/>
    <w:rsid w:val="058C749F"/>
    <w:rsid w:val="059C18BA"/>
    <w:rsid w:val="05CE1427"/>
    <w:rsid w:val="05FC3176"/>
    <w:rsid w:val="061A1C9A"/>
    <w:rsid w:val="062C2B11"/>
    <w:rsid w:val="06476133"/>
    <w:rsid w:val="06B064AD"/>
    <w:rsid w:val="06C07480"/>
    <w:rsid w:val="07190BE4"/>
    <w:rsid w:val="073133BC"/>
    <w:rsid w:val="07893294"/>
    <w:rsid w:val="07C75902"/>
    <w:rsid w:val="07D50919"/>
    <w:rsid w:val="07DC396C"/>
    <w:rsid w:val="07FB4D0A"/>
    <w:rsid w:val="087475CF"/>
    <w:rsid w:val="088A1C5D"/>
    <w:rsid w:val="08963B61"/>
    <w:rsid w:val="08A40D88"/>
    <w:rsid w:val="08D02BA5"/>
    <w:rsid w:val="08F32B3C"/>
    <w:rsid w:val="08FF1C62"/>
    <w:rsid w:val="092D33A6"/>
    <w:rsid w:val="0939365C"/>
    <w:rsid w:val="09A4426F"/>
    <w:rsid w:val="0ABC216B"/>
    <w:rsid w:val="0B4C1664"/>
    <w:rsid w:val="0B591C3C"/>
    <w:rsid w:val="0B59335D"/>
    <w:rsid w:val="0B7D1C15"/>
    <w:rsid w:val="0B8939B3"/>
    <w:rsid w:val="0C14740B"/>
    <w:rsid w:val="0C47064F"/>
    <w:rsid w:val="0C652F34"/>
    <w:rsid w:val="0CC00104"/>
    <w:rsid w:val="0D0441AD"/>
    <w:rsid w:val="0DA918DD"/>
    <w:rsid w:val="0DAC4718"/>
    <w:rsid w:val="0DBA2331"/>
    <w:rsid w:val="0DC75B75"/>
    <w:rsid w:val="0DF82E21"/>
    <w:rsid w:val="0E3219BC"/>
    <w:rsid w:val="0E460F22"/>
    <w:rsid w:val="0E7117D9"/>
    <w:rsid w:val="0E772D84"/>
    <w:rsid w:val="0EBF0E0C"/>
    <w:rsid w:val="0EC50F67"/>
    <w:rsid w:val="0EC67E17"/>
    <w:rsid w:val="0EEF152E"/>
    <w:rsid w:val="0F2E52E8"/>
    <w:rsid w:val="0F4D35E7"/>
    <w:rsid w:val="0FCC4CD7"/>
    <w:rsid w:val="0FF67EC9"/>
    <w:rsid w:val="1000511C"/>
    <w:rsid w:val="10200E39"/>
    <w:rsid w:val="10536B31"/>
    <w:rsid w:val="10E7526A"/>
    <w:rsid w:val="10E82B58"/>
    <w:rsid w:val="1123010F"/>
    <w:rsid w:val="11594BC4"/>
    <w:rsid w:val="11856E21"/>
    <w:rsid w:val="11A8095E"/>
    <w:rsid w:val="11B40DFE"/>
    <w:rsid w:val="12497B39"/>
    <w:rsid w:val="124A1110"/>
    <w:rsid w:val="12852609"/>
    <w:rsid w:val="12C16087"/>
    <w:rsid w:val="13044667"/>
    <w:rsid w:val="130D39B9"/>
    <w:rsid w:val="136F470A"/>
    <w:rsid w:val="13775F92"/>
    <w:rsid w:val="145B7611"/>
    <w:rsid w:val="154430DB"/>
    <w:rsid w:val="15604364"/>
    <w:rsid w:val="156C5ADE"/>
    <w:rsid w:val="15AF6EBC"/>
    <w:rsid w:val="15EE4F48"/>
    <w:rsid w:val="15FA1C09"/>
    <w:rsid w:val="160A2E87"/>
    <w:rsid w:val="161729A1"/>
    <w:rsid w:val="162D30AD"/>
    <w:rsid w:val="16531E7D"/>
    <w:rsid w:val="167D5E99"/>
    <w:rsid w:val="16EE555F"/>
    <w:rsid w:val="17822ED9"/>
    <w:rsid w:val="17872AB3"/>
    <w:rsid w:val="17930970"/>
    <w:rsid w:val="17EA62CF"/>
    <w:rsid w:val="17F75DE9"/>
    <w:rsid w:val="1801040B"/>
    <w:rsid w:val="18407BE4"/>
    <w:rsid w:val="186A2BAC"/>
    <w:rsid w:val="187B7213"/>
    <w:rsid w:val="190A0F64"/>
    <w:rsid w:val="190D49FD"/>
    <w:rsid w:val="198F6D99"/>
    <w:rsid w:val="19FA2A1C"/>
    <w:rsid w:val="1A054CE0"/>
    <w:rsid w:val="1A295843"/>
    <w:rsid w:val="1A57535F"/>
    <w:rsid w:val="1AC3611C"/>
    <w:rsid w:val="1AF95943"/>
    <w:rsid w:val="1B3E3C04"/>
    <w:rsid w:val="1B584E76"/>
    <w:rsid w:val="1BC62475"/>
    <w:rsid w:val="1BCB48C1"/>
    <w:rsid w:val="1C2753DD"/>
    <w:rsid w:val="1C3703BA"/>
    <w:rsid w:val="1C944533"/>
    <w:rsid w:val="1C9827B8"/>
    <w:rsid w:val="1C983E78"/>
    <w:rsid w:val="1CB755B1"/>
    <w:rsid w:val="1D404498"/>
    <w:rsid w:val="1D511365"/>
    <w:rsid w:val="1D5A3ACC"/>
    <w:rsid w:val="1D655E78"/>
    <w:rsid w:val="1DB04050"/>
    <w:rsid w:val="1DB94ECB"/>
    <w:rsid w:val="1DD035E1"/>
    <w:rsid w:val="1E03702C"/>
    <w:rsid w:val="1EA73B4D"/>
    <w:rsid w:val="1ED57A29"/>
    <w:rsid w:val="1EEF1F39"/>
    <w:rsid w:val="1F280485"/>
    <w:rsid w:val="1F30178C"/>
    <w:rsid w:val="1F404977"/>
    <w:rsid w:val="1F863D75"/>
    <w:rsid w:val="1FB73434"/>
    <w:rsid w:val="1FFC653F"/>
    <w:rsid w:val="20BE504F"/>
    <w:rsid w:val="20D6511C"/>
    <w:rsid w:val="21070DAD"/>
    <w:rsid w:val="21071965"/>
    <w:rsid w:val="213D6CCA"/>
    <w:rsid w:val="213E34FF"/>
    <w:rsid w:val="21A97C58"/>
    <w:rsid w:val="21C047A5"/>
    <w:rsid w:val="21F85F30"/>
    <w:rsid w:val="228F2A05"/>
    <w:rsid w:val="22C80936"/>
    <w:rsid w:val="23541AF4"/>
    <w:rsid w:val="236E5CF9"/>
    <w:rsid w:val="23753192"/>
    <w:rsid w:val="23BF0227"/>
    <w:rsid w:val="23D63CD1"/>
    <w:rsid w:val="23E1027D"/>
    <w:rsid w:val="23EA715A"/>
    <w:rsid w:val="24350515"/>
    <w:rsid w:val="243B597E"/>
    <w:rsid w:val="244122E3"/>
    <w:rsid w:val="24462F27"/>
    <w:rsid w:val="24E605D6"/>
    <w:rsid w:val="24F02B7D"/>
    <w:rsid w:val="25706E2F"/>
    <w:rsid w:val="26005C42"/>
    <w:rsid w:val="261C0D20"/>
    <w:rsid w:val="2627714B"/>
    <w:rsid w:val="26496A8A"/>
    <w:rsid w:val="267A3133"/>
    <w:rsid w:val="27325ED1"/>
    <w:rsid w:val="27555FB7"/>
    <w:rsid w:val="27810953"/>
    <w:rsid w:val="279F584C"/>
    <w:rsid w:val="27AC5B02"/>
    <w:rsid w:val="27DE6DA8"/>
    <w:rsid w:val="27E14678"/>
    <w:rsid w:val="27F03DC2"/>
    <w:rsid w:val="282D47F6"/>
    <w:rsid w:val="28470748"/>
    <w:rsid w:val="284C6BCF"/>
    <w:rsid w:val="284E483A"/>
    <w:rsid w:val="28800B23"/>
    <w:rsid w:val="28E721F3"/>
    <w:rsid w:val="29080A6B"/>
    <w:rsid w:val="298034BC"/>
    <w:rsid w:val="2A21070A"/>
    <w:rsid w:val="2A377276"/>
    <w:rsid w:val="2A951454"/>
    <w:rsid w:val="2B342177"/>
    <w:rsid w:val="2B3455B9"/>
    <w:rsid w:val="2B506222"/>
    <w:rsid w:val="2B795D02"/>
    <w:rsid w:val="2C2B4D57"/>
    <w:rsid w:val="2C377D1A"/>
    <w:rsid w:val="2C580FBB"/>
    <w:rsid w:val="2D05784E"/>
    <w:rsid w:val="2D865F64"/>
    <w:rsid w:val="2DDA2A8F"/>
    <w:rsid w:val="2DDE3C5E"/>
    <w:rsid w:val="2DE136FB"/>
    <w:rsid w:val="2E1E3EC8"/>
    <w:rsid w:val="2E2E2A74"/>
    <w:rsid w:val="2E3E2B28"/>
    <w:rsid w:val="2E4B02B0"/>
    <w:rsid w:val="2E4D105A"/>
    <w:rsid w:val="2E5F7316"/>
    <w:rsid w:val="2E67334A"/>
    <w:rsid w:val="2E8B49D1"/>
    <w:rsid w:val="2EFC27A2"/>
    <w:rsid w:val="2F8A69C9"/>
    <w:rsid w:val="2FB85452"/>
    <w:rsid w:val="301C26B5"/>
    <w:rsid w:val="303D706D"/>
    <w:rsid w:val="304405CE"/>
    <w:rsid w:val="30BE2F37"/>
    <w:rsid w:val="30C6270B"/>
    <w:rsid w:val="30F949EE"/>
    <w:rsid w:val="31190F79"/>
    <w:rsid w:val="314C7B56"/>
    <w:rsid w:val="318813ED"/>
    <w:rsid w:val="31D84403"/>
    <w:rsid w:val="31DC3D01"/>
    <w:rsid w:val="320923DF"/>
    <w:rsid w:val="324B48CF"/>
    <w:rsid w:val="32A51FD4"/>
    <w:rsid w:val="32AB06D3"/>
    <w:rsid w:val="32B66D20"/>
    <w:rsid w:val="32C83163"/>
    <w:rsid w:val="32DB706C"/>
    <w:rsid w:val="33106F05"/>
    <w:rsid w:val="33150A95"/>
    <w:rsid w:val="33765506"/>
    <w:rsid w:val="33CE634E"/>
    <w:rsid w:val="33D62C09"/>
    <w:rsid w:val="33DF1EC1"/>
    <w:rsid w:val="33EF57A3"/>
    <w:rsid w:val="342909D3"/>
    <w:rsid w:val="34577E56"/>
    <w:rsid w:val="34E91757"/>
    <w:rsid w:val="350E221C"/>
    <w:rsid w:val="352B4A09"/>
    <w:rsid w:val="3548749A"/>
    <w:rsid w:val="355F18D8"/>
    <w:rsid w:val="357D6508"/>
    <w:rsid w:val="359D3C2E"/>
    <w:rsid w:val="35B42CA8"/>
    <w:rsid w:val="36320C73"/>
    <w:rsid w:val="36B733EB"/>
    <w:rsid w:val="36FC253E"/>
    <w:rsid w:val="374768C0"/>
    <w:rsid w:val="37AE02EF"/>
    <w:rsid w:val="37B33EA9"/>
    <w:rsid w:val="37E07FE0"/>
    <w:rsid w:val="38091303"/>
    <w:rsid w:val="381B6F6B"/>
    <w:rsid w:val="38534F76"/>
    <w:rsid w:val="38845537"/>
    <w:rsid w:val="38AF40C4"/>
    <w:rsid w:val="38F564A9"/>
    <w:rsid w:val="393558F9"/>
    <w:rsid w:val="394717E0"/>
    <w:rsid w:val="39660AC8"/>
    <w:rsid w:val="3A3376C4"/>
    <w:rsid w:val="3A3974BB"/>
    <w:rsid w:val="3A4D69AD"/>
    <w:rsid w:val="3AEE3C22"/>
    <w:rsid w:val="3B316DAA"/>
    <w:rsid w:val="3B7947C5"/>
    <w:rsid w:val="3B89556C"/>
    <w:rsid w:val="3BCC6963"/>
    <w:rsid w:val="3BE21090"/>
    <w:rsid w:val="3BEB65CE"/>
    <w:rsid w:val="3C022D73"/>
    <w:rsid w:val="3C120DF0"/>
    <w:rsid w:val="3C3D0944"/>
    <w:rsid w:val="3C533C0B"/>
    <w:rsid w:val="3C9F06E6"/>
    <w:rsid w:val="3CA54D49"/>
    <w:rsid w:val="3CCD2DEC"/>
    <w:rsid w:val="3D1760A7"/>
    <w:rsid w:val="3D672CF3"/>
    <w:rsid w:val="3D6E5869"/>
    <w:rsid w:val="3D770AA6"/>
    <w:rsid w:val="3D7F7A0D"/>
    <w:rsid w:val="3DA458EB"/>
    <w:rsid w:val="3DF516BF"/>
    <w:rsid w:val="3E2B46BB"/>
    <w:rsid w:val="3E454216"/>
    <w:rsid w:val="3E4A6662"/>
    <w:rsid w:val="3E940F85"/>
    <w:rsid w:val="3EBC02AD"/>
    <w:rsid w:val="3ECC1E3C"/>
    <w:rsid w:val="3EF232A9"/>
    <w:rsid w:val="3EF94582"/>
    <w:rsid w:val="3F286B4F"/>
    <w:rsid w:val="3F487763"/>
    <w:rsid w:val="3F4D1A72"/>
    <w:rsid w:val="3F5C449B"/>
    <w:rsid w:val="3FBC6458"/>
    <w:rsid w:val="3FFB1F03"/>
    <w:rsid w:val="40167CB3"/>
    <w:rsid w:val="40D073B6"/>
    <w:rsid w:val="41744200"/>
    <w:rsid w:val="42573C6D"/>
    <w:rsid w:val="426577B5"/>
    <w:rsid w:val="42784676"/>
    <w:rsid w:val="42A70B21"/>
    <w:rsid w:val="42F42DAF"/>
    <w:rsid w:val="42F86F51"/>
    <w:rsid w:val="43181CB1"/>
    <w:rsid w:val="432C1C95"/>
    <w:rsid w:val="43F42645"/>
    <w:rsid w:val="443C30D3"/>
    <w:rsid w:val="45227BD1"/>
    <w:rsid w:val="452F3D84"/>
    <w:rsid w:val="45572B91"/>
    <w:rsid w:val="45782878"/>
    <w:rsid w:val="45AA6E46"/>
    <w:rsid w:val="46530F0B"/>
    <w:rsid w:val="46583405"/>
    <w:rsid w:val="466C16EF"/>
    <w:rsid w:val="46937E02"/>
    <w:rsid w:val="46B053A1"/>
    <w:rsid w:val="46BA2548"/>
    <w:rsid w:val="46E5268E"/>
    <w:rsid w:val="478B3947"/>
    <w:rsid w:val="47AC7C93"/>
    <w:rsid w:val="47D305A4"/>
    <w:rsid w:val="47D34AAC"/>
    <w:rsid w:val="484237C1"/>
    <w:rsid w:val="48957799"/>
    <w:rsid w:val="48BA2EE9"/>
    <w:rsid w:val="48BB6C50"/>
    <w:rsid w:val="48CF1133"/>
    <w:rsid w:val="4A2E7AAE"/>
    <w:rsid w:val="4A344158"/>
    <w:rsid w:val="4A3C7D8D"/>
    <w:rsid w:val="4AE61753"/>
    <w:rsid w:val="4B582B13"/>
    <w:rsid w:val="4B8A39E5"/>
    <w:rsid w:val="4B8A5790"/>
    <w:rsid w:val="4B90047C"/>
    <w:rsid w:val="4B9B60E7"/>
    <w:rsid w:val="4BAF32D7"/>
    <w:rsid w:val="4C23278F"/>
    <w:rsid w:val="4CC14A01"/>
    <w:rsid w:val="4D0A0F0C"/>
    <w:rsid w:val="4D3A5285"/>
    <w:rsid w:val="4D8B0032"/>
    <w:rsid w:val="4DA5062D"/>
    <w:rsid w:val="4DE65F00"/>
    <w:rsid w:val="4DEC0D51"/>
    <w:rsid w:val="4E252877"/>
    <w:rsid w:val="4E4D24E4"/>
    <w:rsid w:val="4E5E0FC1"/>
    <w:rsid w:val="4E6D1663"/>
    <w:rsid w:val="4E8E3F21"/>
    <w:rsid w:val="4EC32B5C"/>
    <w:rsid w:val="4ED40264"/>
    <w:rsid w:val="4EDB31A1"/>
    <w:rsid w:val="4EFB0B66"/>
    <w:rsid w:val="4F751E23"/>
    <w:rsid w:val="4F76591B"/>
    <w:rsid w:val="4F99271D"/>
    <w:rsid w:val="509E164C"/>
    <w:rsid w:val="50C31573"/>
    <w:rsid w:val="51201725"/>
    <w:rsid w:val="51421183"/>
    <w:rsid w:val="517A2018"/>
    <w:rsid w:val="51A80901"/>
    <w:rsid w:val="525B7AEE"/>
    <w:rsid w:val="529472A2"/>
    <w:rsid w:val="529B5FAB"/>
    <w:rsid w:val="52E91C9B"/>
    <w:rsid w:val="52E964BA"/>
    <w:rsid w:val="531234F1"/>
    <w:rsid w:val="53465272"/>
    <w:rsid w:val="53835A62"/>
    <w:rsid w:val="5383742D"/>
    <w:rsid w:val="538D459B"/>
    <w:rsid w:val="53F80C41"/>
    <w:rsid w:val="540D2EC4"/>
    <w:rsid w:val="54691B34"/>
    <w:rsid w:val="54B80855"/>
    <w:rsid w:val="54F54ACD"/>
    <w:rsid w:val="55116410"/>
    <w:rsid w:val="553C066D"/>
    <w:rsid w:val="555E75AF"/>
    <w:rsid w:val="55A31CC2"/>
    <w:rsid w:val="55BB4C08"/>
    <w:rsid w:val="55DD744A"/>
    <w:rsid w:val="55E31896"/>
    <w:rsid w:val="55F5579E"/>
    <w:rsid w:val="564B3BAC"/>
    <w:rsid w:val="565C5774"/>
    <w:rsid w:val="569F53F4"/>
    <w:rsid w:val="56B52A2A"/>
    <w:rsid w:val="570727A8"/>
    <w:rsid w:val="572721B4"/>
    <w:rsid w:val="5731610F"/>
    <w:rsid w:val="57921595"/>
    <w:rsid w:val="57E95AC6"/>
    <w:rsid w:val="57FC0C0C"/>
    <w:rsid w:val="580615B7"/>
    <w:rsid w:val="585B426A"/>
    <w:rsid w:val="58921DAC"/>
    <w:rsid w:val="58E81F29"/>
    <w:rsid w:val="59074D90"/>
    <w:rsid w:val="59342CA6"/>
    <w:rsid w:val="597B635D"/>
    <w:rsid w:val="59977E28"/>
    <w:rsid w:val="5A226F67"/>
    <w:rsid w:val="5A953722"/>
    <w:rsid w:val="5AE52C20"/>
    <w:rsid w:val="5B1365AB"/>
    <w:rsid w:val="5B3D0064"/>
    <w:rsid w:val="5B6B39C6"/>
    <w:rsid w:val="5BB6489E"/>
    <w:rsid w:val="5BE43D21"/>
    <w:rsid w:val="5C027D15"/>
    <w:rsid w:val="5C1427B2"/>
    <w:rsid w:val="5C862888"/>
    <w:rsid w:val="5C967DC4"/>
    <w:rsid w:val="5CAB4116"/>
    <w:rsid w:val="5D076D01"/>
    <w:rsid w:val="5D1C2342"/>
    <w:rsid w:val="5DC67CA7"/>
    <w:rsid w:val="5DED1CCF"/>
    <w:rsid w:val="5E325C9F"/>
    <w:rsid w:val="5E4D6678"/>
    <w:rsid w:val="5E777A58"/>
    <w:rsid w:val="5E9479CE"/>
    <w:rsid w:val="5F020E69"/>
    <w:rsid w:val="5F8F28CB"/>
    <w:rsid w:val="5F9F7385"/>
    <w:rsid w:val="5FC50CC7"/>
    <w:rsid w:val="603B1E9D"/>
    <w:rsid w:val="608D176B"/>
    <w:rsid w:val="61125017"/>
    <w:rsid w:val="611C48EB"/>
    <w:rsid w:val="61783D55"/>
    <w:rsid w:val="62466EFC"/>
    <w:rsid w:val="62637767"/>
    <w:rsid w:val="626453AC"/>
    <w:rsid w:val="62674344"/>
    <w:rsid w:val="632E5E62"/>
    <w:rsid w:val="633F229F"/>
    <w:rsid w:val="63C51E86"/>
    <w:rsid w:val="63E87788"/>
    <w:rsid w:val="640E7909"/>
    <w:rsid w:val="642B5D8D"/>
    <w:rsid w:val="64542425"/>
    <w:rsid w:val="64772801"/>
    <w:rsid w:val="647A3CB0"/>
    <w:rsid w:val="648773BE"/>
    <w:rsid w:val="64A53A5E"/>
    <w:rsid w:val="64B25195"/>
    <w:rsid w:val="65CE69B3"/>
    <w:rsid w:val="65DB6C69"/>
    <w:rsid w:val="664C2BA5"/>
    <w:rsid w:val="669046A2"/>
    <w:rsid w:val="66AA2174"/>
    <w:rsid w:val="66D41112"/>
    <w:rsid w:val="66F432E4"/>
    <w:rsid w:val="682F3612"/>
    <w:rsid w:val="683A4772"/>
    <w:rsid w:val="68676D4D"/>
    <w:rsid w:val="68707187"/>
    <w:rsid w:val="68C86297"/>
    <w:rsid w:val="68F5216F"/>
    <w:rsid w:val="6905302D"/>
    <w:rsid w:val="69142915"/>
    <w:rsid w:val="6918480D"/>
    <w:rsid w:val="69214762"/>
    <w:rsid w:val="69C10A44"/>
    <w:rsid w:val="69C24462"/>
    <w:rsid w:val="69D22919"/>
    <w:rsid w:val="69F75F04"/>
    <w:rsid w:val="6AD77E99"/>
    <w:rsid w:val="6AEC077B"/>
    <w:rsid w:val="6AF36CF4"/>
    <w:rsid w:val="6B085629"/>
    <w:rsid w:val="6B786C75"/>
    <w:rsid w:val="6BB0400B"/>
    <w:rsid w:val="6BEB5B28"/>
    <w:rsid w:val="6C0A7EB8"/>
    <w:rsid w:val="6C9155E1"/>
    <w:rsid w:val="6CB73516"/>
    <w:rsid w:val="6CC32EEF"/>
    <w:rsid w:val="6D3844E4"/>
    <w:rsid w:val="6D8F151A"/>
    <w:rsid w:val="6D951E95"/>
    <w:rsid w:val="6E060561"/>
    <w:rsid w:val="6E1D123B"/>
    <w:rsid w:val="6E654045"/>
    <w:rsid w:val="6EA2618B"/>
    <w:rsid w:val="6ED02ABF"/>
    <w:rsid w:val="6EED23E9"/>
    <w:rsid w:val="6EF55A8F"/>
    <w:rsid w:val="6F01672C"/>
    <w:rsid w:val="6F093AAD"/>
    <w:rsid w:val="6F4F630E"/>
    <w:rsid w:val="6F5E251A"/>
    <w:rsid w:val="6F60217E"/>
    <w:rsid w:val="6F6450B3"/>
    <w:rsid w:val="6F672240"/>
    <w:rsid w:val="6F78778B"/>
    <w:rsid w:val="6FDD36C9"/>
    <w:rsid w:val="6FFE4F46"/>
    <w:rsid w:val="70015FE3"/>
    <w:rsid w:val="70030471"/>
    <w:rsid w:val="701D3524"/>
    <w:rsid w:val="70583123"/>
    <w:rsid w:val="70A50A55"/>
    <w:rsid w:val="70A66764"/>
    <w:rsid w:val="70A874EA"/>
    <w:rsid w:val="70E32B78"/>
    <w:rsid w:val="71317F26"/>
    <w:rsid w:val="71416BEE"/>
    <w:rsid w:val="71682B5F"/>
    <w:rsid w:val="7173246B"/>
    <w:rsid w:val="71C66A32"/>
    <w:rsid w:val="722F25DC"/>
    <w:rsid w:val="72561D49"/>
    <w:rsid w:val="72FB4336"/>
    <w:rsid w:val="733A01AB"/>
    <w:rsid w:val="73717CF0"/>
    <w:rsid w:val="737B5A5E"/>
    <w:rsid w:val="73A53D4F"/>
    <w:rsid w:val="73BA4B95"/>
    <w:rsid w:val="73C45350"/>
    <w:rsid w:val="742C6D05"/>
    <w:rsid w:val="74666F63"/>
    <w:rsid w:val="74EB1D79"/>
    <w:rsid w:val="74FB5A83"/>
    <w:rsid w:val="75B73EFB"/>
    <w:rsid w:val="75F35F0A"/>
    <w:rsid w:val="761B5232"/>
    <w:rsid w:val="7627010D"/>
    <w:rsid w:val="764D1CB9"/>
    <w:rsid w:val="7693791C"/>
    <w:rsid w:val="76CA3328"/>
    <w:rsid w:val="771F648D"/>
    <w:rsid w:val="77421ADF"/>
    <w:rsid w:val="77D2148E"/>
    <w:rsid w:val="77F36B38"/>
    <w:rsid w:val="78041313"/>
    <w:rsid w:val="780B717D"/>
    <w:rsid w:val="78163A14"/>
    <w:rsid w:val="785904CD"/>
    <w:rsid w:val="78856222"/>
    <w:rsid w:val="788E2CE7"/>
    <w:rsid w:val="78940C22"/>
    <w:rsid w:val="78AD7761"/>
    <w:rsid w:val="79034D96"/>
    <w:rsid w:val="79102D89"/>
    <w:rsid w:val="7990533F"/>
    <w:rsid w:val="79C3066B"/>
    <w:rsid w:val="79C351F8"/>
    <w:rsid w:val="79F6606B"/>
    <w:rsid w:val="7A255E58"/>
    <w:rsid w:val="7A3049FE"/>
    <w:rsid w:val="7A4E4FF2"/>
    <w:rsid w:val="7A7F044F"/>
    <w:rsid w:val="7B1F385E"/>
    <w:rsid w:val="7BC55C7D"/>
    <w:rsid w:val="7BD30E2C"/>
    <w:rsid w:val="7C1022A4"/>
    <w:rsid w:val="7C21515A"/>
    <w:rsid w:val="7C394714"/>
    <w:rsid w:val="7C575AA2"/>
    <w:rsid w:val="7C7C1DC9"/>
    <w:rsid w:val="7C994482"/>
    <w:rsid w:val="7CCF5DBB"/>
    <w:rsid w:val="7CF34F8D"/>
    <w:rsid w:val="7D037768"/>
    <w:rsid w:val="7D355522"/>
    <w:rsid w:val="7D62742E"/>
    <w:rsid w:val="7D6C5DB1"/>
    <w:rsid w:val="7DCA5C98"/>
    <w:rsid w:val="7DD93832"/>
    <w:rsid w:val="7E352137"/>
    <w:rsid w:val="7E3D3AFE"/>
    <w:rsid w:val="7E415A65"/>
    <w:rsid w:val="7EDD3985"/>
    <w:rsid w:val="7EFC6A35"/>
    <w:rsid w:val="7F11406B"/>
    <w:rsid w:val="7F1C0902"/>
    <w:rsid w:val="7F3F56D3"/>
    <w:rsid w:val="7F401EB8"/>
    <w:rsid w:val="7F7158A5"/>
    <w:rsid w:val="7F790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3523</Words>
  <Characters>5350</Characters>
  <Lines>0</Lines>
  <Paragraphs>0</Paragraphs>
  <TotalTime>252</TotalTime>
  <ScaleCrop>false</ScaleCrop>
  <LinksUpToDate>false</LinksUpToDate>
  <CharactersWithSpaces>6806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亭亭如盖</cp:lastModifiedBy>
  <dcterms:modified xsi:type="dcterms:W3CDTF">2022-03-24T08:05:43Z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253161E2F8A441CD90F82D0F8636523D</vt:lpwstr>
  </property>
</Properties>
</file>