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r>
        <w:drawing>
          <wp:anchor distT="0" distB="0" distL="114300" distR="114300" simplePos="0" relativeHeight="251662336" behindDoc="1" locked="0" layoutInCell="1" allowOverlap="1">
            <wp:simplePos x="0" y="0"/>
            <wp:positionH relativeFrom="column">
              <wp:posOffset>-1264285</wp:posOffset>
            </wp:positionH>
            <wp:positionV relativeFrom="paragraph">
              <wp:posOffset>-1061085</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7702550" cy="10934700"/>
                    </a:xfrm>
                    <a:prstGeom prst="rect">
                      <a:avLst/>
                    </a:prstGeom>
                    <a:noFill/>
                    <a:ln>
                      <a:noFill/>
                    </a:ln>
                  </pic:spPr>
                </pic:pic>
              </a:graphicData>
            </a:graphic>
          </wp:anchor>
        </w:drawing>
      </w:r>
      <w:bookmarkStart w:id="33" w:name="_GoBack"/>
      <w:bookmarkEnd w:id="33"/>
      <w:r>
        <w:rPr>
          <w:sz w:val="21"/>
        </w:rPr>
        <mc:AlternateContent>
          <mc:Choice Requires="wps">
            <w:drawing>
              <wp:anchor distT="0" distB="0" distL="114300" distR="114300" simplePos="0" relativeHeight="251660288" behindDoc="0" locked="0" layoutInCell="1" allowOverlap="1">
                <wp:simplePos x="0" y="0"/>
                <wp:positionH relativeFrom="column">
                  <wp:posOffset>-1224280</wp:posOffset>
                </wp:positionH>
                <wp:positionV relativeFrom="paragraph">
                  <wp:posOffset>1988820</wp:posOffset>
                </wp:positionV>
                <wp:extent cx="7679055" cy="23622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679055" cy="2362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2023年全球及中国钢带缠绕机行业头部企业市场占有率及排名调研报告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4pt;margin-top:156.6pt;height:186pt;width:604.65pt;z-index:251660288;mso-width-relative:page;mso-height-relative:page;" filled="f" stroked="f" coordsize="21600,21600" o:gfxdata="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4BDJKdwAAAANAQAADwAAAAAAAAABACAAAAAiAAAA&#10;ZHJzL2Rvd25yZXYueG1sUEsBAhQAFAAAAAgAh07iQH1FHsY8AgAAZwQAAA4AAAAAAAAAAQAgAAAA&#10;KwEAAGRycy9lMm9Eb2MueG1sUEsFBgAAAAAGAAYAWQEAANkFAAAAAA==&#10;">
                <v:fill on="f" focussize="0,0"/>
                <v:stroke on="f" weight="0.5pt"/>
                <v:imagedata o:title=""/>
                <o:lock v:ext="edit" aspectratio="f"/>
                <v:textbo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2023年全球及中国钢带缠绕机行业头部企业市场占有率及排名调研报告</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-932815</wp:posOffset>
                </wp:positionH>
                <wp:positionV relativeFrom="paragraph">
                  <wp:posOffset>2559685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210185" y="3474085"/>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73.45pt;margin-top:201.55pt;height:144pt;width:144pt;mso-wrap-style:none;z-index:251664384;mso-width-relative:page;mso-height-relative:page;" filled="f" stroked="f" coordsize="21600,21600" o:gfxdata="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vH6e9kAAAAMAQAADwAAAAAAAAABACAAAAAi&#10;AAAAZHJzL2Rvd25yZXYueG1sUEsBAhQAFAAAAAgAh07iQEtukdBCAgAAcgQAAA4AAAAAAAAAAQAg&#10;AAAAKAEAAGRycy9lMm9Eb2MueG1sUEsFBgAAAAAGAAYAWQEAANwFAAAAAA==&#10;">
                <v:fill on="f" focussize="0,0"/>
                <v:stroke on="f" weight="0.5pt"/>
                <v:imagedata o:title=""/>
                <o:lock v:ext="edit" aspectratio="f"/>
                <v:textbox style="mso-fit-shape-to-text:t;">
                  <w:txbxContent>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22225</wp:posOffset>
                </wp:positionH>
                <wp:positionV relativeFrom="paragraph">
                  <wp:posOffset>4613275</wp:posOffset>
                </wp:positionV>
                <wp:extent cx="836930" cy="148590"/>
                <wp:effectExtent l="0" t="0" r="1270" b="3810"/>
                <wp:wrapNone/>
                <wp:docPr id="7" name="矩形 7"/>
                <wp:cNvGraphicFramePr/>
                <a:graphic xmlns:a="http://schemas.openxmlformats.org/drawingml/2006/main">
                  <a:graphicData uri="http://schemas.microsoft.com/office/word/2010/wordprocessingShape">
                    <wps:wsp>
                      <wps:cNvSpPr/>
                      <wps:spPr>
                        <a:xfrm>
                          <a:off x="1120775" y="5109210"/>
                          <a:ext cx="836930" cy="148590"/>
                        </a:xfrm>
                        <a:prstGeom prst="rect">
                          <a:avLst/>
                        </a:prstGeom>
                        <a:solidFill>
                          <a:srgbClr val="1D939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363.25pt;height:11.7pt;width:65.9pt;z-index:251663360;v-text-anchor:middle;mso-width-relative:page;mso-height-relative:page;" fillcolor="#1D939F" filled="t" stroked="f" coordsize="21600,21600" o:gfxdata="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1GlmnXAAAACQEAAA8AAAAAAAAAAQAgAAAAIgAAAGRy&#10;cy9kb3ducmV2LnhtbFBLAQIUABQAAAAIAIdO4kDIwXU8eAIAANYEAAAOAAAAAAAAAAEAIAAAACYB&#10;AABkcnMvZTJvRG9jLnhtbFBLBQYAAAAABgAGAFkBAAAQBgAAAAA=&#10;">
                <v:fill on="t" focussize="0,0"/>
                <v:stroke on="f" weight="1pt" miterlimit="8" joinstyle="miter"/>
                <v:imagedata o:title=""/>
                <o:lock v:ext="edit" aspectratio="f"/>
              </v:rect>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-883920</wp:posOffset>
                </wp:positionH>
                <wp:positionV relativeFrom="paragraph">
                  <wp:posOffset>74930</wp:posOffset>
                </wp:positionV>
                <wp:extent cx="6257290" cy="8185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257290" cy="818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ascii="汉仪雅酷黑 75W" w:hAnsi="汉仪雅酷黑 75W" w:eastAsia="汉仪雅酷黑 75W" w:cs="汉仪雅酷黑 75W"/>
                                <w:b/>
                                <w:bCs/>
                                <w:color w:val="7B9DCA"/>
                                <w:sz w:val="36"/>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6pt;margin-top:5.9pt;height:64.45pt;width:492.7pt;z-index:251661312;mso-width-relative:page;mso-height-relative:page;" filled="f" stroked="f" coordsize="21600,21600" o:gfxdata="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UlDaNsAAAALAQAADwAAAAAAAAABACAAAAAiAAAAZHJz&#10;L2Rvd25yZXYueG1sUEsBAhQAFAAAAAgAh07iQJTVKFI6AgAAZgQAAA4AAAAAAAAAAQAgAAAAKgEA&#10;AGRycy9lMm9Eb2MueG1sUEsFBgAAAAAGAAYAWQEAANYFAAAAAA==&#10;">
                <v:fill on="f" focussize="0,0"/>
                <v:stroke on="f" weight="0.5pt"/>
                <v:imagedata o:title=""/>
                <o:lock v:ext="edit" aspectratio="f"/>
                <v:textbox>
                  <w:txbxContent>
                    <w:p>
                      <w:pPr>
                        <w:jc w:val="left"/>
                        <w:rPr>
                          <w:rFonts w:hint="eastAsia" w:ascii="汉仪雅酷黑 75W" w:hAnsi="汉仪雅酷黑 75W" w:eastAsia="汉仪雅酷黑 75W" w:cs="汉仪雅酷黑 75W"/>
                          <w:b/>
                          <w:bCs/>
                          <w:color w:val="7B9DCA"/>
                          <w:sz w:val="36"/>
                          <w:szCs w:val="36"/>
                          <w:lang w:val="en-US" w:eastAsia="zh-CN"/>
                        </w:rPr>
                      </w:pPr>
                    </w:p>
                  </w:txbxContent>
                </v:textbox>
              </v:shape>
            </w:pict>
          </mc:Fallback>
        </mc:AlternateContent>
      </w:r>
      <w:r>
        <w:drawing>
          <wp:anchor distT="0" distB="0" distL="114300" distR="114300" simplePos="0" relativeHeight="251662336" behindDoc="0" locked="0" layoutInCell="1" allowOverlap="1">
            <wp:simplePos x="0" y="0"/>
            <wp:positionH relativeFrom="column">
              <wp:posOffset>-866775</wp:posOffset>
            </wp:positionH>
            <wp:positionV relativeFrom="paragraph">
              <wp:posOffset>-171450</wp:posOffset>
            </wp:positionV>
            <wp:extent cx="1787525" cy="234315"/>
            <wp:effectExtent l="0" t="0" r="3175" b="1333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787525" cy="234315"/>
                    </a:xfrm>
                    <a:prstGeom prst="rect">
                      <a:avLst/>
                    </a:prstGeom>
                    <a:noFill/>
                    <a:ln>
                      <a:noFill/>
                    </a:ln>
                  </pic:spPr>
                </pic:pic>
              </a:graphicData>
            </a:graphic>
          </wp:anchor>
        </w:drawing>
      </w:r>
    </w:p>
    <w:p>
      <w:pPr>
        <w:pStyle w:val="3"/>
        <w:numPr>
          <w:ilvl w:val="0"/>
          <w:numId w:val="2"/>
        </w:numPr>
        <w:ind w:left="420" w:leftChars="0" w:hanging="420" w:firstLineChars="0"/>
        <w:rPr>
          <w:rFonts w:hint="eastAsia" w:asciiTheme="minorEastAsia" w:hAnsiTheme="minorEastAsia" w:eastAsiaTheme="minorEastAsia" w:cstheme="minorEastAsia"/>
        </w:rPr>
      </w:pPr>
      <w:bookmarkStart w:id="0" w:name="_Toc24972781"/>
      <w:bookmarkStart w:id="1" w:name="_Toc88561636"/>
      <w:bookmarkStart w:id="2" w:name="_Toc24028591"/>
      <w:bookmarkStart w:id="3" w:name="_Toc122094241"/>
      <w:bookmarkStart w:id="4" w:name="_Toc96522124"/>
      <w:r>
        <w:rPr>
          <w:rFonts w:hint="eastAsia" w:asciiTheme="minorEastAsia" w:hAnsiTheme="minorEastAsia" w:eastAsiaTheme="minorEastAsia" w:cstheme="minorEastAsia"/>
        </w:rPr>
        <w:t>数据来源</w:t>
      </w:r>
      <w:bookmarkEnd w:id="0"/>
      <w:bookmarkEnd w:id="1"/>
      <w:bookmarkEnd w:id="2"/>
      <w:bookmarkEnd w:id="3"/>
      <w:bookmarkEnd w:id="4"/>
      <w:bookmarkStart w:id="5" w:name="_Toc88561637"/>
      <w:bookmarkStart w:id="6" w:name="_Toc96522125"/>
      <w:bookmarkStart w:id="7" w:name="_Toc122094242"/>
      <w:bookmarkStart w:id="8" w:name="_Toc24028592"/>
      <w:bookmarkStart w:id="9" w:name="_Toc24972782"/>
    </w:p>
    <w:p>
      <w:pPr>
        <w:pStyle w:val="4"/>
        <w:rPr>
          <w:rFonts w:hint="eastAsia"/>
        </w:rPr>
      </w:pPr>
      <w:bookmarkStart w:id="10" w:name="_Toc24972783"/>
      <w:bookmarkStart w:id="11" w:name="_Toc122094243"/>
      <w:bookmarkStart w:id="12" w:name="_Toc96522126"/>
      <w:bookmarkStart w:id="13" w:name="_Toc88561638"/>
      <w:bookmarkStart w:id="14" w:name="_Toc24028593"/>
      <w:r>
        <w:rPr>
          <w:rFonts w:hint="eastAsia" w:asciiTheme="minorEastAsia" w:hAnsiTheme="minorEastAsia" w:eastAsiaTheme="minorEastAsia" w:cstheme="minorEastAsia"/>
        </w:rPr>
        <w:t>一手信息来源</w:t>
      </w:r>
      <w:bookmarkEnd w:id="10"/>
      <w:bookmarkEnd w:id="11"/>
      <w:bookmarkEnd w:id="12"/>
      <w:bookmarkEnd w:id="13"/>
      <w:bookmarkEnd w:id="14"/>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eastAsia="zh-CN"/>
        </w:rPr>
        <w:drawing>
          <wp:inline distT="0" distB="0" distL="114300" distR="114300">
            <wp:extent cx="5271135" cy="2748915"/>
            <wp:effectExtent l="0" t="0" r="5715" b="13335"/>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12"/>
                    <a:srcRect l="6203" t="5580" r="5016" b="18699"/>
                    <a:stretch>
                      <a:fillRect/>
                    </a:stretch>
                  </pic:blipFill>
                  <pic:spPr>
                    <a:xfrm>
                      <a:off x="0" y="0"/>
                      <a:ext cx="5271135" cy="2748915"/>
                    </a:xfrm>
                    <a:prstGeom prst="rect">
                      <a:avLst/>
                    </a:prstGeom>
                  </pic:spPr>
                </pic:pic>
              </a:graphicData>
            </a:graphic>
          </wp:inline>
        </w:drawing>
      </w:r>
    </w:p>
    <w:p>
      <w:pPr>
        <w:pStyle w:val="14"/>
        <w:ind w:firstLine="42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一手资料来源于研究团队对行业内重点企业访谈获取的一手信息数据，主要采访对象有公司CEO、营销/销售总监、高层管理人员、行业专家、技术负责</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lang w:eastAsia="zh-CN"/>
        </w:rPr>
        <w:t>下游客户、分销商、代理商、经销商以及上游原料供应商等。</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二手信息来源</w:t>
      </w:r>
      <w:bookmarkEnd w:id="5"/>
      <w:bookmarkEnd w:id="6"/>
      <w:bookmarkEnd w:id="7"/>
      <w:bookmarkEnd w:id="8"/>
      <w:bookmarkEnd w:id="9"/>
    </w:p>
    <w:p>
      <w:pPr>
        <w:pStyle w:val="14"/>
        <w:ind w:firstLine="42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val="0"/>
          <w:bCs/>
          <w:sz w:val="28"/>
          <w:szCs w:val="28"/>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Market Watch、Hoovers、statista、TradingEconomics、Federal Reserve Economic Data、BIS Statistics、ICIS、CAS (American Chemical Society)、Investor Presentations、SEC文件、公司年报、Emerging Markets Information Service (EMIS)、Osiris、Zephyr、Uncomtrade、万得资讯、国研网、中国资讯行数据库、csmar数据库、皮书数据库及中经专网等。</w:t>
      </w:r>
    </w:p>
    <w:p>
      <w:pPr>
        <w:pStyle w:val="3"/>
        <w:numPr>
          <w:ilvl w:val="0"/>
          <w:numId w:val="3"/>
        </w:numPr>
        <w:ind w:left="420" w:leftChars="0" w:hanging="420" w:firstLineChars="0"/>
        <w:rPr>
          <w:rFonts w:hint="eastAsia" w:ascii="宋体" w:hAnsi="宋体" w:eastAsia="宋体" w:cs="宋体"/>
        </w:rPr>
      </w:pPr>
      <w:bookmarkStart w:id="15" w:name="_Toc96522127"/>
      <w:bookmarkStart w:id="16" w:name="_Toc535600433"/>
      <w:bookmarkStart w:id="17" w:name="_Toc14176326"/>
      <w:bookmarkStart w:id="18" w:name="_Toc476606187"/>
      <w:bookmarkStart w:id="19" w:name="_Toc88561639"/>
      <w:bookmarkStart w:id="20" w:name="_Toc24972784"/>
      <w:bookmarkStart w:id="21" w:name="_Toc24028594"/>
      <w:bookmarkStart w:id="22" w:name="_Toc122094244"/>
      <w:r>
        <w:rPr>
          <w:rFonts w:hint="eastAsia" w:ascii="宋体" w:hAnsi="宋体" w:eastAsia="宋体" w:cs="宋体"/>
        </w:rPr>
        <w:t>数据交互验证</w:t>
      </w:r>
      <w:bookmarkEnd w:id="15"/>
      <w:bookmarkEnd w:id="16"/>
      <w:bookmarkEnd w:id="17"/>
      <w:bookmarkEnd w:id="18"/>
      <w:bookmarkEnd w:id="19"/>
      <w:bookmarkEnd w:id="20"/>
      <w:bookmarkEnd w:id="21"/>
      <w:bookmarkEnd w:id="22"/>
    </w:p>
    <w:p>
      <w:pPr>
        <w:pStyle w:val="14"/>
        <w:ind w:firstLine="420"/>
        <w:rPr>
          <w:sz w:val="28"/>
          <w:szCs w:val="28"/>
          <w:lang w:eastAsia="zh-CN"/>
        </w:rPr>
      </w:pPr>
      <w:r>
        <w:rPr>
          <w:rFonts w:hint="eastAsia"/>
          <w:sz w:val="28"/>
          <w:szCs w:val="28"/>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pPr>
        <w:pStyle w:val="14"/>
        <w:ind w:firstLine="420"/>
        <w:rPr>
          <w:sz w:val="28"/>
          <w:szCs w:val="28"/>
          <w:lang w:eastAsia="zh-CN"/>
        </w:rPr>
      </w:pPr>
      <w:r>
        <w:rPr>
          <w:rFonts w:hint="eastAsia"/>
          <w:sz w:val="28"/>
          <w:szCs w:val="28"/>
          <w:lang w:eastAsia="zh-CN"/>
        </w:rPr>
        <w:t>本公司采用自上而下和自下而上方法来评估和验证主要公司、产品类型细分、产品应用细分、国家级及区域级的市场规模，以及全球市场总体数据。</w:t>
      </w:r>
    </w:p>
    <w:p>
      <w:pPr>
        <w:pStyle w:val="14"/>
        <w:ind w:firstLine="420"/>
        <w:rPr>
          <w:sz w:val="28"/>
          <w:szCs w:val="28"/>
          <w:lang w:eastAsia="zh-CN"/>
        </w:rPr>
      </w:pPr>
      <w:r>
        <w:rPr>
          <w:rFonts w:hint="eastAsia"/>
          <w:sz w:val="28"/>
          <w:szCs w:val="28"/>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pPr>
        <w:pStyle w:val="14"/>
        <w:ind w:firstLine="420"/>
        <w:rPr>
          <w:sz w:val="28"/>
          <w:szCs w:val="28"/>
          <w:lang w:eastAsia="zh-CN"/>
        </w:rPr>
      </w:pPr>
      <w:r>
        <w:rPr>
          <w:rFonts w:hint="eastAsia"/>
          <w:sz w:val="28"/>
          <w:szCs w:val="28"/>
          <w:lang w:eastAsia="zh-CN"/>
        </w:rPr>
        <w:t>本研究包括了关键生产商公开的报告、评论、时事通讯以及对这些生产商相关人员的采访信息。如下展示了本报告采用的总体市场评估验证过程。</w:t>
      </w:r>
    </w:p>
    <w:p>
      <w:pPr>
        <w:pStyle w:val="15"/>
        <w:widowControl/>
        <w:numPr>
          <w:ilvl w:val="0"/>
          <w:numId w:val="4"/>
        </w:numPr>
        <w:spacing w:beforeLines="100" w:after="120" w:line="240" w:lineRule="auto"/>
        <w:ind w:left="420" w:leftChars="0" w:hanging="420" w:firstLineChars="0"/>
        <w:jc w:val="left"/>
        <w:rPr>
          <w:rFonts w:hint="eastAsia" w:ascii="宋体" w:hAnsi="宋体" w:eastAsia="宋体" w:cs="宋体"/>
          <w:sz w:val="32"/>
          <w:szCs w:val="32"/>
        </w:rPr>
      </w:pPr>
      <w:bookmarkStart w:id="23" w:name="_Toc122094314"/>
      <w:bookmarkStart w:id="24" w:name="_Toc88561252"/>
      <w:bookmarkStart w:id="25" w:name="_Toc96522462"/>
      <w:bookmarkStart w:id="26" w:name="_Toc24029157"/>
      <w:bookmarkStart w:id="27" w:name="_Toc26780061"/>
      <w:r>
        <w:rPr>
          <w:rFonts w:hint="eastAsia" w:ascii="宋体" w:hAnsi="宋体" w:eastAsia="宋体" w:cs="宋体"/>
          <w:sz w:val="32"/>
          <w:szCs w:val="32"/>
        </w:rPr>
        <w:t>自下而上及自上而下验证</w:t>
      </w:r>
      <w:bookmarkEnd w:id="23"/>
      <w:bookmarkEnd w:id="24"/>
      <w:bookmarkEnd w:id="25"/>
      <w:bookmarkEnd w:id="26"/>
      <w:bookmarkEnd w:id="27"/>
    </w:p>
    <w:p>
      <w:pPr>
        <w:rPr>
          <w:rFonts w:hint="eastAsia" w:eastAsiaTheme="minorEastAsia"/>
          <w:lang w:eastAsia="zh-CN"/>
        </w:rPr>
      </w:pPr>
      <w:r>
        <w:rPr>
          <w:rFonts w:hint="eastAsia" w:eastAsiaTheme="minorEastAsia"/>
          <w:lang w:eastAsia="zh-CN"/>
        </w:rPr>
        <w:drawing>
          <wp:inline distT="0" distB="0" distL="114300" distR="114300">
            <wp:extent cx="5989955" cy="4567555"/>
            <wp:effectExtent l="0" t="0" r="10795" b="4445"/>
            <wp:docPr id="14" name="图片 1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
                    <pic:cNvPicPr>
                      <a:picLocks noChangeAspect="1"/>
                    </pic:cNvPicPr>
                  </pic:nvPicPr>
                  <pic:blipFill>
                    <a:blip r:embed="rId13"/>
                    <a:stretch>
                      <a:fillRect/>
                    </a:stretch>
                  </pic:blipFill>
                  <pic:spPr>
                    <a:xfrm>
                      <a:off x="0" y="0"/>
                      <a:ext cx="5989955" cy="4567555"/>
                    </a:xfrm>
                    <a:prstGeom prst="rect">
                      <a:avLst/>
                    </a:prstGeom>
                  </pic:spPr>
                </pic:pic>
              </a:graphicData>
            </a:graphic>
          </wp:inline>
        </w:drawing>
      </w:r>
    </w:p>
    <w:p>
      <w:pPr>
        <w:pStyle w:val="15"/>
        <w:widowControl/>
        <w:numPr>
          <w:ilvl w:val="0"/>
          <w:numId w:val="4"/>
        </w:numPr>
        <w:spacing w:beforeLines="100" w:after="120" w:line="240" w:lineRule="auto"/>
        <w:ind w:left="420" w:leftChars="0" w:hanging="420" w:firstLineChars="0"/>
        <w:jc w:val="left"/>
        <w:rPr>
          <w:sz w:val="32"/>
          <w:szCs w:val="32"/>
        </w:rPr>
      </w:pPr>
      <w:bookmarkStart w:id="28" w:name="_Toc96522463"/>
      <w:bookmarkStart w:id="29" w:name="_Toc24029158"/>
      <w:bookmarkStart w:id="30" w:name="_Toc26780062"/>
      <w:bookmarkStart w:id="31" w:name="_Toc88561253"/>
      <w:bookmarkStart w:id="32" w:name="_Toc122094315"/>
      <w:r>
        <w:rPr>
          <w:rFonts w:hint="eastAsia"/>
          <w:sz w:val="32"/>
          <w:szCs w:val="32"/>
        </w:rPr>
        <w:t>资料三角测定</w:t>
      </w:r>
      <w:bookmarkEnd w:id="28"/>
      <w:bookmarkEnd w:id="29"/>
      <w:bookmarkEnd w:id="30"/>
      <w:bookmarkEnd w:id="31"/>
      <w:bookmarkEnd w:id="32"/>
    </w:p>
    <w:p>
      <w:pPr>
        <w:rPr>
          <w:rFonts w:hint="eastAsia"/>
        </w:rPr>
      </w:pPr>
      <w:r>
        <w:drawing>
          <wp:inline distT="0" distB="0" distL="0" distR="0">
            <wp:extent cx="5917565" cy="3824605"/>
            <wp:effectExtent l="0" t="0" r="6985" b="4445"/>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50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917565" cy="3824605"/>
                    </a:xfrm>
                    <a:prstGeom prst="rect">
                      <a:avLst/>
                    </a:prstGeom>
                    <a:noFill/>
                    <a:ln>
                      <a:noFill/>
                    </a:ln>
                  </pic:spPr>
                </pic:pic>
              </a:graphicData>
            </a:graphic>
          </wp:inline>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2023年全球及中国钢带缠绕机行业头部企业市场占有率及排名调研报告</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【报告篇幅】：142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【报告图表数】：186</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【报告出版时间】：2023年1月</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内容摘要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2022年全球钢带缠绕机市场规模约 亿元，2018-2022年年复合增长率CAGR约为 %，预计未来将持续保持平稳增长的态势，到2029年市场规模将接近 亿元，未来六年CAGR为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从核心市场看，中国钢带缠绕机市场占据全球约 %的市场份额，为全球最主要的消费市场之一，且增速高于全球。2022年市场规模约 亿元，2018-2022年年复合增长率约为 %。随着国内企业产品开发速度加快，随着新技术和产业政策的双轮驱动，未来中国钢带缠绕机市场将迎来发展机遇，预计到2029年中国钢带缠绕机市场将增长至 亿元，2023-2029年年复合增长率约为 %。2022年美国市场规模为 亿元，同期欧洲为 亿元，预计未来六年，这两地区CAGR分别为 %和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本文调研和分析全球钢带缠绕机发展现状及未来趋势，核心内容如下：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（1）全球市场总体规模，分别按销量和按收入进行了统计分析，历史数据2018-2022年，预测数据2023至2029年。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（2）全球市场竞争格局，全球市场头部企业钢带缠绕机销量、收入、价格市场占有率及行业排名，数据2018-2022年。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（3）中国市场竞争格局，中国市场头部企业钢带缠绕机销量、收入、价格市场占有率及行业排名，数据2018-2022年，包括国际企业及中国本土企业。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（4）全球重点国家及地区钢带缠绕机需求结构。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（5）全球钢带缠绕机核心生产地区及其产量、产能。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（6）钢带缠绕机行业产业链上游、中游及下游分析。</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头部企业包括：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Messersi Packaging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Robopac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TMG Impianti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Innova Maquinaria Industrial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ICMI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Keramik</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OMS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Clevertech</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TOSA</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Webster Griffin</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Comarme</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Penguin Engineers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Qimarox</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按照不同产品类型，包括如下几个类别：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卧式包装机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立式包装机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按照不同应用，主要包括如下几个方面：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工业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制造业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本文重点关注如下国家或地区：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北美市场（美国、加拿大和墨西哥）</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欧洲市场（德国、法国、英国、俄罗斯、意大利和欧洲其他国家）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亚太市场（中国、日本、韩国、印度、东南亚和澳大利亚等）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南美市场（巴西等）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本文正文共11章，各章节主要内容如下：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第1章：钢带缠绕机定义及分类、全球及中国市场规模（按销量和按收入计）、行业发展机遇、挑战、趋势及政策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第2章：全球钢带缠绕机头部厂商，销量和收入市场占有率及排名，全球钢带缠绕机产地分布等。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第3章：中国钢带缠绕机头部厂商，销量和收入市场占有率及排名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第4章：全球钢带缠绕机产能、产量及主要生产地区规模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第5章：产业链、上游、中游和下游分析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第6章：全球不同产品类型钢带缠绕机销量、收入、价格及份额等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第7章：全球不同应用钢带缠绕机销量、收入、价格及份额等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第8章：全球主要地区/国家钢带缠绕机销量及销售额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第9章：全球主要地区/国家钢带缠绕机需求结构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第10章：全球钢带缠绕机头部厂商基本情况介绍，包括公司简介、钢带缠绕机产品型号、销量、收入、价格及最新动态等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第11章：报告结论</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正文目录</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钢带缠绕机市场概述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 钢带缠绕机定义及分类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 全球钢带缠绕机行业市场规模及预测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按收入计，全球钢带缠绕机市场规模，2018-2029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按销量计，全球钢带缠绕机市场规模，2018-2029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全球钢带缠绕机价格趋势，2018-2029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 中国钢带缠绕机行业市场规模及预测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1.3.1 按收入计，中国钢带缠绕机市场规模，2018-2029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1.3.2 按销量计，中国钢带缠绕机市场规模，2018-2029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1.3.3 中国钢带缠绕机价格趋势，2018-2029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 中国在全球市场的地位分析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1.4.1 按收入计，中国在全球钢带缠绕机市场的占比，2018-2029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1.4.2 按销量计，中国在全球钢带缠绕机市场的占比，2018-2029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1.4.3 中国与全球钢带缠绕机市场规模增速对比，2018-2029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 行业发展机遇、挑战、趋势及政策分析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1.5.1 钢带缠绕机行业驱动因素及发展机遇分析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1.5.2 钢带缠绕机行业阻碍因素及面临的挑战分析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1.5.3 钢带缠绕机行业发展趋势分析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1.5.4 中国市场相关行业政策分析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全球头部厂商市场占有率及排名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2.1 按钢带缠绕机收入计，全球头部厂商市场占有率，2018-2023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2.2 按钢带缠绕机销量计，全球头部厂商市场占有率，2018-2023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2.3 钢带缠绕机价格对比，全球头部厂商价格，2018-2023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2.4 全球第一梯队、第二梯队和第三梯队，三类钢带缠绕机市场参与者分析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2.5 全球钢带缠绕机行业集中度分析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2.6 全球钢带缠绕机行业企业并购情况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2.7 全球钢带缠绕机行业头部厂商产品列举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中国市场头部厂商市场占有率及排名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3.1 按钢带缠绕机收入计，中国市场头部厂商市场占比，2018-2023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 按钢带缠绕机销量计，中国市场头部厂商市场份额，2018-2023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 中国市场钢带缠绕机参与者份额：第一梯队、第二梯队、第三梯队</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全球主要地区产能及产量分析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4.1 全球钢带缠绕机行业总产能、产量及产能利用率，2018-2029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4.2 全球主要地区钢带缠绕机产能分析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4.3 全球主要地区钢带缠绕机产量及未来增速预测，2018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4.4 全球主要生产地区及钢带缠绕机产量，2018-2029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4.5 全球主要生产地区及钢带缠绕机产量份额，2018-2029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 行业产业链分析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 钢带缠绕机行业产业链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 上游分析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5.2.1 钢带缠绕机核心原料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5.2.2 钢带缠绕机原料供应商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 中游分析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 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 钢带缠绕机生产方式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 钢带缠绕机行业采购模式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 钢带缠绕机行业销售模式及销售渠道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5.7.1 钢带缠绕机销售渠道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5.7.2 钢带缠绕机代表性经销商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 按产品类型拆分，市场规模分析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 钢带缠绕机行业产品分类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6.1.1 卧式包装机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6.1.2 立式包装机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6.2 按产品类型拆分，全球钢带缠绕机细分市场规模增速预测，2018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6.3 按产品类型拆分，全球钢带缠绕机细分市场规模（按收入），2018-2029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6.4 按产品类型拆分，全球钢带缠绕机细分市场规模（按销量），2018-2029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6.5 按产品类型拆分，全球钢带缠绕机细分市场价格，2018-2029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 全球钢带缠绕机市场下游行业分布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 钢带缠绕机行业下游分布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7.1.1 工业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7.1.2 制造业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7.1.3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7.2 全球钢带缠绕机主要下游市场规模增速预测，2018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7.3 按应用拆分，全球钢带缠绕机细分市场规模（按收入），2018-2029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7.4 按应用拆分，全球钢带缠绕机细分市场规模（按销量），2018-2029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7.5 按应用拆分，全球钢带缠绕机细分市场价格，2018-2029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 全球主要地区市场规模对比分析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8.1 全球主要地区钢带缠绕机市场规模增速预测，2018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8.2 全球主要地区钢带缠绕机市场规模（按收入），2018-2029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8.3 全球主要地区钢带缠绕机市场规模（按销量），2018-2029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 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8.4.1 北美钢带缠绕机市场规模预测，2018-2029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8.4.2 北美钢带缠绕机市场规模，按国家细分，2022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8.5.1 欧洲钢带缠绕机市场规模预测，2018-2029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8.5.2 欧洲钢带缠绕机市场规模，按国家细分，2022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 亚太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8.6.1 亚太钢带缠绕机市场规模预测，2018-2029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8.6.2 亚太钢带缠绕机市场规模，按国家/地区细分，2022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8.7.1 南美钢带缠绕机市场规模预测，2018-2029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8.7.2 南美钢带缠绕机市场规模，按国家细分，2022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8.8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 全球主要国家/地区需求结构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 全球主要国家/地区钢带缠绕机市场规模增速预测，2018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9.2 全球主要国家/地区钢带缠绕机市场规模（按收入），2018-2029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9.3 全球主要国家/地区钢带缠绕机市场规模（按销量），2018-2029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 美国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9.4.1 美国钢带缠绕机市场规模（按销量），2018-2029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9.4.2 美国市场不同产品类型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9.4.3 美国市场不同应用钢带缠绕机份额（按销量），2022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9.5.1 欧洲钢带缠绕机市场规模（按销量），2018-2029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9.5.2 欧洲市场不同产品类型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9.5.3 欧洲市场不同应用钢带缠绕机份额（按销量），2022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 中国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9.6.1 中国钢带缠绕机市场规模（按销量），2018-2029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9.6.2 中国市场不同产品类型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9.6.3 中国市场不同应用钢带缠绕机份额（按销量），2022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 日本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9.7.1 日本钢带缠绕机市场规模（按销量），2018-2029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9.7.2 日本市场不同产品类型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9.7.3 日本市场不同应用钢带缠绕机份额（按销量），2022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 韩国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9.8.1 韩国钢带缠绕机市场规模（按销量），2018-2029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9.8.2 韩国市场不同产品类型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9.8.3 韩国市场不同应用钢带缠绕机份额（按销量），2022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 东南亚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9.9.1 东南亚钢带缠绕机市场规模（按销量），2018-2029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9.9.2 东南亚市场不同产品类型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9.9.3 东南亚市场不同应用钢带缠绕机份额（按销量），2022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 印度</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9.10.1 印度钢带缠绕机市场规模（按销量），2018-2029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9.10.2 印度市场不同产品类型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9.10.3 印度市场不同应用钢带缠绕机份额（按销量），2022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9.11.1 南美钢带缠绕机市场规模（按销量），2018-2029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9.11.2 南美市场不同产品类型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9.11.3 南美市场不同应用钢带缠绕机份额（按销量），2022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9.12.1 中东及非洲钢带缠绕机市场规模（按销量），2018-2029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9.12.2 中东及非洲市场不同产品类型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9.12.3 中东及非洲市场不同应用钢带缠绕机份额（按销量），2022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 主要钢带缠绕机厂商简介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 Messersi Packaging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Messersi Packaging基本信息、钢带缠绕机生产基地、销售区域、竞争对手及市场地位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Messersi Packaging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Messersi Packaging 钢带缠绕机销量、收入、价格及毛利率（2018-2023）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 Messersi Packaging公司简介及主要业务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 Messersi Packaging企业最新动态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 Robopac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 Robopac基本信息、钢带缠绕机生产基地、销售区域、竞争对手及市场地位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10.2.2 Robopac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10.2.3 Robopac 钢带缠绕机销量、收入、价格及毛利率（2018-2023）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10.2.4 Robopac公司简介及主要业务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10.2.5 Robopac企业最新动态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 TMG Impianti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10.3.1 TMG Impianti基本信息、钢带缠绕机生产基地、销售区域、竞争对手及市场地位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10.3.2 TMG Impianti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10.3.3 TMG Impianti 钢带缠绕机销量、收入、价格及毛利率（2018-2023）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10.3.4 TMG Impianti公司简介及主要业务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10.3.5 TMG Impianti企业最新动态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 Innova Maquinaria Industrial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10.4.1 Innova Maquinaria Industrial基本信息、钢带缠绕机生产基地、销售区域、竞争对手及市场地位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10.4.2 Innova Maquinaria Industrial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10.4.3 Innova Maquinaria Industrial 钢带缠绕机销量、收入、价格及毛利率（2018-2023）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10.4.4 Innova Maquinaria Industrial公司简介及主要业务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10.4.5 Innova Maquinaria Industrial企业最新动态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 ICMI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10.5.1 ICMI基本信息、钢带缠绕机生产基地、销售区域、竞争对手及市场地位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10.5.2 ICMI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10.5.3 ICMI 钢带缠绕机销量、收入、价格及毛利率（2018-2023）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10.5.4 ICMI公司简介及主要业务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10.5.5 ICMI企业最新动态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 Keramik</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10.6.1 Keramik基本信息、钢带缠绕机生产基地、销售区域、竞争对手及市场地位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10.6.2 Keramik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10.6.3 Keramik 钢带缠绕机销量、收入、价格及毛利率（2018-2023）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10.6.4 Keramik公司简介及主要业务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10.6.5 Keramik企业最新动态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 OMS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10.7.1 OMS基本信息、钢带缠绕机生产基地、销售区域、竞争对手及市场地位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10.7.2 OMS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10.7.3 OMS 钢带缠绕机销量、收入、价格及毛利率（2018-2023）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10.7.4 OMS公司简介及主要业务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10.7.5 OMS企业最新动态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 Clevertech</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10.8.1 Clevertech基本信息、钢带缠绕机生产基地、销售区域、竞争对手及市场地位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10.8.2 Clevertech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10.8.3 Clevertech 钢带缠绕机销量、收入、价格及毛利率（2018-2023）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10.8.4 Clevertech公司简介及主要业务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10.8.5 Clevertech企业最新动态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 TOSA</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10.9.1 TOSA基本信息、钢带缠绕机生产基地、销售区域、竞争对手及市场地位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10.9.2 TOSA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10.9.3 TOSA 钢带缠绕机销量、收入、价格及毛利率（2018-2023）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10.9.4 TOSA公司简介及主要业务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10.9.5 TOSA企业最新动态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 Webster Griffin</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10.10.1 Webster Griffin基本信息、钢带缠绕机生产基地、销售区域、竞争对手及市场地位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10.10.2 Webster Griffin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10.10.3 Webster Griffin 钢带缠绕机销量、收入、价格及毛利率（2018-2023）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10.10.4 Webster Griffin公司简介及主要业务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10.10.5 Webster Griffin企业最新动态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Comarme</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10.11.1 Comarme基本信息、 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10.11.2 Comarme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10.11.3 Comarme 钢带缠绕机销量、收入、价格及毛利率（2018-2023）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10.11.4 Comarme公司简介及主要业务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10.11.5 Comarme企业最新动态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Penguin Engineers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10.12.1 Penguin Engineers基本信息、 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10.12.2 Penguin Engineers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10.12.3 Penguin Engineers 钢带缠绕机销量、收入、价格及毛利率（2018-2023）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10.12.4 Penguin Engineers公司简介及主要业务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10.12.5 Penguin Engineers企业最新动态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Qimarox</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10.13.1 Qimarox基本信息、 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10.13.2 Qimarox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10.13.3 Qimarox 钢带缠绕机销量、收入、价格及毛利率（2018-2023）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10.13.4 Qimarox公司简介及主要业务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10.13.5 Qimarox企业最新动态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 研究成果及结论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 附录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数据来源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12.2.1 二手信息来源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12.2.2 一手信息来源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市场评估模型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12.4 免责声明</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表格目录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 中国与全球钢带缠绕机市场规模增速对比（2018-2029）&amp;（万元）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 全球钢带缠绕机行业面临的阻碍因素及挑战分析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 全球钢带缠绕机行业发展趋势分析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 中国市场相关行业政策分析及影响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 全球头部厂商钢带缠绕机收入（2018-2023）&amp;（万元），按2022年数据排名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 全球头部厂商钢带缠绕机收入份额，2018-2023，按2022年数据排名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 全球头部厂商钢带缠绕机销量（2018-2023）&amp;（台），按2022年数据排名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 全球头部厂商钢带缠绕机销量份额，2018-2023，按2022年数据排名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 全球头部厂商钢带缠绕机价格（2018-2023）&amp;（元/台）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 行业集中度分析，近三年（2021-2023）全球钢带缠绕机 CR3（前三大厂商市场份额）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 全球钢带缠绕机行业企业并购情况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 全球钢带缠绕机行业头部厂商产品列举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 全球钢带缠绕机行业主要生产商总部及产地分布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 2022年全球主要生产商钢带缠绕机产能及未来扩产计划</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 中国市场头部厂商钢带缠绕机收入（2018-2023）&amp;（万元），按2022年数据排名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表16 中国市场头部厂商钢带缠绕机收入份额，2018-2023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表17 中国市场头部厂商钢带缠绕机销量（2018-2023）&amp;（台）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表18 中国市场头部厂商钢带缠绕机销量份额，2018-2023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表19 全球主要地区钢带缠绕机产量及未来增速预测：2018 VS 2022 VS 2029（台）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表20 全球主要地区钢带缠绕机产量（2018-2023）&amp;（台）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表21 全球主要地区钢带缠绕机产量预测（2023-2029）&amp;（台）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表22 全球钢带缠绕机主要原料供应商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表23 全球钢带缠绕机行业代表性下游客户</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表24 钢带缠绕机代表性经销商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表25 按产品类型拆分，全球钢带缠绕机细分市场规模增速预测（2018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表26 按应用拆分，全球钢带缠绕机细分市场规模增速预测（2018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表27 全球主要地区钢带缠绕机市场规模增速预测（2018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表28 全球主要地区钢带缠绕机收入（2018-2029）&amp;（万元）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表29 全球主要地区钢带缠绕机销量（2018-2029）&amp;（台）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表30 全球主要国家/地区钢带缠绕机市场规模增速预测（2018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表31 全球主要国家/地区钢带缠绕机收入（万元），2018-2029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表32 全球主要国家/地区钢带缠绕机收入份额，2018-2029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表33 全球主要国家/地区钢带缠绕机销量（2018-2029）&amp;（台）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表34 全球主要国家/地区钢带缠绕机销量份额，2018-2029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表35 Messersi Packaging 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表36 Messersi Packaging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表37 Messersi Packaging 钢带缠绕机销量（台）、收入（万元）、价格（元/台）及毛利率（2018-2023）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表38 Messersi Packaging公司简介及主要业务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表39 Messersi Packaging企业最新动态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表40 Robopac 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表41 Robopac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表42 Robopac 钢带缠绕机销量（台）、收入（万元）、价格（元/台）及毛利率（2018-2023）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表43 Robopac公司简介及主要业务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表44 Robopac企业最新动态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表45 TMG Impianti 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表46 TMG Impianti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表47 TMG Impianti 钢带缠绕机销量（台）、收入（万元）、价格（元/台）及毛利率（2018-2023）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表48 TMG Impianti公司简介及主要业务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表49 TMG Impianti企业最新动态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表50 Innova Maquinaria Industrial 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表51 Innova Maquinaria Industrial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表52 Innova Maquinaria Industrial 钢带缠绕机销量（台）、收入（万元）、价格（元/台）及毛利率（2018-2023）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表53 Innova Maquinaria Industrial公司简介及主要业务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表54 Innova Maquinaria Industrial企业最新动态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表55 ICMI 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表56 ICMI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表57 ICMI 钢带缠绕机销量（台）、收入（万元）、价格（元/台）及毛利率（2018-2023）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表58 ICMI公司简介及主要业务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表59 ICMI企业最新动态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表60 Keramik 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表61 Keramik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表62 Keramik 钢带缠绕机销量（台）、收入（万元）、价格（元/台）及毛利率（2018-2023）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表63 Keramik公司简介及主要业务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表64 Keramik企业最新动态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表65 OMS 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表66 OMS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表67 OMS 钢带缠绕机销量（台）、收入（万元）、价格（元/台）及毛利率（2018-2023）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表68 OMS公司简介及主要业务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表69 OMS企业最新动态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表70 Clevertech 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表71 Clevertech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表72 Clevertech 钢带缠绕机销量（台）、收入（万元）、价格（元/台）及毛利率（2018-2023）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表73 Clevertech公司简介及主要业务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表74 Clevertech企业最新动态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表75 TOSA 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表76 TOSA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表77 TOSA 钢带缠绕机销量（台）、收入（万元）、价格（元/台）及毛利率（2018-2023）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表78 TOSA公司简介及主要业务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表79 TOSA企业最新动态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表80 Webster Griffin 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表81 Webster Griffin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表82 Webster Griffin 钢带缠绕机销量（台）、收入（万元）、价格（元/台）及毛利率（2018-2023）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表83 Webster Griffin公司简介及主要业务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表84 Webster Griffin企业最新动态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表85 Comarme 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表86 Comarme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表87 Comarme 钢带缠绕机销量（台）、收入（万元）、价格（元/台）及毛利率（2018-2023）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表88 Comarme公司简介及主要业务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表89 Comarme企业最新动态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表90 Penguin Engineers 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表91 Penguin Engineers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表92 Penguin Engineers 钢带缠绕机销量（台）、收入（万元）、价格（元/台）及毛利率（2018-2023）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表93 Penguin Engineers公司简介及主要业务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表94 Penguin Engineers企业最新动态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表95 Qimarox 钢带缠绕机生产基地、销售区域、竞争对手及市场地位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表96 Qimarox 钢带缠绕机产品型号、规格、参数及市场应用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表97 Qimarox 钢带缠绕机销量（台）、收入（万元）、价格（元/台）及毛利率（2018-2023）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表98 Qimarox公司简介及主要业务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表99 Qimarox企业最新动态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图表目录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 钢带缠绕机产品图片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 全球钢带缠绕机行业收入及预测（2018-2029）&amp;（万元）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 全球钢带缠绕机销量（2018-2029）&amp;（台）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 全球钢带缠绕机价格趋势（2018-2029）&amp;（元/台）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 中国市场钢带缠绕机收入及预测（2018-2029）&amp;（万元）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 中国钢带缠绕机销量（2018-2029）&amp;（台）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 中国市场钢带缠绕机总体价格趋势（2018-2029）&amp;（元/台）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图8 中国市场钢带缠绕机占全球总收入的份额，2018-2029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图9 中国市场钢带缠绕机销量占全球总销量的份额，2018-2029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图10 全球钢带缠绕机市场参与者，2022年第一梯队、第二梯队和第三梯队市场份额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图11 中国市场钢带缠绕机参与者，2022年第一梯队、第二梯队和第三梯队市场份额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图12 全球钢带缠绕机行业总产能、产量及产能利用率，2018-2029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图13 全球市场主要地区钢带缠绕机产能份额分析: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图14 全球主要生产地区及钢带缠绕机产量市场份额，2018-2029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图15 钢带缠绕机行业产业链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图16 钢带缠绕机行业采购模式分析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图17 钢带缠绕机行业销售模式分析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图18 钢带缠绕机销售渠道：直销和经销渠道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图19 卧式包装机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图20 立式包装机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图21 按产品类型拆分，全球钢带缠绕机细分市场规模（2018-2029）&amp;（按收入，万元）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图22 按产品类型拆分，全球钢带缠绕机市场份额（按收入），2018-2029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图23 按产品类型拆分，全球钢带缠绕机细分市场销量（2018-2029）&amp;（台）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图24 按产品类型拆分，全球钢带缠绕机市场份额（按销量），2018-2029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图25 按产品类型拆分，全球钢带缠绕机细分市场价格（2018-2029）&amp;（元/台）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图26 工业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图27 制造业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图28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图29 按应用拆分，全球钢带缠绕机细分市场规模（2018-2029）&amp;（按收入，万元）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图30 按应用拆分，全球钢带缠绕机市场份额（按收入），2018-2029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图31 按应用拆分，全球钢带缠绕机细分市场销量（2018-2029）&amp;（台）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图32 按应用拆分，全球钢带缠绕机市场份额（按销量），2018-2029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图33 按应用拆分，全球钢带缠绕机细分市场价格（2018-2029）&amp;（元/台）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图34 全球主要地区钢带缠绕机收入份额，2018-2029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图35 全球主要地区钢带缠绕机销量份额，2018-2029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图36 北美钢带缠绕机市场规模预测（按收入，万元），2018-2029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图37 北美钢带缠绕机市场份额（按收入），按国家细分，2022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图38 欧洲钢带缠绕机市场规模预测（按收入，万元），2018-2029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图39 欧洲钢带缠绕机市场份额（按收入），按国家细分，2022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图40 亚太钢带缠绕机市场规模预测（按收入，万元），2018-2029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图41 亚太钢带缠绕机市场份额（按收入），按国家/地区细分，2022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图42 南美钢带缠绕机市场规模预测（按收入，万元），2018-2029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图43 南美钢带缠绕机市场份额（按收入），按国家细分，2022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图44 中东及非洲钢带缠绕机市场规模预测（按收入，万元），2018-2029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图45 美国钢带缠绕机销量预测（2018-2029）&amp;（台）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图46 美国市场不同产品类型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图47 美国市场不同应用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图48 欧洲钢带缠绕机销量预测（2018-2029）&amp;（台）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图49 欧洲市场不同产品类型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图50 欧洲市场不同应用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图51 中国钢带缠绕机销量预测（2018-2029）&amp;（台）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图52 中国市场不同产品类型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图53 中国市场不同应用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图54 日本钢带缠绕机销量预测（2018-2029）&amp;（台）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图55 日本市场不同产品类型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图56 日本市场不同应用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图57 韩国钢带缠绕机销量预测（2018-2029）&amp;（台）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图58 韩国市场不同产品类型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图59 韩国市场不同应用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图60 东南亚钢带缠绕机销量预测（2018-2029）&amp;（台）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图61 东南亚市场不同产品类型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图62 东南亚市场不同应用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图63 印度钢带缠绕机销量预测（2018-2029）&amp;（台）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图64 印度市场不同产品类型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图65 印度市场不同应用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图66 南美钢带缠绕机销量预测（2018-2029）&amp;（台）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图67 南美市场不同产品类型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图68 南美市场不同应用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图69 中东及非洲钢带缠绕机销量预测（2018-2029）&amp;（台）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图70 中东及非洲市场不同产品类型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图71 中东及非洲市场不同应用 钢带缠绕机份额（按销量），2022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图72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图73 主要采访目标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图74 自下而上Bottom-up验证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图75 自上而下Top-down验证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default" w:eastAsiaTheme="minor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2021-2027中国木工砂光机市场现状及未来发展趋势</w:t>
    </w:r>
  </w:p>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C56ADD"/>
    <w:multiLevelType w:val="singleLevel"/>
    <w:tmpl w:val="94C56ADD"/>
    <w:lvl w:ilvl="0" w:tentative="0">
      <w:start w:val="1"/>
      <w:numFmt w:val="bullet"/>
      <w:lvlText w:val=""/>
      <w:lvlJc w:val="left"/>
      <w:pPr>
        <w:ind w:left="420" w:hanging="420"/>
      </w:pPr>
      <w:rPr>
        <w:rFonts w:hint="default" w:ascii="Wingdings" w:hAnsi="Wingdings"/>
      </w:rPr>
    </w:lvl>
  </w:abstractNum>
  <w:abstractNum w:abstractNumId="1">
    <w:nsid w:val="125F0C85"/>
    <w:multiLevelType w:val="multilevel"/>
    <w:tmpl w:val="125F0C85"/>
    <w:lvl w:ilvl="0" w:tentative="0">
      <w:start w:val="1"/>
      <w:numFmt w:val="decimal"/>
      <w:pStyle w:val="15"/>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2385DC"/>
    <w:multiLevelType w:val="singleLevel"/>
    <w:tmpl w:val="192385DC"/>
    <w:lvl w:ilvl="0" w:tentative="0">
      <w:start w:val="1"/>
      <w:numFmt w:val="bullet"/>
      <w:lvlText w:val=""/>
      <w:lvlJc w:val="left"/>
      <w:pPr>
        <w:ind w:left="420" w:hanging="420"/>
      </w:pPr>
      <w:rPr>
        <w:rFonts w:hint="default" w:ascii="Wingdings" w:hAnsi="Wingdings"/>
      </w:rPr>
    </w:lvl>
  </w:abstractNum>
  <w:abstractNum w:abstractNumId="3">
    <w:nsid w:val="4A07A23C"/>
    <w:multiLevelType w:val="singleLevel"/>
    <w:tmpl w:val="4A07A23C"/>
    <w:lvl w:ilvl="0" w:tentative="0">
      <w:start w:val="1"/>
      <w:numFmt w:val="bullet"/>
      <w:lvlText w:val=""/>
      <w:lvlJc w:val="left"/>
      <w:pPr>
        <w:ind w:left="420" w:hanging="420"/>
      </w:pPr>
      <w:rPr>
        <w:rFonts w:hint="default" w:ascii="Wingdings" w:hAnsi="Wingdings"/>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ZDQ3NWE4ZjMxYjI3YzM5ZGFlMGQxODk1NDA3MmIifQ=="/>
  </w:docVars>
  <w:rsids>
    <w:rsidRoot w:val="27810953"/>
    <w:rsid w:val="00191ADC"/>
    <w:rsid w:val="00411B16"/>
    <w:rsid w:val="005F39BB"/>
    <w:rsid w:val="00975CCE"/>
    <w:rsid w:val="00BE39A7"/>
    <w:rsid w:val="00E242C9"/>
    <w:rsid w:val="010871D6"/>
    <w:rsid w:val="012B01CE"/>
    <w:rsid w:val="016A0DAC"/>
    <w:rsid w:val="01A010BD"/>
    <w:rsid w:val="01CF1029"/>
    <w:rsid w:val="01F05373"/>
    <w:rsid w:val="02000D46"/>
    <w:rsid w:val="020822FA"/>
    <w:rsid w:val="02233824"/>
    <w:rsid w:val="023C67AD"/>
    <w:rsid w:val="02795ACC"/>
    <w:rsid w:val="02C5294D"/>
    <w:rsid w:val="02C72C76"/>
    <w:rsid w:val="02CD0BC3"/>
    <w:rsid w:val="02D958E4"/>
    <w:rsid w:val="02DB5E00"/>
    <w:rsid w:val="03117BB8"/>
    <w:rsid w:val="033061EE"/>
    <w:rsid w:val="0358001D"/>
    <w:rsid w:val="0379240A"/>
    <w:rsid w:val="03C75EB2"/>
    <w:rsid w:val="03EE78D5"/>
    <w:rsid w:val="03FF21FB"/>
    <w:rsid w:val="042E3107"/>
    <w:rsid w:val="045952E1"/>
    <w:rsid w:val="048E542B"/>
    <w:rsid w:val="04A1435A"/>
    <w:rsid w:val="04CC2386"/>
    <w:rsid w:val="04E548D9"/>
    <w:rsid w:val="054E2574"/>
    <w:rsid w:val="058C749F"/>
    <w:rsid w:val="059C18BA"/>
    <w:rsid w:val="05CE1427"/>
    <w:rsid w:val="061A1C9A"/>
    <w:rsid w:val="062C2B11"/>
    <w:rsid w:val="06380251"/>
    <w:rsid w:val="06476133"/>
    <w:rsid w:val="06A12D7A"/>
    <w:rsid w:val="06B064AD"/>
    <w:rsid w:val="06E11A9E"/>
    <w:rsid w:val="07025E2D"/>
    <w:rsid w:val="07190BE4"/>
    <w:rsid w:val="073133BC"/>
    <w:rsid w:val="07893294"/>
    <w:rsid w:val="078D0F73"/>
    <w:rsid w:val="07A16BE7"/>
    <w:rsid w:val="07C75902"/>
    <w:rsid w:val="07D50919"/>
    <w:rsid w:val="07DC396C"/>
    <w:rsid w:val="08005A0C"/>
    <w:rsid w:val="081417C8"/>
    <w:rsid w:val="08187970"/>
    <w:rsid w:val="083727C0"/>
    <w:rsid w:val="083E2D37"/>
    <w:rsid w:val="087475CF"/>
    <w:rsid w:val="08756BBF"/>
    <w:rsid w:val="088A1C5D"/>
    <w:rsid w:val="08963B61"/>
    <w:rsid w:val="08A40D88"/>
    <w:rsid w:val="08D02BA5"/>
    <w:rsid w:val="08F32B3C"/>
    <w:rsid w:val="08FF1C62"/>
    <w:rsid w:val="09602A9B"/>
    <w:rsid w:val="096E17BA"/>
    <w:rsid w:val="09A4426F"/>
    <w:rsid w:val="0A025C02"/>
    <w:rsid w:val="0ABC216B"/>
    <w:rsid w:val="0AEE0549"/>
    <w:rsid w:val="0B3501C0"/>
    <w:rsid w:val="0B591C3C"/>
    <w:rsid w:val="0B59335D"/>
    <w:rsid w:val="0B7D1C15"/>
    <w:rsid w:val="0BA47E4A"/>
    <w:rsid w:val="0BED626F"/>
    <w:rsid w:val="0BF26CA6"/>
    <w:rsid w:val="0C14740B"/>
    <w:rsid w:val="0C3B0317"/>
    <w:rsid w:val="0C47064F"/>
    <w:rsid w:val="0C652F34"/>
    <w:rsid w:val="0C8E6B69"/>
    <w:rsid w:val="0CC00104"/>
    <w:rsid w:val="0D0441AD"/>
    <w:rsid w:val="0D3B603D"/>
    <w:rsid w:val="0D464C17"/>
    <w:rsid w:val="0D5B23CC"/>
    <w:rsid w:val="0D9267A4"/>
    <w:rsid w:val="0DA25D64"/>
    <w:rsid w:val="0DAC4718"/>
    <w:rsid w:val="0DBA2331"/>
    <w:rsid w:val="0DBE022F"/>
    <w:rsid w:val="0DF82E21"/>
    <w:rsid w:val="0E0E041F"/>
    <w:rsid w:val="0E196FF9"/>
    <w:rsid w:val="0E3219BC"/>
    <w:rsid w:val="0E3A1EAA"/>
    <w:rsid w:val="0E7117D9"/>
    <w:rsid w:val="0E772D84"/>
    <w:rsid w:val="0E885E0B"/>
    <w:rsid w:val="0EBF0E0C"/>
    <w:rsid w:val="0EC67E17"/>
    <w:rsid w:val="0EEF152E"/>
    <w:rsid w:val="0F112DA0"/>
    <w:rsid w:val="0F176BD8"/>
    <w:rsid w:val="0F2E52E8"/>
    <w:rsid w:val="0F4D35E7"/>
    <w:rsid w:val="0F7B0CCA"/>
    <w:rsid w:val="0F9F5F50"/>
    <w:rsid w:val="0FCC4CD7"/>
    <w:rsid w:val="0FF67EC9"/>
    <w:rsid w:val="1000511C"/>
    <w:rsid w:val="10536B31"/>
    <w:rsid w:val="10E7526A"/>
    <w:rsid w:val="10E82B58"/>
    <w:rsid w:val="1123010F"/>
    <w:rsid w:val="114C551F"/>
    <w:rsid w:val="11594BC4"/>
    <w:rsid w:val="11856E21"/>
    <w:rsid w:val="11A8095E"/>
    <w:rsid w:val="11B40DFE"/>
    <w:rsid w:val="11F56B6F"/>
    <w:rsid w:val="123956DC"/>
    <w:rsid w:val="12497B39"/>
    <w:rsid w:val="124A1110"/>
    <w:rsid w:val="12643B1E"/>
    <w:rsid w:val="12852609"/>
    <w:rsid w:val="12C16087"/>
    <w:rsid w:val="12FD532F"/>
    <w:rsid w:val="1303604D"/>
    <w:rsid w:val="13423986"/>
    <w:rsid w:val="13775F92"/>
    <w:rsid w:val="13B924F4"/>
    <w:rsid w:val="145B7611"/>
    <w:rsid w:val="14C46537"/>
    <w:rsid w:val="15443F80"/>
    <w:rsid w:val="156C5ADE"/>
    <w:rsid w:val="15EE4F48"/>
    <w:rsid w:val="15FA1C09"/>
    <w:rsid w:val="15FA677C"/>
    <w:rsid w:val="160A2E87"/>
    <w:rsid w:val="161729A1"/>
    <w:rsid w:val="162D30AD"/>
    <w:rsid w:val="163D3128"/>
    <w:rsid w:val="16531E7D"/>
    <w:rsid w:val="167D5E99"/>
    <w:rsid w:val="16EE555F"/>
    <w:rsid w:val="17763889"/>
    <w:rsid w:val="17822ED9"/>
    <w:rsid w:val="17930970"/>
    <w:rsid w:val="17EA62CF"/>
    <w:rsid w:val="17F75DE9"/>
    <w:rsid w:val="1801040B"/>
    <w:rsid w:val="18407BE4"/>
    <w:rsid w:val="186A2BAC"/>
    <w:rsid w:val="189A0C0A"/>
    <w:rsid w:val="18AC3ACE"/>
    <w:rsid w:val="190A0F64"/>
    <w:rsid w:val="198F6D99"/>
    <w:rsid w:val="19FA2A1C"/>
    <w:rsid w:val="1A054CE0"/>
    <w:rsid w:val="1A295843"/>
    <w:rsid w:val="1A57535F"/>
    <w:rsid w:val="1B046CBF"/>
    <w:rsid w:val="1B390CC2"/>
    <w:rsid w:val="1B3E3C04"/>
    <w:rsid w:val="1B417381"/>
    <w:rsid w:val="1B584E76"/>
    <w:rsid w:val="1B9719A1"/>
    <w:rsid w:val="1BC62475"/>
    <w:rsid w:val="1BCA14DE"/>
    <w:rsid w:val="1BCB48C1"/>
    <w:rsid w:val="1C2753DD"/>
    <w:rsid w:val="1C3703BA"/>
    <w:rsid w:val="1C944533"/>
    <w:rsid w:val="1C9827B8"/>
    <w:rsid w:val="1C983E78"/>
    <w:rsid w:val="1CEB02ED"/>
    <w:rsid w:val="1CF678A3"/>
    <w:rsid w:val="1D404498"/>
    <w:rsid w:val="1D511365"/>
    <w:rsid w:val="1D5A3ACC"/>
    <w:rsid w:val="1D655E78"/>
    <w:rsid w:val="1DB04050"/>
    <w:rsid w:val="1DB94ECB"/>
    <w:rsid w:val="1DD035E1"/>
    <w:rsid w:val="1E03702C"/>
    <w:rsid w:val="1E1332F5"/>
    <w:rsid w:val="1EA73B4D"/>
    <w:rsid w:val="1EBD070D"/>
    <w:rsid w:val="1ED57A29"/>
    <w:rsid w:val="1EEF1F39"/>
    <w:rsid w:val="1F280485"/>
    <w:rsid w:val="1F30178C"/>
    <w:rsid w:val="1F404977"/>
    <w:rsid w:val="1F527D40"/>
    <w:rsid w:val="1F7E3685"/>
    <w:rsid w:val="1F863D75"/>
    <w:rsid w:val="1F957D33"/>
    <w:rsid w:val="1FB73434"/>
    <w:rsid w:val="1FFC653F"/>
    <w:rsid w:val="202C6DE7"/>
    <w:rsid w:val="20BE504F"/>
    <w:rsid w:val="20D6511C"/>
    <w:rsid w:val="21071965"/>
    <w:rsid w:val="213D6CCA"/>
    <w:rsid w:val="213E34FF"/>
    <w:rsid w:val="21A97C58"/>
    <w:rsid w:val="21BB20C1"/>
    <w:rsid w:val="21F85F30"/>
    <w:rsid w:val="21FF290B"/>
    <w:rsid w:val="223D2361"/>
    <w:rsid w:val="228F2A05"/>
    <w:rsid w:val="22C80936"/>
    <w:rsid w:val="23541AF4"/>
    <w:rsid w:val="236E5CF9"/>
    <w:rsid w:val="23753192"/>
    <w:rsid w:val="23897D5A"/>
    <w:rsid w:val="23BF0227"/>
    <w:rsid w:val="23D63CD1"/>
    <w:rsid w:val="23E1027D"/>
    <w:rsid w:val="23EA715A"/>
    <w:rsid w:val="243B597E"/>
    <w:rsid w:val="24462F27"/>
    <w:rsid w:val="244E2598"/>
    <w:rsid w:val="24712EC3"/>
    <w:rsid w:val="24D25416"/>
    <w:rsid w:val="24D77B29"/>
    <w:rsid w:val="24E605D6"/>
    <w:rsid w:val="24F02B7D"/>
    <w:rsid w:val="253F63C4"/>
    <w:rsid w:val="25706E2F"/>
    <w:rsid w:val="25780DFE"/>
    <w:rsid w:val="258272FE"/>
    <w:rsid w:val="25F86847"/>
    <w:rsid w:val="26004F05"/>
    <w:rsid w:val="26005C42"/>
    <w:rsid w:val="261C0D20"/>
    <w:rsid w:val="2627714B"/>
    <w:rsid w:val="263C0AC6"/>
    <w:rsid w:val="26563C73"/>
    <w:rsid w:val="2694670A"/>
    <w:rsid w:val="26B02A3C"/>
    <w:rsid w:val="27325ED1"/>
    <w:rsid w:val="27555FB7"/>
    <w:rsid w:val="27763E6F"/>
    <w:rsid w:val="27810953"/>
    <w:rsid w:val="279F584C"/>
    <w:rsid w:val="27AC5B02"/>
    <w:rsid w:val="27E14678"/>
    <w:rsid w:val="27F03DC2"/>
    <w:rsid w:val="27F83433"/>
    <w:rsid w:val="28085B33"/>
    <w:rsid w:val="281F7575"/>
    <w:rsid w:val="282D47F6"/>
    <w:rsid w:val="28470748"/>
    <w:rsid w:val="285252EB"/>
    <w:rsid w:val="28800B23"/>
    <w:rsid w:val="28DB7F14"/>
    <w:rsid w:val="28E4471A"/>
    <w:rsid w:val="28E721F3"/>
    <w:rsid w:val="290370AF"/>
    <w:rsid w:val="29080A6B"/>
    <w:rsid w:val="298034BC"/>
    <w:rsid w:val="298B3B92"/>
    <w:rsid w:val="2A951454"/>
    <w:rsid w:val="2AB74F6E"/>
    <w:rsid w:val="2B342177"/>
    <w:rsid w:val="2B506222"/>
    <w:rsid w:val="2B795D02"/>
    <w:rsid w:val="2BF17357"/>
    <w:rsid w:val="2C2B4D57"/>
    <w:rsid w:val="2C377D1A"/>
    <w:rsid w:val="2C395116"/>
    <w:rsid w:val="2C580FBB"/>
    <w:rsid w:val="2CCD691A"/>
    <w:rsid w:val="2CDF21B9"/>
    <w:rsid w:val="2D865F64"/>
    <w:rsid w:val="2DCC64F9"/>
    <w:rsid w:val="2DD81361"/>
    <w:rsid w:val="2DDE3C5E"/>
    <w:rsid w:val="2DE136FB"/>
    <w:rsid w:val="2E0004FC"/>
    <w:rsid w:val="2E2E2A74"/>
    <w:rsid w:val="2E3E2B28"/>
    <w:rsid w:val="2E4B02B0"/>
    <w:rsid w:val="2E5F7316"/>
    <w:rsid w:val="2E67334A"/>
    <w:rsid w:val="2E8B49D1"/>
    <w:rsid w:val="2E8F3019"/>
    <w:rsid w:val="2E9A087F"/>
    <w:rsid w:val="2EC75BBC"/>
    <w:rsid w:val="2EFC27A2"/>
    <w:rsid w:val="2F331C81"/>
    <w:rsid w:val="2F8A69C9"/>
    <w:rsid w:val="2FB85452"/>
    <w:rsid w:val="2FF53D49"/>
    <w:rsid w:val="301C26B5"/>
    <w:rsid w:val="303D706D"/>
    <w:rsid w:val="304405CE"/>
    <w:rsid w:val="3062603A"/>
    <w:rsid w:val="30BE2F37"/>
    <w:rsid w:val="30C6270B"/>
    <w:rsid w:val="31190F79"/>
    <w:rsid w:val="31396A7E"/>
    <w:rsid w:val="314C7B56"/>
    <w:rsid w:val="31516607"/>
    <w:rsid w:val="31636135"/>
    <w:rsid w:val="31705FC1"/>
    <w:rsid w:val="318813ED"/>
    <w:rsid w:val="31A1502C"/>
    <w:rsid w:val="31D84403"/>
    <w:rsid w:val="31DC3D01"/>
    <w:rsid w:val="32347FFB"/>
    <w:rsid w:val="324B48CF"/>
    <w:rsid w:val="327828FD"/>
    <w:rsid w:val="32976AC5"/>
    <w:rsid w:val="32A51FD4"/>
    <w:rsid w:val="32AB06D3"/>
    <w:rsid w:val="32B66D20"/>
    <w:rsid w:val="32C83163"/>
    <w:rsid w:val="32DB706C"/>
    <w:rsid w:val="32EA46B0"/>
    <w:rsid w:val="330E70A1"/>
    <w:rsid w:val="33106F05"/>
    <w:rsid w:val="33150A95"/>
    <w:rsid w:val="331E66B3"/>
    <w:rsid w:val="334E378E"/>
    <w:rsid w:val="33765506"/>
    <w:rsid w:val="33CE634E"/>
    <w:rsid w:val="33D62C09"/>
    <w:rsid w:val="33DF1EC1"/>
    <w:rsid w:val="33F82EC5"/>
    <w:rsid w:val="342909D3"/>
    <w:rsid w:val="342D300F"/>
    <w:rsid w:val="34577E56"/>
    <w:rsid w:val="350E221C"/>
    <w:rsid w:val="3548749A"/>
    <w:rsid w:val="354F7E75"/>
    <w:rsid w:val="355F18D8"/>
    <w:rsid w:val="3576225A"/>
    <w:rsid w:val="357D4C91"/>
    <w:rsid w:val="357D6508"/>
    <w:rsid w:val="359D3C2E"/>
    <w:rsid w:val="35B42CA8"/>
    <w:rsid w:val="35C35020"/>
    <w:rsid w:val="35EA3AA9"/>
    <w:rsid w:val="3630134C"/>
    <w:rsid w:val="366156C8"/>
    <w:rsid w:val="36B733EB"/>
    <w:rsid w:val="36FC253E"/>
    <w:rsid w:val="36FE36D2"/>
    <w:rsid w:val="37631076"/>
    <w:rsid w:val="377C7721"/>
    <w:rsid w:val="37E07FE0"/>
    <w:rsid w:val="37E43728"/>
    <w:rsid w:val="38091303"/>
    <w:rsid w:val="381B6F6B"/>
    <w:rsid w:val="38534F76"/>
    <w:rsid w:val="3860725C"/>
    <w:rsid w:val="38845537"/>
    <w:rsid w:val="38AF40C4"/>
    <w:rsid w:val="38F564A9"/>
    <w:rsid w:val="38FF763A"/>
    <w:rsid w:val="394717E0"/>
    <w:rsid w:val="39660AC8"/>
    <w:rsid w:val="3A2A6DEC"/>
    <w:rsid w:val="3A3376C4"/>
    <w:rsid w:val="3A3974BB"/>
    <w:rsid w:val="3AEE3C22"/>
    <w:rsid w:val="3B1973B9"/>
    <w:rsid w:val="3B316DAA"/>
    <w:rsid w:val="3B351FFD"/>
    <w:rsid w:val="3B89556C"/>
    <w:rsid w:val="3BCC6963"/>
    <w:rsid w:val="3BE21090"/>
    <w:rsid w:val="3BEB65CE"/>
    <w:rsid w:val="3BF345A7"/>
    <w:rsid w:val="3C022D73"/>
    <w:rsid w:val="3C120DF0"/>
    <w:rsid w:val="3C22670C"/>
    <w:rsid w:val="3C3D0944"/>
    <w:rsid w:val="3C533C0B"/>
    <w:rsid w:val="3C9F06E6"/>
    <w:rsid w:val="3CA54D49"/>
    <w:rsid w:val="3CCD2DEC"/>
    <w:rsid w:val="3D1760A7"/>
    <w:rsid w:val="3D180F4C"/>
    <w:rsid w:val="3D1B53C1"/>
    <w:rsid w:val="3D6E5869"/>
    <w:rsid w:val="3D770AA6"/>
    <w:rsid w:val="3D7F7A0D"/>
    <w:rsid w:val="3DA458EB"/>
    <w:rsid w:val="3DEC75BC"/>
    <w:rsid w:val="3DF516BF"/>
    <w:rsid w:val="3E4A6662"/>
    <w:rsid w:val="3EBC02AD"/>
    <w:rsid w:val="3ECC1E3C"/>
    <w:rsid w:val="3EF94582"/>
    <w:rsid w:val="3F4D1A72"/>
    <w:rsid w:val="3F5C449B"/>
    <w:rsid w:val="3FBB1061"/>
    <w:rsid w:val="3FC60617"/>
    <w:rsid w:val="3FFB1F03"/>
    <w:rsid w:val="400E78B3"/>
    <w:rsid w:val="40167CB3"/>
    <w:rsid w:val="41190205"/>
    <w:rsid w:val="415C61A3"/>
    <w:rsid w:val="41744200"/>
    <w:rsid w:val="41DC5AA5"/>
    <w:rsid w:val="41FC1E34"/>
    <w:rsid w:val="4213610B"/>
    <w:rsid w:val="42573C6D"/>
    <w:rsid w:val="42784676"/>
    <w:rsid w:val="42B44D81"/>
    <w:rsid w:val="42F42DAF"/>
    <w:rsid w:val="42F86F51"/>
    <w:rsid w:val="43032966"/>
    <w:rsid w:val="43181CB1"/>
    <w:rsid w:val="432C1C95"/>
    <w:rsid w:val="435D1730"/>
    <w:rsid w:val="43F42645"/>
    <w:rsid w:val="44384A65"/>
    <w:rsid w:val="443C30D3"/>
    <w:rsid w:val="447A5B5E"/>
    <w:rsid w:val="44EC4E8C"/>
    <w:rsid w:val="452F3D84"/>
    <w:rsid w:val="45572B91"/>
    <w:rsid w:val="457512FA"/>
    <w:rsid w:val="45782878"/>
    <w:rsid w:val="45793884"/>
    <w:rsid w:val="45880BDF"/>
    <w:rsid w:val="45AA6E46"/>
    <w:rsid w:val="463041C7"/>
    <w:rsid w:val="46530F0B"/>
    <w:rsid w:val="46583405"/>
    <w:rsid w:val="466C16EF"/>
    <w:rsid w:val="46937E02"/>
    <w:rsid w:val="46951FED"/>
    <w:rsid w:val="46B053A1"/>
    <w:rsid w:val="46B463BA"/>
    <w:rsid w:val="46B64A65"/>
    <w:rsid w:val="46BA2548"/>
    <w:rsid w:val="478B3947"/>
    <w:rsid w:val="47AC7C93"/>
    <w:rsid w:val="47D305A4"/>
    <w:rsid w:val="47D34AAC"/>
    <w:rsid w:val="481650DC"/>
    <w:rsid w:val="48314ADF"/>
    <w:rsid w:val="484237C1"/>
    <w:rsid w:val="4864069E"/>
    <w:rsid w:val="48700D0D"/>
    <w:rsid w:val="48957799"/>
    <w:rsid w:val="48BA2EE9"/>
    <w:rsid w:val="48BB6C50"/>
    <w:rsid w:val="48CF1133"/>
    <w:rsid w:val="49776FAA"/>
    <w:rsid w:val="498F750F"/>
    <w:rsid w:val="4A2E7AAE"/>
    <w:rsid w:val="4A344158"/>
    <w:rsid w:val="4A3C7D8D"/>
    <w:rsid w:val="4ADF3C4D"/>
    <w:rsid w:val="4AE61753"/>
    <w:rsid w:val="4B15079E"/>
    <w:rsid w:val="4B582B13"/>
    <w:rsid w:val="4B8A5790"/>
    <w:rsid w:val="4B90047C"/>
    <w:rsid w:val="4B9B60E7"/>
    <w:rsid w:val="4BAF32D7"/>
    <w:rsid w:val="4C1B5BE1"/>
    <w:rsid w:val="4C23278F"/>
    <w:rsid w:val="4C8116CC"/>
    <w:rsid w:val="4C971715"/>
    <w:rsid w:val="4CB97E79"/>
    <w:rsid w:val="4CC14A01"/>
    <w:rsid w:val="4D0A0F0C"/>
    <w:rsid w:val="4D0D2958"/>
    <w:rsid w:val="4D3010BC"/>
    <w:rsid w:val="4D3A5285"/>
    <w:rsid w:val="4DA5062D"/>
    <w:rsid w:val="4DE65F00"/>
    <w:rsid w:val="4DEC0D51"/>
    <w:rsid w:val="4E252877"/>
    <w:rsid w:val="4E2E3530"/>
    <w:rsid w:val="4E5E0FC1"/>
    <w:rsid w:val="4E6D1663"/>
    <w:rsid w:val="4EC32B5C"/>
    <w:rsid w:val="4ED40264"/>
    <w:rsid w:val="4EE839B3"/>
    <w:rsid w:val="4EF30EF4"/>
    <w:rsid w:val="4EFB0B66"/>
    <w:rsid w:val="4F99271D"/>
    <w:rsid w:val="508E0176"/>
    <w:rsid w:val="509E164C"/>
    <w:rsid w:val="50C31573"/>
    <w:rsid w:val="510F2828"/>
    <w:rsid w:val="51201725"/>
    <w:rsid w:val="517A2018"/>
    <w:rsid w:val="51B55037"/>
    <w:rsid w:val="524601D9"/>
    <w:rsid w:val="5249683C"/>
    <w:rsid w:val="529472A2"/>
    <w:rsid w:val="529B5FAB"/>
    <w:rsid w:val="52E91C9B"/>
    <w:rsid w:val="52F566EB"/>
    <w:rsid w:val="532C022F"/>
    <w:rsid w:val="53465272"/>
    <w:rsid w:val="53526EAE"/>
    <w:rsid w:val="53835A62"/>
    <w:rsid w:val="5383742D"/>
    <w:rsid w:val="538D459B"/>
    <w:rsid w:val="53F80C41"/>
    <w:rsid w:val="540D20E2"/>
    <w:rsid w:val="54301FB8"/>
    <w:rsid w:val="54691B34"/>
    <w:rsid w:val="54B80855"/>
    <w:rsid w:val="54F54ACD"/>
    <w:rsid w:val="55361378"/>
    <w:rsid w:val="553C066D"/>
    <w:rsid w:val="555E75AF"/>
    <w:rsid w:val="55A31CC2"/>
    <w:rsid w:val="55BB4C08"/>
    <w:rsid w:val="55D772EF"/>
    <w:rsid w:val="55DD744A"/>
    <w:rsid w:val="55E31896"/>
    <w:rsid w:val="56056FB0"/>
    <w:rsid w:val="56306667"/>
    <w:rsid w:val="565C5774"/>
    <w:rsid w:val="565E26E5"/>
    <w:rsid w:val="56942611"/>
    <w:rsid w:val="569F53F4"/>
    <w:rsid w:val="56C11808"/>
    <w:rsid w:val="56F72C39"/>
    <w:rsid w:val="572721B4"/>
    <w:rsid w:val="5731610F"/>
    <w:rsid w:val="576D3571"/>
    <w:rsid w:val="578530FA"/>
    <w:rsid w:val="57921595"/>
    <w:rsid w:val="57E95AC6"/>
    <w:rsid w:val="57FC0C0C"/>
    <w:rsid w:val="580538A8"/>
    <w:rsid w:val="580615B7"/>
    <w:rsid w:val="581D1BFC"/>
    <w:rsid w:val="585B426A"/>
    <w:rsid w:val="58E81F29"/>
    <w:rsid w:val="59074D90"/>
    <w:rsid w:val="59342CA6"/>
    <w:rsid w:val="5943558E"/>
    <w:rsid w:val="597B635D"/>
    <w:rsid w:val="59850F1B"/>
    <w:rsid w:val="59977E28"/>
    <w:rsid w:val="59C72015"/>
    <w:rsid w:val="5A504C3E"/>
    <w:rsid w:val="5A953722"/>
    <w:rsid w:val="5A9653EC"/>
    <w:rsid w:val="5AE52C20"/>
    <w:rsid w:val="5AF9642A"/>
    <w:rsid w:val="5B1365AB"/>
    <w:rsid w:val="5B6B39C6"/>
    <w:rsid w:val="5B7A7787"/>
    <w:rsid w:val="5BB6489E"/>
    <w:rsid w:val="5C027D15"/>
    <w:rsid w:val="5C862888"/>
    <w:rsid w:val="5CA208D6"/>
    <w:rsid w:val="5D076D01"/>
    <w:rsid w:val="5D1C2342"/>
    <w:rsid w:val="5D1E4863"/>
    <w:rsid w:val="5D43207A"/>
    <w:rsid w:val="5E4D6678"/>
    <w:rsid w:val="5E5E50E2"/>
    <w:rsid w:val="5E9479CE"/>
    <w:rsid w:val="5EBE2A2A"/>
    <w:rsid w:val="5F020E69"/>
    <w:rsid w:val="5F475654"/>
    <w:rsid w:val="5F9F7385"/>
    <w:rsid w:val="5FAC4EB0"/>
    <w:rsid w:val="5FB730B4"/>
    <w:rsid w:val="5FC50CC7"/>
    <w:rsid w:val="5FF7318B"/>
    <w:rsid w:val="60165144"/>
    <w:rsid w:val="603B1E9D"/>
    <w:rsid w:val="608D176B"/>
    <w:rsid w:val="61125017"/>
    <w:rsid w:val="611C48EB"/>
    <w:rsid w:val="61210567"/>
    <w:rsid w:val="613900F1"/>
    <w:rsid w:val="61422A3D"/>
    <w:rsid w:val="61783D55"/>
    <w:rsid w:val="61DA3DF0"/>
    <w:rsid w:val="62385E17"/>
    <w:rsid w:val="62466EFC"/>
    <w:rsid w:val="62637767"/>
    <w:rsid w:val="626453AC"/>
    <w:rsid w:val="62674344"/>
    <w:rsid w:val="628F657E"/>
    <w:rsid w:val="62A82D70"/>
    <w:rsid w:val="62AA476A"/>
    <w:rsid w:val="632E5E62"/>
    <w:rsid w:val="633F229F"/>
    <w:rsid w:val="6355038C"/>
    <w:rsid w:val="636A79F9"/>
    <w:rsid w:val="63C51E86"/>
    <w:rsid w:val="63E87788"/>
    <w:rsid w:val="642B5D8D"/>
    <w:rsid w:val="64542425"/>
    <w:rsid w:val="64772801"/>
    <w:rsid w:val="648773BE"/>
    <w:rsid w:val="64A53A5E"/>
    <w:rsid w:val="64B25195"/>
    <w:rsid w:val="653E0AD1"/>
    <w:rsid w:val="65725D92"/>
    <w:rsid w:val="65A933D3"/>
    <w:rsid w:val="65CE69B3"/>
    <w:rsid w:val="65DB6C69"/>
    <w:rsid w:val="660960EC"/>
    <w:rsid w:val="662D6C59"/>
    <w:rsid w:val="66460B4F"/>
    <w:rsid w:val="664C2BA5"/>
    <w:rsid w:val="66567ADA"/>
    <w:rsid w:val="669046A2"/>
    <w:rsid w:val="66AA2174"/>
    <w:rsid w:val="66D41112"/>
    <w:rsid w:val="66E57074"/>
    <w:rsid w:val="6709391F"/>
    <w:rsid w:val="672D6CEC"/>
    <w:rsid w:val="678A5FD1"/>
    <w:rsid w:val="67D75CA5"/>
    <w:rsid w:val="67F01ABC"/>
    <w:rsid w:val="680C3F36"/>
    <w:rsid w:val="682F3612"/>
    <w:rsid w:val="683A4772"/>
    <w:rsid w:val="68676D4D"/>
    <w:rsid w:val="68707187"/>
    <w:rsid w:val="68AB61CD"/>
    <w:rsid w:val="68F5216F"/>
    <w:rsid w:val="6905302D"/>
    <w:rsid w:val="69142915"/>
    <w:rsid w:val="69214762"/>
    <w:rsid w:val="693826BE"/>
    <w:rsid w:val="69D22919"/>
    <w:rsid w:val="69F75F04"/>
    <w:rsid w:val="6A614836"/>
    <w:rsid w:val="6AD77E99"/>
    <w:rsid w:val="6AEC077B"/>
    <w:rsid w:val="6AF36CF4"/>
    <w:rsid w:val="6B1104B4"/>
    <w:rsid w:val="6BB0400B"/>
    <w:rsid w:val="6BEB5B28"/>
    <w:rsid w:val="6C0A1FF2"/>
    <w:rsid w:val="6C0A7EB8"/>
    <w:rsid w:val="6CB73516"/>
    <w:rsid w:val="6CC32EEF"/>
    <w:rsid w:val="6CEB6BE5"/>
    <w:rsid w:val="6D3844E4"/>
    <w:rsid w:val="6D951E95"/>
    <w:rsid w:val="6DCC0B2E"/>
    <w:rsid w:val="6DD34E17"/>
    <w:rsid w:val="6DE84485"/>
    <w:rsid w:val="6E060561"/>
    <w:rsid w:val="6E133B3C"/>
    <w:rsid w:val="6E1D123B"/>
    <w:rsid w:val="6E2045A1"/>
    <w:rsid w:val="6E275A3E"/>
    <w:rsid w:val="6E654045"/>
    <w:rsid w:val="6EA2618B"/>
    <w:rsid w:val="6EED23E9"/>
    <w:rsid w:val="6EF55A8F"/>
    <w:rsid w:val="6F0772A4"/>
    <w:rsid w:val="6F093AAD"/>
    <w:rsid w:val="6F2A7532"/>
    <w:rsid w:val="6F4F630E"/>
    <w:rsid w:val="6F593392"/>
    <w:rsid w:val="6F5C19F5"/>
    <w:rsid w:val="6F5D5C83"/>
    <w:rsid w:val="6F5E251A"/>
    <w:rsid w:val="6F5E3DCA"/>
    <w:rsid w:val="6F60217E"/>
    <w:rsid w:val="6F672240"/>
    <w:rsid w:val="6F78778B"/>
    <w:rsid w:val="6FA772F4"/>
    <w:rsid w:val="6FDD36C9"/>
    <w:rsid w:val="6FFE4F46"/>
    <w:rsid w:val="70015FE3"/>
    <w:rsid w:val="701D3524"/>
    <w:rsid w:val="70A66764"/>
    <w:rsid w:val="70A874EA"/>
    <w:rsid w:val="70E13CE2"/>
    <w:rsid w:val="70E32B78"/>
    <w:rsid w:val="71317F26"/>
    <w:rsid w:val="71682B5F"/>
    <w:rsid w:val="71C61964"/>
    <w:rsid w:val="71C66A32"/>
    <w:rsid w:val="722F25DC"/>
    <w:rsid w:val="72561D49"/>
    <w:rsid w:val="726D0400"/>
    <w:rsid w:val="72FB4336"/>
    <w:rsid w:val="733A01AB"/>
    <w:rsid w:val="73717CF0"/>
    <w:rsid w:val="737B5A5E"/>
    <w:rsid w:val="738323FE"/>
    <w:rsid w:val="738A482E"/>
    <w:rsid w:val="73A53D4F"/>
    <w:rsid w:val="73BA4B95"/>
    <w:rsid w:val="73C45350"/>
    <w:rsid w:val="742C6D05"/>
    <w:rsid w:val="74666F63"/>
    <w:rsid w:val="74A04972"/>
    <w:rsid w:val="74EB1D79"/>
    <w:rsid w:val="74FB5A83"/>
    <w:rsid w:val="757734FE"/>
    <w:rsid w:val="75B73EFB"/>
    <w:rsid w:val="75F35F0A"/>
    <w:rsid w:val="7627010D"/>
    <w:rsid w:val="764D1CB9"/>
    <w:rsid w:val="7693791C"/>
    <w:rsid w:val="76CA3328"/>
    <w:rsid w:val="76FD3932"/>
    <w:rsid w:val="77421ADF"/>
    <w:rsid w:val="778F2D61"/>
    <w:rsid w:val="77D2148E"/>
    <w:rsid w:val="77F36B38"/>
    <w:rsid w:val="780B717D"/>
    <w:rsid w:val="785904CD"/>
    <w:rsid w:val="788E2CE7"/>
    <w:rsid w:val="78940C22"/>
    <w:rsid w:val="78AD7761"/>
    <w:rsid w:val="79102D89"/>
    <w:rsid w:val="7926225A"/>
    <w:rsid w:val="7990533F"/>
    <w:rsid w:val="799E204D"/>
    <w:rsid w:val="79C3066B"/>
    <w:rsid w:val="79C351F8"/>
    <w:rsid w:val="79F6606B"/>
    <w:rsid w:val="7A145149"/>
    <w:rsid w:val="7A255E58"/>
    <w:rsid w:val="7A3049FE"/>
    <w:rsid w:val="7A4E4FF2"/>
    <w:rsid w:val="7A7F044F"/>
    <w:rsid w:val="7AA92200"/>
    <w:rsid w:val="7AB16DBD"/>
    <w:rsid w:val="7B1F385E"/>
    <w:rsid w:val="7BA96A48"/>
    <w:rsid w:val="7BC55C7D"/>
    <w:rsid w:val="7BD30E2C"/>
    <w:rsid w:val="7C1022A4"/>
    <w:rsid w:val="7C21515A"/>
    <w:rsid w:val="7C322B50"/>
    <w:rsid w:val="7C575AA2"/>
    <w:rsid w:val="7C8F2810"/>
    <w:rsid w:val="7C994482"/>
    <w:rsid w:val="7CAA0021"/>
    <w:rsid w:val="7CBA7632"/>
    <w:rsid w:val="7CCF5DBB"/>
    <w:rsid w:val="7CF17C98"/>
    <w:rsid w:val="7D355522"/>
    <w:rsid w:val="7D62742E"/>
    <w:rsid w:val="7D6C5DB1"/>
    <w:rsid w:val="7D8B001B"/>
    <w:rsid w:val="7DB5158B"/>
    <w:rsid w:val="7DCA5C98"/>
    <w:rsid w:val="7DD93832"/>
    <w:rsid w:val="7DFF0D42"/>
    <w:rsid w:val="7E352137"/>
    <w:rsid w:val="7E3D3AFE"/>
    <w:rsid w:val="7E415A65"/>
    <w:rsid w:val="7EDD3985"/>
    <w:rsid w:val="7EFC6A35"/>
    <w:rsid w:val="7F11406B"/>
    <w:rsid w:val="7F2D0D90"/>
    <w:rsid w:val="7F3F56D3"/>
    <w:rsid w:val="7F7158A5"/>
    <w:rsid w:val="7F790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3"/>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7">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3">
    <w:name w:val="标题 2 Char"/>
    <w:link w:val="3"/>
    <w:qFormat/>
    <w:uiPriority w:val="0"/>
    <w:rPr>
      <w:rFonts w:ascii="Arial" w:hAnsi="Arial" w:eastAsia="黑体"/>
      <w:b/>
      <w:sz w:val="32"/>
    </w:rPr>
  </w:style>
  <w:style w:type="paragraph" w:customStyle="1" w:styleId="14">
    <w:name w:val="正文-段落"/>
    <w:basedOn w:val="1"/>
    <w:qFormat/>
    <w:uiPriority w:val="0"/>
    <w:pPr>
      <w:widowControl/>
      <w:topLinePunct w:val="0"/>
      <w:spacing w:before="240" w:line="360"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5">
    <w:name w:val="Figure Style"/>
    <w:basedOn w:val="7"/>
    <w:qFormat/>
    <w:uiPriority w:val="0"/>
    <w:pPr>
      <w:keepNext/>
      <w:keepLines/>
      <w:numPr>
        <w:ilvl w:val="0"/>
        <w:numId w:val="1"/>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4"/>
      <sectRole val="1"/>
    </customSectPr>
    <customSectPr>
      <sectNamePr val="摘要"/>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9902</Words>
  <Characters>12963</Characters>
  <Lines>0</Lines>
  <Paragraphs>0</Paragraphs>
  <TotalTime>54</TotalTime>
  <ScaleCrop>false</ScaleCrop>
  <LinksUpToDate>false</LinksUpToDate>
  <CharactersWithSpaces>15562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Administrator</cp:lastModifiedBy>
  <dcterms:modified xsi:type="dcterms:W3CDTF">2023-02-07T06:56:40Z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CE831BE4F53E483FB3F2878CE54E68D1</vt:lpwstr>
  </property>
</Properties>
</file>