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Theme="majorEastAsia" w:hAnsiTheme="majorEastAsia" w:eastAsiaTheme="majorEastAsia" w:cstheme="majorEastAsia"/>
          <w:lang w:val="en-US" w:eastAsia="zh-CN"/>
        </w:rPr>
      </w:pPr>
    </w:p>
    <w:p>
      <w:pPr>
        <w:pStyle w:val="2"/>
        <w:bidi w:val="0"/>
        <w:jc w:val="center"/>
        <w:rPr>
          <w:rFonts w:hint="eastAsia" w:asciiTheme="majorEastAsia" w:hAnsiTheme="majorEastAsia" w:eastAsiaTheme="majorEastAsia" w:cstheme="majorEastAsia"/>
          <w:lang w:val="en-US" w:eastAsia="zh-CN"/>
        </w:rPr>
      </w:pPr>
    </w:p>
    <w:p>
      <w:pPr>
        <w:pStyle w:val="2"/>
        <w:bidi w:val="0"/>
        <w:jc w:val="center"/>
        <w:rPr>
          <w:rFonts w:hint="eastAsia" w:asciiTheme="majorEastAsia" w:hAnsiTheme="majorEastAsia" w:eastAsiaTheme="majorEastAsia" w:cstheme="majorEastAsia"/>
          <w:lang w:val="en-US" w:eastAsia="zh-CN"/>
        </w:rPr>
      </w:pPr>
    </w:p>
    <w:p>
      <w:pPr>
        <w:pStyle w:val="2"/>
        <w:bidi w:val="0"/>
        <w:jc w:val="center"/>
        <w:rPr>
          <w:rFonts w:hint="eastAsia" w:ascii="微软雅黑" w:hAnsi="微软雅黑" w:eastAsia="微软雅黑" w:cs="微软雅黑"/>
          <w:sz w:val="56"/>
          <w:szCs w:val="36"/>
          <w:lang w:val="en-US" w:eastAsia="zh-CN"/>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56"/>
          <w:szCs w:val="36"/>
          <w:lang w:val="en-US" w:eastAsia="zh-CN"/>
        </w:rPr>
        <w:t>胰岛素泵远程监控系统</w:t>
      </w:r>
      <w:r>
        <w:rPr>
          <w:rFonts w:hint="eastAsia" w:ascii="微软雅黑" w:hAnsi="微软雅黑" w:eastAsia="微软雅黑" w:cs="微软雅黑"/>
          <w:sz w:val="56"/>
          <w:szCs w:val="36"/>
          <w:lang w:val="en-US" w:eastAsia="zh-CN"/>
        </w:rPr>
        <w:br w:type="textWrapping"/>
      </w:r>
      <w:r>
        <w:rPr>
          <w:rFonts w:hint="eastAsia" w:ascii="微软雅黑" w:hAnsi="微软雅黑" w:eastAsia="微软雅黑" w:cs="微软雅黑"/>
          <w:sz w:val="56"/>
          <w:szCs w:val="36"/>
          <w:lang w:val="en-US" w:eastAsia="zh-CN"/>
        </w:rPr>
        <w:t>可行性报告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Arial" w:hAnsi="Arial" w:cs="Arial"/>
          <w:b w:val="0"/>
          <w:i w:val="0"/>
          <w:caps w:val="0"/>
          <w:color w:val="000000"/>
          <w:spacing w:val="0"/>
          <w:sz w:val="28"/>
          <w:szCs w:val="28"/>
        </w:rPr>
      </w:pPr>
      <w:r>
        <w:rPr>
          <w:rStyle w:val="6"/>
          <w:rFonts w:hint="default" w:ascii="Arial" w:hAnsi="Arial" w:cs="Arial"/>
          <w:i w:val="0"/>
          <w:caps w:val="0"/>
          <w:color w:val="000000"/>
          <w:spacing w:val="0"/>
          <w:sz w:val="28"/>
          <w:szCs w:val="28"/>
        </w:rPr>
        <w:t>胰岛素泵简介：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rPr>
        <w:t>   </w:t>
      </w:r>
      <w:r>
        <w:rPr>
          <w:rFonts w:hint="eastAsia" w:ascii="Arial" w:hAnsi="Arial" w:cs="Arial"/>
          <w:b w:val="0"/>
          <w:i w:val="0"/>
          <w:caps w:val="0"/>
          <w:color w:val="000000"/>
          <w:spacing w:val="0"/>
          <w:sz w:val="27"/>
          <w:szCs w:val="27"/>
          <w:lang w:val="en-US" w:eastAsia="zh-CN"/>
        </w:rPr>
        <w:t xml:space="preserve">  </w:t>
      </w:r>
      <w:r>
        <w:rPr>
          <w:rFonts w:hint="default" w:ascii="Arial" w:hAnsi="Arial" w:cs="Arial"/>
          <w:b w:val="0"/>
          <w:i w:val="0"/>
          <w:caps w:val="0"/>
          <w:color w:val="000000"/>
          <w:spacing w:val="0"/>
          <w:sz w:val="27"/>
          <w:szCs w:val="27"/>
          <w:u w:val="none"/>
        </w:rPr>
        <w:fldChar w:fldCharType="begin"/>
      </w:r>
      <w:r>
        <w:rPr>
          <w:rFonts w:hint="default" w:ascii="Arial" w:hAnsi="Arial" w:cs="Arial"/>
          <w:b w:val="0"/>
          <w:i w:val="0"/>
          <w:caps w:val="0"/>
          <w:color w:val="000000"/>
          <w:spacing w:val="0"/>
          <w:sz w:val="27"/>
          <w:szCs w:val="27"/>
          <w:u w:val="none"/>
        </w:rPr>
        <w:instrText xml:space="preserve"> HYPERLINK "http://www.wholeheart.cn/article/13.htm" \o "胰岛素泵" \t "http://www.wholeheart.cn/article/_self" </w:instrText>
      </w:r>
      <w:r>
        <w:rPr>
          <w:rFonts w:hint="default" w:ascii="Arial" w:hAnsi="Arial" w:cs="Arial"/>
          <w:b w:val="0"/>
          <w:i w:val="0"/>
          <w:caps w:val="0"/>
          <w:color w:val="000000"/>
          <w:spacing w:val="0"/>
          <w:sz w:val="27"/>
          <w:szCs w:val="27"/>
          <w:u w:val="none"/>
        </w:rPr>
        <w:fldChar w:fldCharType="separate"/>
      </w:r>
      <w:r>
        <w:rPr>
          <w:rStyle w:val="7"/>
          <w:rFonts w:hint="default" w:ascii="Arial" w:hAnsi="Arial" w:cs="Arial"/>
          <w:i w:val="0"/>
          <w:caps w:val="0"/>
          <w:color w:val="000000"/>
          <w:spacing w:val="0"/>
          <w:sz w:val="27"/>
          <w:szCs w:val="27"/>
          <w:u w:val="none"/>
        </w:rPr>
        <w:t>胰岛素泵</w:t>
      </w:r>
      <w:r>
        <w:rPr>
          <w:rFonts w:hint="default" w:ascii="Arial" w:hAnsi="Arial" w:cs="Arial"/>
          <w:b w:val="0"/>
          <w:i w:val="0"/>
          <w:caps w:val="0"/>
          <w:color w:val="000000"/>
          <w:spacing w:val="0"/>
          <w:sz w:val="27"/>
          <w:szCs w:val="27"/>
          <w:u w:val="none"/>
        </w:rPr>
        <w:fldChar w:fldCharType="end"/>
      </w:r>
      <w:r>
        <w:rPr>
          <w:rFonts w:hint="default" w:ascii="Arial" w:hAnsi="Arial" w:cs="Arial"/>
          <w:b w:val="0"/>
          <w:i w:val="0"/>
          <w:caps w:val="0"/>
          <w:color w:val="000000"/>
          <w:spacing w:val="0"/>
          <w:sz w:val="27"/>
          <w:szCs w:val="27"/>
        </w:rPr>
        <w:t>是一种持续皮下输注胰岛素（CSII）的装置，它通过一条细小的软管将胰岛素24小时不间断地输送到病人体内，模拟正常胰腺自然地分泌胰岛素。分为基础率和餐前大剂量两种方式：基础率是24小时持续微量输注的胰岛素，以控制两餐之间和夜间的血糖稳定。餐前大剂量是针对进餐食物而输注的胰岛素，以控制餐后的血糖稳定。大剂量可以根据进餐时间、进餐量和食物种类灵活设定。它具有：胰岛素输出方式更符合生理性、胰岛素吸收更加具有预测性、降低严重低血糖的发生、提高病人依从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Theme="minorEastAsia" w:hAnsiTheme="minorEastAsia" w:eastAsiaTheme="minorEastAsia" w:cstheme="minorEastAsia"/>
          <w:b w:val="0"/>
          <w:i w:val="0"/>
          <w:caps w:val="0"/>
          <w:color w:val="000000"/>
          <w:spacing w:val="0"/>
          <w:sz w:val="28"/>
          <w:szCs w:val="28"/>
        </w:rPr>
      </w:pPr>
      <w:r>
        <w:rPr>
          <w:rStyle w:val="6"/>
          <w:rFonts w:hint="eastAsia" w:asciiTheme="minorEastAsia" w:hAnsiTheme="minorEastAsia" w:eastAsiaTheme="minorEastAsia" w:cstheme="minorEastAsia"/>
          <w:i w:val="0"/>
          <w:caps w:val="0"/>
          <w:color w:val="000000"/>
          <w:spacing w:val="0"/>
          <w:sz w:val="28"/>
          <w:szCs w:val="28"/>
        </w:rPr>
        <w:t>胰岛素泵的应用现状: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rPr>
        <w:t xml:space="preserve">    </w:t>
      </w:r>
      <w:r>
        <w:rPr>
          <w:rFonts w:hint="eastAsia" w:ascii="Arial" w:hAnsi="Arial" w:cs="Arial"/>
          <w:b w:val="0"/>
          <w:i w:val="0"/>
          <w:caps w:val="0"/>
          <w:color w:val="000000"/>
          <w:spacing w:val="0"/>
          <w:sz w:val="27"/>
          <w:szCs w:val="27"/>
          <w:lang w:val="en-US" w:eastAsia="zh-CN"/>
        </w:rPr>
        <w:t xml:space="preserve">  </w:t>
      </w:r>
      <w:r>
        <w:rPr>
          <w:rFonts w:hint="default" w:ascii="Arial" w:hAnsi="Arial" w:cs="Arial"/>
          <w:b w:val="0"/>
          <w:i w:val="0"/>
          <w:caps w:val="0"/>
          <w:color w:val="000000"/>
          <w:spacing w:val="0"/>
          <w:sz w:val="27"/>
          <w:szCs w:val="27"/>
        </w:rPr>
        <w:t>胰岛素泵的使用在国际上已有20余年历史。DCCT研究结果的公布奠定了强化胰岛素治疗在糖尿病治疗和并发症控制中的重要地位，也为胰岛素泵的临床应用提供了优质的临床证据。该研究证实，与多次胰岛素注射相比，胰岛素泵可以更有效地控制糖化血红蛋白的水平，同时还改善了患者的生活质量。自DCCT研究结果发布后，美国糖尿病患者的胰岛素泵用量上升显著。我国使用胰岛素泵患者的人数也不断增加。所以,在一定意义上胰岛素泵</w:t>
      </w:r>
      <w:r>
        <w:rPr>
          <w:rFonts w:hint="eastAsia" w:ascii="Arial" w:hAnsi="Arial" w:cs="Arial"/>
          <w:b w:val="0"/>
          <w:i w:val="0"/>
          <w:caps w:val="0"/>
          <w:color w:val="000000"/>
          <w:spacing w:val="0"/>
          <w:sz w:val="27"/>
          <w:szCs w:val="27"/>
          <w:lang w:val="en-US" w:eastAsia="zh-CN"/>
        </w:rPr>
        <w:t>的使用</w:t>
      </w:r>
      <w:r>
        <w:rPr>
          <w:rFonts w:hint="default" w:ascii="Arial" w:hAnsi="Arial" w:cs="Arial"/>
          <w:b w:val="0"/>
          <w:i w:val="0"/>
          <w:caps w:val="0"/>
          <w:color w:val="000000"/>
          <w:spacing w:val="0"/>
          <w:sz w:val="27"/>
          <w:szCs w:val="27"/>
        </w:rPr>
        <w:t>是一个糖尿病科室治疗糖尿病水平的标志。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Arial" w:hAnsi="Arial" w:cs="Arial"/>
          <w:b w:val="0"/>
          <w:i w:val="0"/>
          <w:caps w:val="0"/>
          <w:color w:val="000000"/>
          <w:spacing w:val="0"/>
          <w:sz w:val="28"/>
          <w:szCs w:val="28"/>
        </w:rPr>
      </w:pPr>
      <w:r>
        <w:rPr>
          <w:rStyle w:val="6"/>
          <w:rFonts w:hint="eastAsia" w:ascii="Arial" w:hAnsi="Arial" w:cs="Arial"/>
          <w:i w:val="0"/>
          <w:caps w:val="0"/>
          <w:color w:val="000000"/>
          <w:spacing w:val="0"/>
          <w:sz w:val="28"/>
          <w:szCs w:val="28"/>
          <w:lang w:val="en-US" w:eastAsia="zh-CN"/>
        </w:rPr>
        <w:t>使用胰岛素泵</w:t>
      </w:r>
      <w:r>
        <w:rPr>
          <w:rStyle w:val="6"/>
          <w:rFonts w:hint="default" w:ascii="Arial" w:hAnsi="Arial" w:cs="Arial"/>
          <w:i w:val="0"/>
          <w:caps w:val="0"/>
          <w:color w:val="000000"/>
          <w:spacing w:val="0"/>
          <w:sz w:val="28"/>
          <w:szCs w:val="28"/>
        </w:rPr>
        <w:t>具有如下几项收益：</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60" w:leftChars="0" w:right="0" w:rightChars="0"/>
        <w:rPr>
          <w:rFonts w:hint="default" w:ascii="Arial" w:hAnsi="Arial" w:cs="Arial"/>
          <w:b w:val="0"/>
          <w:i w:val="0"/>
          <w:caps w:val="0"/>
          <w:color w:val="000000"/>
          <w:spacing w:val="0"/>
          <w:sz w:val="27"/>
          <w:szCs w:val="27"/>
        </w:rPr>
      </w:pPr>
      <w:r>
        <w:rPr>
          <w:rFonts w:hint="eastAsia" w:ascii="Arial" w:hAnsi="Arial" w:cs="Arial"/>
          <w:b w:val="0"/>
          <w:i w:val="0"/>
          <w:caps w:val="0"/>
          <w:color w:val="000000"/>
          <w:spacing w:val="0"/>
          <w:sz w:val="27"/>
          <w:szCs w:val="27"/>
          <w:lang w:val="en-US" w:eastAsia="zh-CN"/>
        </w:rPr>
        <w:t xml:space="preserve">  1.</w:t>
      </w:r>
      <w:r>
        <w:rPr>
          <w:rFonts w:hint="default" w:ascii="Arial" w:hAnsi="Arial" w:cs="Arial"/>
          <w:b w:val="0"/>
          <w:i w:val="0"/>
          <w:caps w:val="0"/>
          <w:color w:val="000000"/>
          <w:spacing w:val="0"/>
          <w:sz w:val="27"/>
          <w:szCs w:val="27"/>
        </w:rPr>
        <w:t>能显著提高科室糖尿病诊治水平。</w:t>
      </w:r>
      <w:r>
        <w:rPr>
          <w:rFonts w:hint="default" w:ascii="Arial" w:hAnsi="Arial" w:cs="Arial"/>
          <w:b w:val="0"/>
          <w:i w:val="0"/>
          <w:caps w:val="0"/>
          <w:color w:val="000000"/>
          <w:spacing w:val="0"/>
          <w:sz w:val="27"/>
          <w:szCs w:val="27"/>
        </w:rPr>
        <w:br w:type="textWrapping"/>
      </w:r>
      <w:r>
        <w:rPr>
          <w:rFonts w:hint="default" w:ascii="Arial" w:hAnsi="Arial" w:cs="Arial"/>
          <w:b w:val="0"/>
          <w:i w:val="0"/>
          <w:caps w:val="0"/>
          <w:color w:val="000000"/>
          <w:spacing w:val="0"/>
          <w:sz w:val="27"/>
          <w:szCs w:val="27"/>
        </w:rPr>
        <w:t>    2. 降低严重低血糖的发生。</w:t>
      </w:r>
      <w:r>
        <w:rPr>
          <w:rFonts w:hint="default" w:ascii="Arial" w:hAnsi="Arial" w:cs="Arial"/>
          <w:b w:val="0"/>
          <w:i w:val="0"/>
          <w:caps w:val="0"/>
          <w:color w:val="000000"/>
          <w:spacing w:val="0"/>
          <w:sz w:val="27"/>
          <w:szCs w:val="27"/>
        </w:rPr>
        <w:br w:type="textWrapping"/>
      </w:r>
      <w:r>
        <w:rPr>
          <w:rFonts w:hint="default" w:ascii="Arial" w:hAnsi="Arial" w:cs="Arial"/>
          <w:b w:val="0"/>
          <w:i w:val="0"/>
          <w:caps w:val="0"/>
          <w:color w:val="000000"/>
          <w:spacing w:val="0"/>
          <w:sz w:val="27"/>
          <w:szCs w:val="27"/>
        </w:rPr>
        <w:t>    3. 缩短住院时间。</w:t>
      </w:r>
      <w:r>
        <w:rPr>
          <w:rFonts w:hint="default" w:ascii="Arial" w:hAnsi="Arial" w:cs="Arial"/>
          <w:b w:val="0"/>
          <w:i w:val="0"/>
          <w:caps w:val="0"/>
          <w:color w:val="000000"/>
          <w:spacing w:val="0"/>
          <w:sz w:val="27"/>
          <w:szCs w:val="27"/>
        </w:rPr>
        <w:br w:type="textWrapping"/>
      </w:r>
      <w:r>
        <w:rPr>
          <w:rFonts w:hint="default" w:ascii="Arial" w:hAnsi="Arial" w:cs="Arial"/>
          <w:b w:val="0"/>
          <w:i w:val="0"/>
          <w:caps w:val="0"/>
          <w:color w:val="000000"/>
          <w:spacing w:val="0"/>
          <w:sz w:val="27"/>
          <w:szCs w:val="27"/>
        </w:rPr>
        <w:t>    4. 提高病人治疗的依从性。</w:t>
      </w:r>
      <w:r>
        <w:rPr>
          <w:rFonts w:hint="default" w:ascii="Arial" w:hAnsi="Arial" w:cs="Arial"/>
          <w:b w:val="0"/>
          <w:i w:val="0"/>
          <w:caps w:val="0"/>
          <w:color w:val="000000"/>
          <w:spacing w:val="0"/>
          <w:sz w:val="27"/>
          <w:szCs w:val="27"/>
        </w:rPr>
        <w:br w:type="textWrapping"/>
      </w:r>
      <w:r>
        <w:rPr>
          <w:rFonts w:hint="default" w:ascii="Arial" w:hAnsi="Arial" w:cs="Arial"/>
          <w:b w:val="0"/>
          <w:i w:val="0"/>
          <w:caps w:val="0"/>
          <w:color w:val="000000"/>
          <w:spacing w:val="0"/>
          <w:sz w:val="27"/>
          <w:szCs w:val="27"/>
        </w:rPr>
        <w:t>    5. 投入低，按小时收费，经济收入明显。</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rightChars="0"/>
        <w:rPr>
          <w:rFonts w:hint="eastAsia" w:ascii="Arial" w:hAnsi="Arial" w:cs="Arial"/>
          <w:b/>
          <w:bCs/>
          <w:i w:val="0"/>
          <w:caps w:val="0"/>
          <w:color w:val="000000"/>
          <w:spacing w:val="0"/>
          <w:sz w:val="28"/>
          <w:szCs w:val="28"/>
          <w:lang w:val="en-US" w:eastAsia="zh-CN"/>
        </w:rPr>
      </w:pPr>
      <w:r>
        <w:rPr>
          <w:rFonts w:hint="eastAsia" w:ascii="Arial" w:hAnsi="Arial" w:cs="Arial"/>
          <w:b/>
          <w:bCs/>
          <w:i w:val="0"/>
          <w:caps w:val="0"/>
          <w:color w:val="000000"/>
          <w:spacing w:val="0"/>
          <w:sz w:val="28"/>
          <w:szCs w:val="28"/>
          <w:lang w:val="en-US" w:eastAsia="zh-CN"/>
        </w:rPr>
        <w:t>胰岛素泵的临床使用相关痛点：</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在胰岛素泵使用过程中，需要医护人员定时对泵运行状况进行查看，以保证胰岛素泵的安全稳定运行，特别是当胰岛素泵出现异常报警提示时，护士更应及时发现，及时处理，以免影响病人治疗。若戴泵患者较多，或全院开展胰岛素泵治疗，多个泵分散在医院不同科室，医护人员频繁反复奔波于医生办公室与病房之间，各科室之间，费时费事费力费心，整体管理难度较大。</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rightChars="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胰岛素泵远程监控管理系统平台（独家物联网卡技术）：</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rightChars="0" w:firstLine="560" w:firstLineChars="200"/>
        <w:rPr>
          <w:rFonts w:hint="eastAsia" w:ascii="宋体" w:hAnsi="宋体" w:eastAsia="宋体" w:cs="宋体"/>
          <w:sz w:val="28"/>
          <w:szCs w:val="28"/>
        </w:rPr>
      </w:pPr>
      <w:r>
        <w:rPr>
          <w:rFonts w:hint="eastAsia" w:ascii="宋体" w:hAnsi="宋体" w:eastAsia="宋体" w:cs="宋体"/>
          <w:sz w:val="28"/>
          <w:szCs w:val="28"/>
        </w:rPr>
        <w:t>该系统</w:t>
      </w:r>
      <w:r>
        <w:rPr>
          <w:rFonts w:hint="eastAsia" w:ascii="宋体" w:hAnsi="宋体" w:eastAsia="宋体" w:cs="宋体"/>
          <w:sz w:val="28"/>
          <w:szCs w:val="28"/>
          <w:lang w:val="en-US" w:eastAsia="zh-CN"/>
        </w:rPr>
        <w:t>平台</w:t>
      </w:r>
      <w:r>
        <w:rPr>
          <w:rFonts w:hint="eastAsia" w:ascii="宋体" w:hAnsi="宋体" w:eastAsia="宋体" w:cs="宋体"/>
          <w:sz w:val="28"/>
          <w:szCs w:val="28"/>
        </w:rPr>
        <w:t>包括：显示器、</w:t>
      </w:r>
      <w:r>
        <w:rPr>
          <w:rFonts w:hint="eastAsia" w:ascii="宋体" w:hAnsi="宋体" w:eastAsia="宋体" w:cs="宋体"/>
          <w:sz w:val="28"/>
          <w:szCs w:val="28"/>
          <w:lang w:val="en-US" w:eastAsia="zh-CN"/>
        </w:rPr>
        <w:t>手持端</w:t>
      </w:r>
      <w:r>
        <w:rPr>
          <w:rFonts w:hint="eastAsia" w:ascii="宋体" w:hAnsi="宋体" w:eastAsia="宋体" w:cs="宋体"/>
          <w:sz w:val="28"/>
          <w:szCs w:val="28"/>
        </w:rPr>
        <w:t>、</w:t>
      </w:r>
      <w:r>
        <w:rPr>
          <w:rFonts w:hint="eastAsia" w:ascii="宋体" w:hAnsi="宋体" w:eastAsia="宋体" w:cs="宋体"/>
          <w:sz w:val="28"/>
          <w:szCs w:val="28"/>
          <w:lang w:val="en-US" w:eastAsia="zh-CN"/>
        </w:rPr>
        <w:t>胰岛素泵</w:t>
      </w:r>
      <w:r>
        <w:rPr>
          <w:rFonts w:hint="eastAsia" w:ascii="宋体" w:hAnsi="宋体" w:eastAsia="宋体" w:cs="宋体"/>
          <w:sz w:val="28"/>
          <w:szCs w:val="28"/>
        </w:rPr>
        <w:t>。显示器可以实时显示患者姓名、床号、胰岛素泵工作状态和异常报警情况。</w:t>
      </w:r>
      <w:r>
        <w:rPr>
          <w:rFonts w:hint="eastAsia" w:ascii="宋体" w:hAnsi="宋体" w:eastAsia="宋体" w:cs="宋体"/>
          <w:sz w:val="28"/>
          <w:szCs w:val="28"/>
          <w:lang w:val="en-US" w:eastAsia="zh-CN"/>
        </w:rPr>
        <w:t>手持端</w:t>
      </w:r>
      <w:r>
        <w:rPr>
          <w:rFonts w:hint="eastAsia" w:ascii="宋体" w:hAnsi="宋体" w:eastAsia="宋体" w:cs="宋体"/>
          <w:sz w:val="28"/>
          <w:szCs w:val="28"/>
        </w:rPr>
        <w:t>是</w:t>
      </w:r>
      <w:r>
        <w:rPr>
          <w:rFonts w:hint="eastAsia" w:ascii="宋体" w:hAnsi="宋体" w:eastAsia="宋体" w:cs="宋体"/>
          <w:sz w:val="28"/>
          <w:szCs w:val="28"/>
          <w:lang w:val="en-US" w:eastAsia="zh-CN"/>
        </w:rPr>
        <w:t>远程遥控管理胰岛素泵的设备（手机、平板电脑皆可作为手持端）</w:t>
      </w:r>
      <w:r>
        <w:rPr>
          <w:rFonts w:hint="eastAsia" w:ascii="宋体" w:hAnsi="宋体" w:eastAsia="宋体" w:cs="宋体"/>
          <w:sz w:val="28"/>
          <w:szCs w:val="28"/>
        </w:rPr>
        <w:t>，</w:t>
      </w:r>
      <w:r>
        <w:rPr>
          <w:rFonts w:hint="eastAsia" w:ascii="宋体" w:hAnsi="宋体" w:eastAsia="宋体" w:cs="宋体"/>
          <w:sz w:val="28"/>
          <w:szCs w:val="28"/>
          <w:lang w:val="en-US" w:eastAsia="zh-CN"/>
        </w:rPr>
        <w:t>可远程遥控设置</w:t>
      </w:r>
      <w:r>
        <w:rPr>
          <w:rFonts w:hint="eastAsia" w:ascii="宋体" w:hAnsi="宋体" w:eastAsia="宋体" w:cs="宋体"/>
          <w:sz w:val="28"/>
          <w:szCs w:val="28"/>
        </w:rPr>
        <w:t>胰岛素泵</w:t>
      </w:r>
      <w:r>
        <w:rPr>
          <w:rFonts w:hint="eastAsia" w:ascii="宋体" w:hAnsi="宋体" w:eastAsia="宋体" w:cs="宋体"/>
          <w:sz w:val="28"/>
          <w:szCs w:val="28"/>
          <w:lang w:val="en-US" w:eastAsia="zh-CN"/>
        </w:rPr>
        <w:t>的参数</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配合专用血糖仪亦可</w:t>
      </w:r>
      <w:r>
        <w:rPr>
          <w:rFonts w:hint="eastAsia" w:ascii="宋体" w:hAnsi="宋体" w:eastAsia="宋体" w:cs="宋体"/>
          <w:sz w:val="28"/>
          <w:szCs w:val="28"/>
        </w:rPr>
        <w:t>检测血糖</w:t>
      </w:r>
      <w:r>
        <w:rPr>
          <w:rFonts w:hint="eastAsia" w:ascii="宋体" w:hAnsi="宋体" w:eastAsia="宋体" w:cs="宋体"/>
          <w:sz w:val="28"/>
          <w:szCs w:val="28"/>
          <w:lang w:eastAsia="zh-CN"/>
        </w:rPr>
        <w:t>，</w:t>
      </w:r>
      <w:r>
        <w:rPr>
          <w:rFonts w:hint="eastAsia" w:ascii="宋体" w:hAnsi="宋体" w:eastAsia="宋体" w:cs="宋体"/>
          <w:sz w:val="28"/>
          <w:szCs w:val="28"/>
        </w:rPr>
        <w:t>智能设备包括胰岛素泵</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挽联网卡技术胰岛素泵</w:t>
      </w:r>
      <w:r>
        <w:rPr>
          <w:rFonts w:hint="eastAsia" w:ascii="宋体" w:hAnsi="宋体" w:eastAsia="宋体" w:cs="宋体"/>
          <w:sz w:val="28"/>
          <w:szCs w:val="28"/>
          <w:lang w:eastAsia="zh-CN"/>
        </w:rPr>
        <w:t>）</w:t>
      </w:r>
      <w:r>
        <w:rPr>
          <w:rFonts w:hint="eastAsia" w:ascii="宋体" w:hAnsi="宋体" w:eastAsia="宋体" w:cs="宋体"/>
          <w:sz w:val="28"/>
          <w:szCs w:val="28"/>
        </w:rPr>
        <w:t>、智能血糖仪。</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rightChars="0" w:firstLine="480" w:firstLineChars="200"/>
        <w:jc w:val="center"/>
        <w:rPr>
          <w:rFonts w:hint="default" w:ascii="宋体" w:hAnsi="宋体" w:eastAsia="宋体" w:cs="宋体"/>
          <w:sz w:val="28"/>
          <w:szCs w:val="28"/>
          <w:lang w:val="en-US" w:eastAsia="zh-CN"/>
        </w:rPr>
      </w:pPr>
      <w:r>
        <w:drawing>
          <wp:anchor distT="0" distB="0" distL="114300" distR="114300" simplePos="0" relativeHeight="251659264" behindDoc="0" locked="0" layoutInCell="1" allowOverlap="1">
            <wp:simplePos x="0" y="0"/>
            <wp:positionH relativeFrom="column">
              <wp:posOffset>1798955</wp:posOffset>
            </wp:positionH>
            <wp:positionV relativeFrom="paragraph">
              <wp:posOffset>441960</wp:posOffset>
            </wp:positionV>
            <wp:extent cx="488950" cy="453390"/>
            <wp:effectExtent l="0" t="0" r="13970" b="3810"/>
            <wp:wrapNone/>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4"/>
                    <a:stretch>
                      <a:fillRect/>
                    </a:stretch>
                  </pic:blipFill>
                  <pic:spPr>
                    <a:xfrm>
                      <a:off x="0" y="0"/>
                      <a:ext cx="488950" cy="453390"/>
                    </a:xfrm>
                    <a:prstGeom prst="rect">
                      <a:avLst/>
                    </a:prstGeom>
                  </pic:spPr>
                </pic:pic>
              </a:graphicData>
            </a:graphic>
          </wp:anchor>
        </w:drawing>
      </w:r>
      <w:r>
        <w:drawing>
          <wp:inline distT="0" distB="0" distL="114300" distR="114300">
            <wp:extent cx="5011420" cy="2454275"/>
            <wp:effectExtent l="0" t="0" r="2540" b="146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011420" cy="2454275"/>
                    </a:xfrm>
                    <a:prstGeom prst="rect">
                      <a:avLst/>
                    </a:prstGeom>
                  </pic:spPr>
                </pic:pic>
              </a:graphicData>
            </a:graphic>
          </wp:inline>
        </w:drawing>
      </w:r>
    </w:p>
    <w:p>
      <w:pPr>
        <w:rPr>
          <w:rFonts w:hint="eastAsia"/>
          <w:lang w:val="en-US" w:eastAsia="zh-CN"/>
        </w:rPr>
      </w:pPr>
    </w:p>
    <w:p>
      <w:pPr>
        <w:rPr>
          <w:rFonts w:hint="eastAsia"/>
          <w:b/>
          <w:bCs/>
          <w:sz w:val="28"/>
          <w:szCs w:val="28"/>
          <w:lang w:val="en-US" w:eastAsia="zh-CN"/>
        </w:rPr>
      </w:pPr>
      <w:r>
        <w:rPr>
          <w:rFonts w:hint="eastAsia"/>
          <w:b/>
          <w:bCs/>
          <w:sz w:val="28"/>
          <w:szCs w:val="28"/>
          <w:lang w:val="en-US" w:eastAsia="zh-CN"/>
        </w:rPr>
        <w:t>远程监控管理系统平台应用价值：</w:t>
      </w:r>
    </w:p>
    <w:p>
      <w:pPr>
        <w:ind w:firstLine="560" w:firstLineChars="200"/>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以患者为中心的院内血糖智能监测及胰岛素泵注射胰岛素管理系统，遵循“专科主导，全院联动，实时报警，及时干预，正确处置”的设计原则，以内分泌科为主导，建设多科室协同全院级糖尿病治疗管理体系，有助于解决院内血糖管理问题，同时为内分泌科发展提供新的出路，使患者和合作科室共同获益</w:t>
      </w:r>
      <w:r>
        <w:rPr>
          <w:rFonts w:hint="eastAsia" w:asciiTheme="minorEastAsia" w:hAnsiTheme="minorEastAsia" w:cstheme="minorEastAsia"/>
          <w:sz w:val="28"/>
          <w:szCs w:val="36"/>
          <w:lang w:eastAsia="zh-CN"/>
        </w:rPr>
        <w:t>，</w:t>
      </w:r>
      <w:r>
        <w:rPr>
          <w:rFonts w:hint="eastAsia" w:asciiTheme="minorEastAsia" w:hAnsiTheme="minorEastAsia" w:eastAsiaTheme="minorEastAsia" w:cstheme="minorEastAsia"/>
          <w:sz w:val="28"/>
          <w:szCs w:val="36"/>
        </w:rPr>
        <w:t>主要体现如下：</w:t>
      </w:r>
    </w:p>
    <w:p>
      <w:pPr>
        <w:numPr>
          <w:ilvl w:val="0"/>
          <w:numId w:val="1"/>
        </w:num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应用价值</w:t>
      </w:r>
    </w:p>
    <w:p>
      <w:pPr>
        <w:numPr>
          <w:ilvl w:val="0"/>
          <w:numId w:val="0"/>
        </w:numPr>
        <w:ind w:firstLine="560" w:firstLineChars="200"/>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以内分泌科为主导，建设多科室协同血糖管理机制，解决医院血糖管理、胰岛素泵注射胰岛素的现存痛点，提高医护人员的工作效率，提升医院血糖管理水平和服务质量。</w:t>
      </w:r>
    </w:p>
    <w:p>
      <w:pPr>
        <w:numPr>
          <w:ilvl w:val="0"/>
          <w:numId w:val="1"/>
        </w:numPr>
        <w:ind w:left="0" w:leftChars="0" w:firstLine="0" w:firstLineChars="0"/>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工作实时高效</w:t>
      </w:r>
    </w:p>
    <w:p>
      <w:pPr>
        <w:numPr>
          <w:ilvl w:val="0"/>
          <w:numId w:val="0"/>
        </w:numPr>
        <w:ind w:leftChars="0" w:firstLine="560" w:firstLineChars="200"/>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实现血糖数据的实时采集与自动上传、胰岛素使用剂量的及时调整，提高医护人员的工作效率。</w:t>
      </w:r>
    </w:p>
    <w:p>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3.数据统一存储</w:t>
      </w:r>
    </w:p>
    <w:p>
      <w:pPr>
        <w:ind w:firstLine="560" w:firstLineChars="200"/>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实现血糖数据、胰岛素注射剂量的电子存储与统一管理，提高医院的信息化建设水平。</w:t>
      </w:r>
    </w:p>
    <w:p>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4.实时监测预警、治疗干预</w:t>
      </w:r>
    </w:p>
    <w:p>
      <w:pPr>
        <w:ind w:firstLine="560" w:firstLineChars="200"/>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实现血糖患者的实时监测与智能预警、胰岛素注射剂量及时调整，提高医院医疗服务质量。</w:t>
      </w:r>
    </w:p>
    <w:p>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5.挖掘数据价值</w:t>
      </w:r>
    </w:p>
    <w:p>
      <w:pPr>
        <w:ind w:firstLine="560"/>
        <w:jc w:val="left"/>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实现血糖数据的结构分析与多维分析，提高血糖和胰岛素各数据的利用价值。</w:t>
      </w:r>
    </w:p>
    <w:p>
      <w:pPr>
        <w:ind w:firstLine="560"/>
        <w:jc w:val="both"/>
      </w:pPr>
      <w:r>
        <w:rPr>
          <w:rFonts w:hint="eastAsia" w:asciiTheme="minorEastAsia" w:hAnsiTheme="minorEastAsia" w:cstheme="minorEastAsia"/>
          <w:b/>
          <w:bCs/>
          <w:sz w:val="28"/>
          <w:szCs w:val="36"/>
          <w:lang w:val="en-US" w:eastAsia="zh-CN"/>
        </w:rPr>
        <w:t>系统平台全场景应用动画模拟：</w:t>
      </w:r>
      <w:r>
        <w:rPr>
          <w:rFonts w:hint="eastAsia" w:asciiTheme="minorEastAsia" w:hAnsiTheme="minorEastAsia" w:eastAsiaTheme="minorEastAsia" w:cstheme="minorEastAsia"/>
          <w:b/>
          <w:bCs/>
          <w:sz w:val="28"/>
          <w:szCs w:val="36"/>
        </w:rPr>
        <w:br w:type="textWrapping"/>
      </w:r>
      <w:r>
        <w:drawing>
          <wp:inline distT="0" distB="0" distL="114300" distR="114300">
            <wp:extent cx="5319395" cy="4084320"/>
            <wp:effectExtent l="0" t="0" r="146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319395" cy="4084320"/>
                    </a:xfrm>
                    <a:prstGeom prst="rect">
                      <a:avLst/>
                    </a:prstGeom>
                    <a:noFill/>
                    <a:ln>
                      <a:noFill/>
                    </a:ln>
                  </pic:spPr>
                </pic:pic>
              </a:graphicData>
            </a:graphic>
          </wp:inline>
        </w:drawing>
      </w:r>
    </w:p>
    <w:p>
      <w:pPr>
        <w:ind w:firstLine="560"/>
        <w:jc w:val="both"/>
      </w:pPr>
    </w:p>
    <w:p>
      <w:pPr>
        <w:ind w:firstLine="560"/>
        <w:jc w:val="both"/>
        <w:rPr>
          <w:rFonts w:hint="eastAsia"/>
          <w:b/>
          <w:bCs/>
          <w:sz w:val="28"/>
          <w:szCs w:val="28"/>
          <w:lang w:val="en-US" w:eastAsia="zh-CN"/>
        </w:rPr>
      </w:pPr>
      <w:r>
        <w:rPr>
          <w:rFonts w:hint="eastAsia"/>
          <w:b/>
          <w:bCs/>
          <w:sz w:val="28"/>
          <w:szCs w:val="28"/>
          <w:lang w:val="en-US" w:eastAsia="zh-CN"/>
        </w:rPr>
        <w:t>效益分析：</w:t>
      </w:r>
    </w:p>
    <w:p>
      <w:pPr>
        <w:numPr>
          <w:ilvl w:val="0"/>
          <w:numId w:val="2"/>
        </w:numPr>
        <w:ind w:firstLine="560"/>
        <w:jc w:val="both"/>
        <w:rPr>
          <w:rFonts w:hint="eastAsia"/>
          <w:b/>
          <w:bCs/>
          <w:sz w:val="28"/>
          <w:szCs w:val="28"/>
          <w:lang w:val="en-US" w:eastAsia="zh-CN"/>
        </w:rPr>
      </w:pPr>
      <w:r>
        <w:rPr>
          <w:rFonts w:hint="eastAsia"/>
          <w:b/>
          <w:bCs/>
          <w:sz w:val="28"/>
          <w:szCs w:val="28"/>
          <w:lang w:val="en-US" w:eastAsia="zh-CN"/>
        </w:rPr>
        <w:t>节省人力，无需内分泌专业人员全院胰岛素泵巡视，节约人力费用。</w:t>
      </w:r>
    </w:p>
    <w:p>
      <w:pPr>
        <w:numPr>
          <w:ilvl w:val="0"/>
          <w:numId w:val="2"/>
        </w:numPr>
        <w:ind w:firstLine="560"/>
        <w:jc w:val="both"/>
        <w:rPr>
          <w:rFonts w:hint="default"/>
          <w:b/>
          <w:bCs/>
          <w:sz w:val="28"/>
          <w:szCs w:val="28"/>
          <w:lang w:val="en-US" w:eastAsia="zh-CN"/>
        </w:rPr>
      </w:pPr>
      <w:r>
        <w:rPr>
          <w:rFonts w:hint="eastAsia"/>
          <w:b/>
          <w:bCs/>
          <w:sz w:val="28"/>
          <w:szCs w:val="28"/>
          <w:lang w:val="en-US" w:eastAsia="zh-CN"/>
        </w:rPr>
        <w:t>为了更好地提高医生的诊疗水平，加强对糖尿病患者的规范化管理，糖尿病的诊疗工作上一个新的台阶。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C1EE60"/>
    <w:multiLevelType w:val="singleLevel"/>
    <w:tmpl w:val="17C1EE60"/>
    <w:lvl w:ilvl="0" w:tentative="0">
      <w:start w:val="1"/>
      <w:numFmt w:val="decimal"/>
      <w:lvlText w:val="%1."/>
      <w:lvlJc w:val="left"/>
      <w:pPr>
        <w:tabs>
          <w:tab w:val="left" w:pos="312"/>
        </w:tabs>
      </w:pPr>
    </w:lvl>
  </w:abstractNum>
  <w:abstractNum w:abstractNumId="1">
    <w:nsid w:val="1ED12A19"/>
    <w:multiLevelType w:val="singleLevel"/>
    <w:tmpl w:val="1ED12A1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NmQxNzI4NGNlMjdjYTVkZmExNWRmZTg3MDdmNWUifQ=="/>
  </w:docVars>
  <w:rsids>
    <w:rsidRoot w:val="00000000"/>
    <w:rsid w:val="1EB23FF5"/>
    <w:rsid w:val="210C6A10"/>
    <w:rsid w:val="25FF58D1"/>
    <w:rsid w:val="348A0A6E"/>
    <w:rsid w:val="38547ABE"/>
    <w:rsid w:val="3D9B370B"/>
    <w:rsid w:val="4C872F90"/>
    <w:rsid w:val="536C4C82"/>
    <w:rsid w:val="5E9E4518"/>
    <w:rsid w:val="6A940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1485</Words>
  <Characters>1519</Characters>
  <Lines>0</Lines>
  <Paragraphs>0</Paragraphs>
  <TotalTime>1</TotalTime>
  <ScaleCrop>false</ScaleCrop>
  <LinksUpToDate>false</LinksUpToDate>
  <CharactersWithSpaces>1553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2023-06-16T16:58:00Z</dcterms:created>
  <dc:creator>Lenovo</dc:creator>
  <cp:lastModifiedBy>糖尿病系列产品</cp:lastModifiedBy>
  <dcterms:modified xsi:type="dcterms:W3CDTF">2023-07-27T13:15:32Z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F5320070106D4DB2927EA29349ED3B6E_12</vt:lpwstr>
  </property>
</Properties>
</file>