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铝碳化硅材料市场调研：2021年中国占全球市场份额为22.94%</w:t>
      </w: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调研数据显示：2021年全球铝碳化硅材料市场规模大约为9.89亿元（人民币），预计2028年将达到29.62亿元，2022-2028期间年复合增长率（CAGR）为18.14%。</w:t>
      </w:r>
    </w:p>
    <w:p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5760085" cy="3427095"/>
            <wp:effectExtent l="0" t="0" r="1206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427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 一、行业分析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行业概况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铝碳化硅（AlSi）是一种高性能的复合材料，由铝和碳化硅两种元素组成。由于其优异的物理和化学性能，铝碳化硅在航空航天、汽车、电子设备、能源等领域有着广泛的应用。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市场规模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截至2023年，全球铝碳化硅市场规模预计达到XX亿美元。中国作为全球最大的铝碳化硅消费国，市场规模占全球的XX%。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盈利状况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铝碳化硅行业的盈利主要来自产品销售和服务提供。由于产品的高技术含量和高附加值，行业整体盈利水平较高。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增长态势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随着科技的发展和新材料需求的增加，铝碳化硅行业的增长态势良好。预计未来几年，全球铝碳化硅市场的复合年增长率将达到XX%。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二、产品分析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宏观分析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从宏观角度看，铝碳化硅作为一种先进的复合材料，正在推动多个行业的发展。例如，在航空航天领域，铝碳化硅可以提供更高的强度和刚度；在汽车工业中，它可以用于制造更轻、更强的部件。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微观分析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从微观角度看，铝碳化硅的性能受到许多因素的影响，包括原材料的质量、生产工艺的控制等。因此，提高产品质量和生产效率是行业的关键任务。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关系分析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铝碳化硅的生产与上下游产业链紧密相关。上游主要包括原材料供应商，如铝矿和碳化硅供应商；下游主要是应用行业，如航空航天、汽车等。</w:t>
      </w:r>
    </w:p>
    <w:p>
      <w:pPr>
        <w:rPr>
          <w:rFonts w:hint="default"/>
        </w:rPr>
      </w:pPr>
      <w:r>
        <w:rPr>
          <w:rFonts w:hint="default"/>
        </w:rPr>
        <w:t> </w:t>
      </w:r>
      <w:r>
        <w:rPr>
          <w:rFonts w:hint="default"/>
        </w:rPr>
        <w:drawing>
          <wp:inline distT="0" distB="0" distL="114300" distR="114300">
            <wp:extent cx="5760085" cy="3587115"/>
            <wp:effectExtent l="0" t="0" r="12065" b="1333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587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 三、用户分析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用户群体定位及特质分析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铝碳化硅的主要用户群体是航空航天、汽车等行业的企业。这些企业通常对产品的质量和性能有高要求。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用户需求分析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用户对铝碳化硅的需求主要集中在以下几个方面：高强度、高刚度、低密度、耐腐蚀等。此外，随着环保要求的提高，绿色环保的产品也越来越受到用户的欢迎。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场景痛点分析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用户在使用铝碳化硅时可能会遇到的痛点包括：产品价格高、供应不稳定、技术门槛高等。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现有解决方案缺陷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当前的解决方案主要是通过提高生产效率和优化供应链来降低成本。然而，这些方法可能无法完全解决用户的痛点。例如，即使提高了生产效率，如果供应链出现问题，也可能导致供应不稳定。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方案改进措施分析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为了改进现有的解决方案，可以从以下几个方面入手：一是通过技术创新来降低生产成本；二是通过建立稳定的供应链来保证供应稳定；三是通过提供优质的售后服务来提高客户满意度。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四、自身分析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公司自身分析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（此部分需要根据具体公司的情况进行分析，包括公司的规模、技术能力、市场份额等）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自有产品分析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（此部分需要根据具体公司的产品进行分析，包括产品的性能、质量、价格等）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五、机遇与风险分析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机遇分析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科技的发展和新材料需求的增加，铝碳化硅行业面临着巨大的发展机遇。例如，随着电动汽车的普及，对轻质高强度的材料的需求将大大增加；同时，随着航空航天技术的发展，对高性能复合材料的需求也将增加。此外，政府对新能源和新材料的支持政策也为行业发展提供了有利的环境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铝碳化硅行业的发展也面临一些风险，主要包括：一是原材料价格波动的风险；二是技术更新换代的风险；三是市场竞争加剧的风险。对于这些风险，企业需要做好充分的准备和应对策略。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的《2022年全球及中国铝碳化硅材料行业研究及十四五规划分析报告》行业报告显示：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全球铝碳化硅材料市场规模大约为9.89亿元（人民币），预计2028年将达到29.62亿元，2022-2028期间年复合增长率（CAGR）为18.14%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中国占全球市场份额为22.94%，美国为20.32%，预计未来六年中国市场复合增长率为20.08%，并在2028年规模达到736.79百万元，同期美国市场CAGR预计大约为17.59%。未来几年，亚太地区的重要市场地位将更加凸显，除中国外，日本、韩国、印度和东南亚地区，也将扮演重要角色。此外，未来六年，预计德国将继续维持其在欧洲的领先地位，2022-2028年CAGR将大约为14.64%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生产层面，目前日本是全球最大的铝碳化硅材料生产地区，占有大约56.07%的市场份额，之后是美国，占有大约26.10%的市场份额。目前全球市场，基本由日本和美国地区厂商主导，全球铝碳化硅材料头部厂商主要包括Denka、CPS Technologies、Materion和DWA Aluminum Composites等，前三大厂商占有全球大约68.85%的市场份额。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全球及中国主要厂商包括：</w:t>
      </w:r>
    </w:p>
    <w:p>
      <w:pPr>
        <w:rPr>
          <w:rFonts w:hint="default"/>
        </w:rPr>
      </w:pPr>
      <w:r>
        <w:rPr>
          <w:rFonts w:hint="default"/>
        </w:rPr>
        <w:t>Denka</w:t>
      </w:r>
    </w:p>
    <w:p>
      <w:pPr>
        <w:rPr>
          <w:rFonts w:hint="default"/>
        </w:rPr>
      </w:pPr>
      <w:r>
        <w:rPr>
          <w:rFonts w:hint="default"/>
        </w:rPr>
        <w:t>CPS Technologies</w:t>
      </w:r>
    </w:p>
    <w:p>
      <w:pPr>
        <w:rPr>
          <w:rFonts w:hint="default"/>
        </w:rPr>
      </w:pPr>
      <w:r>
        <w:rPr>
          <w:rFonts w:hint="default"/>
        </w:rPr>
        <w:t>Materion</w:t>
      </w:r>
    </w:p>
    <w:p>
      <w:pPr>
        <w:rPr>
          <w:rFonts w:hint="default"/>
        </w:rPr>
      </w:pPr>
      <w:r>
        <w:rPr>
          <w:rFonts w:hint="default"/>
        </w:rPr>
        <w:t>DWA Aluminum Composites</w:t>
      </w:r>
    </w:p>
    <w:p>
      <w:pPr>
        <w:rPr>
          <w:rFonts w:hint="default"/>
        </w:rPr>
      </w:pPr>
      <w:r>
        <w:rPr>
          <w:rFonts w:hint="default"/>
        </w:rPr>
        <w:t>Ametek Specially Metal Products</w:t>
      </w:r>
    </w:p>
    <w:p>
      <w:pPr>
        <w:rPr>
          <w:rFonts w:hint="default"/>
        </w:rPr>
      </w:pPr>
      <w:r>
        <w:rPr>
          <w:rFonts w:hint="default"/>
        </w:rPr>
        <w:t>Japan Fine Ceramic</w:t>
      </w:r>
    </w:p>
    <w:p>
      <w:pPr>
        <w:rPr>
          <w:rFonts w:hint="default"/>
        </w:rPr>
      </w:pPr>
      <w:r>
        <w:rPr>
          <w:rFonts w:hint="default"/>
        </w:rPr>
        <w:t>住友电工</w:t>
      </w:r>
    </w:p>
    <w:p>
      <w:pPr>
        <w:rPr>
          <w:rFonts w:hint="default"/>
        </w:rPr>
      </w:pPr>
      <w:r>
        <w:rPr>
          <w:rFonts w:hint="default"/>
        </w:rPr>
        <w:t>Ferrotec</w:t>
      </w:r>
    </w:p>
    <w:p>
      <w:pPr>
        <w:rPr>
          <w:rFonts w:hint="default"/>
        </w:rPr>
      </w:pPr>
      <w:r>
        <w:rPr>
          <w:rFonts w:hint="default"/>
        </w:rPr>
        <w:t>Ceramtec</w:t>
      </w:r>
    </w:p>
    <w:p>
      <w:pPr>
        <w:rPr>
          <w:rFonts w:hint="default"/>
        </w:rPr>
      </w:pPr>
      <w:r>
        <w:rPr>
          <w:rFonts w:hint="default"/>
        </w:rPr>
        <w:t>Advanced Cooling Technologies</w:t>
      </w:r>
    </w:p>
    <w:p>
      <w:pPr>
        <w:rPr>
          <w:rFonts w:hint="default"/>
        </w:rPr>
      </w:pPr>
      <w:r>
        <w:rPr>
          <w:rFonts w:hint="default"/>
        </w:rPr>
        <w:t>北京宝航新材料</w:t>
      </w:r>
    </w:p>
    <w:p>
      <w:pPr>
        <w:rPr>
          <w:rFonts w:hint="default"/>
        </w:rPr>
      </w:pPr>
      <w:r>
        <w:rPr>
          <w:rFonts w:hint="default"/>
        </w:rPr>
        <w:t>湖南浩威特</w:t>
      </w:r>
    </w:p>
    <w:p>
      <w:pPr>
        <w:rPr>
          <w:rFonts w:hint="default"/>
        </w:rPr>
      </w:pPr>
      <w:r>
        <w:rPr>
          <w:rFonts w:hint="default"/>
        </w:rPr>
        <w:t>湖南恒裕新材料</w:t>
      </w:r>
    </w:p>
    <w:p>
      <w:pPr>
        <w:rPr>
          <w:rFonts w:hint="default"/>
        </w:rPr>
      </w:pPr>
      <w:r>
        <w:rPr>
          <w:rFonts w:hint="default"/>
        </w:rPr>
        <w:t>西安法迪复合材料</w:t>
      </w:r>
    </w:p>
    <w:p>
      <w:pPr>
        <w:rPr>
          <w:rFonts w:hint="default"/>
        </w:rPr>
      </w:pPr>
      <w:r>
        <w:rPr>
          <w:rFonts w:hint="default"/>
        </w:rPr>
        <w:t>苏州汉汽航空科技</w:t>
      </w:r>
    </w:p>
    <w:p>
      <w:pPr>
        <w:rPr>
          <w:rFonts w:hint="default"/>
        </w:rPr>
      </w:pPr>
      <w:r>
        <w:rPr>
          <w:rFonts w:hint="default"/>
        </w:rPr>
        <w:t>西安明科微电子材料</w:t>
      </w:r>
    </w:p>
    <w:p>
      <w:pPr>
        <w:rPr>
          <w:rFonts w:hint="default"/>
        </w:rPr>
      </w:pPr>
      <w:r>
        <w:rPr>
          <w:rFonts w:hint="default"/>
        </w:rPr>
        <w:t>上海微瞬半导体科技</w:t>
      </w:r>
    </w:p>
    <w:p>
      <w:pPr>
        <w:rPr>
          <w:rFonts w:hint="default"/>
        </w:rPr>
      </w:pPr>
      <w:r>
        <w:rPr>
          <w:rFonts w:hint="default"/>
        </w:rPr>
        <w:t>湖南文昌新材科技</w:t>
      </w:r>
    </w:p>
    <w:p>
      <w:pPr>
        <w:rPr>
          <w:rFonts w:hint="default"/>
        </w:rPr>
      </w:pPr>
      <w:r>
        <w:rPr>
          <w:rFonts w:hint="default"/>
        </w:rPr>
        <w:t>吉林纽思达金属材料</w:t>
      </w:r>
    </w:p>
    <w:p>
      <w:pPr>
        <w:rPr>
          <w:rFonts w:hint="default"/>
        </w:rPr>
      </w:pPr>
      <w:r>
        <w:rPr>
          <w:rFonts w:hint="default"/>
        </w:rPr>
        <w:t>安徽相邦复合材料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SiC体积分数5%-30%</w:t>
      </w:r>
    </w:p>
    <w:p>
      <w:pPr>
        <w:rPr>
          <w:rFonts w:hint="default"/>
        </w:rPr>
      </w:pPr>
      <w:r>
        <w:rPr>
          <w:rFonts w:hint="default"/>
        </w:rPr>
        <w:t>SiC体积分数35%-50%</w:t>
      </w:r>
    </w:p>
    <w:p>
      <w:pPr>
        <w:rPr>
          <w:rFonts w:hint="default"/>
        </w:rPr>
      </w:pPr>
      <w:r>
        <w:rPr>
          <w:rFonts w:hint="default"/>
        </w:rPr>
        <w:t>SiC体积分数55%-70%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半导体</w:t>
      </w:r>
    </w:p>
    <w:p>
      <w:pPr>
        <w:rPr>
          <w:rFonts w:hint="default"/>
        </w:rPr>
      </w:pPr>
      <w:r>
        <w:rPr>
          <w:rFonts w:hint="default"/>
        </w:rPr>
        <w:t>航空航天和军工</w:t>
      </w:r>
    </w:p>
    <w:p>
      <w:pPr>
        <w:rPr>
          <w:rFonts w:hint="default"/>
        </w:rPr>
      </w:pPr>
      <w:r>
        <w:rPr>
          <w:rFonts w:hint="default"/>
        </w:rPr>
        <w:t>轨道交通和汽车</w:t>
      </w:r>
    </w:p>
    <w:p>
      <w:pPr>
        <w:rPr>
          <w:rFonts w:hint="default"/>
        </w:rPr>
      </w:pPr>
      <w:r>
        <w:rPr>
          <w:rFonts w:hint="default"/>
        </w:rPr>
        <w:t>5G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“十三五”期间全球及中国市场铝碳化硅材料的供给和需求情况，以及“十四五”期间行业发展预测。重点分析全球主要地区铝碳化硅材料的产能、销量、收入和增长潜力，历史数据2017-2021年，预测数据2022-2028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9AA4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2023-08-28T07:16:47Z</dcterms:created>
  <dc:creator>Administrator</dc:creator>
  <cp:lastModifiedBy>*星*空夜@话</cp:lastModifiedBy>
  <dcterms:modified xsi:type="dcterms:W3CDTF">2023-08-28T07:17:33Z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BB3AEA4BD7BF47129AE9FB873D66C72B_12</vt:lpwstr>
  </property>
</Properties>
</file>