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8529CF">
      <w:pPr>
        <w:pStyle w:val="2"/>
        <w:keepNext w:val="0"/>
        <w:keepLines w:val="0"/>
        <w:widowControl/>
        <w:suppressLineNumbers w:val="0"/>
        <w:shd w:val="clear" w:fill="FFFFFF"/>
        <w:spacing w:before="0" w:beforeAutospacing="0" w:after="120" w:afterAutospacing="0" w:line="13" w:lineRule="atLeast"/>
        <w:ind w:left="0" w:right="0" w:firstLine="0"/>
        <w:jc w:val="center"/>
        <w:rPr>
          <w:rFonts w:hint="eastAsia" w:ascii="微软雅黑" w:hAnsi="微软雅黑" w:eastAsia="微软雅黑" w:cs="微软雅黑"/>
          <w:i w:val="0"/>
          <w:iCs w:val="0"/>
          <w:caps w:val="0"/>
          <w:color w:val="2D2D2D"/>
          <w:spacing w:val="0"/>
          <w:sz w:val="36"/>
          <w:szCs w:val="36"/>
        </w:rPr>
      </w:pPr>
      <w:r>
        <w:rPr>
          <w:rFonts w:hint="eastAsia" w:ascii="微软雅黑" w:hAnsi="微软雅黑" w:eastAsia="微软雅黑" w:cs="微软雅黑"/>
          <w:i w:val="0"/>
          <w:iCs w:val="0"/>
          <w:caps w:val="0"/>
          <w:color w:val="2D2D2D"/>
          <w:spacing w:val="0"/>
          <w:sz w:val="36"/>
          <w:szCs w:val="36"/>
          <w:shd w:val="clear" w:fill="FFFFFF"/>
        </w:rPr>
        <w:t>ITIL 4 基础级别认证考试模拟试卷（</w:t>
      </w:r>
      <w:r>
        <w:rPr>
          <w:rFonts w:hint="eastAsia" w:ascii="微软雅黑" w:hAnsi="微软雅黑" w:eastAsia="微软雅黑" w:cs="微软雅黑"/>
          <w:i w:val="0"/>
          <w:iCs w:val="0"/>
          <w:caps w:val="0"/>
          <w:color w:val="2D2D2D"/>
          <w:spacing w:val="0"/>
          <w:sz w:val="36"/>
          <w:szCs w:val="36"/>
          <w:shd w:val="clear" w:fill="FFFFFF"/>
          <w:lang w:val="en-US" w:eastAsia="zh-CN"/>
        </w:rPr>
        <w:t>15</w:t>
      </w:r>
      <w:r>
        <w:rPr>
          <w:rFonts w:hint="eastAsia" w:ascii="微软雅黑" w:hAnsi="微软雅黑" w:eastAsia="微软雅黑" w:cs="微软雅黑"/>
          <w:i w:val="0"/>
          <w:iCs w:val="0"/>
          <w:caps w:val="0"/>
          <w:color w:val="2D2D2D"/>
          <w:spacing w:val="0"/>
          <w:sz w:val="36"/>
          <w:szCs w:val="36"/>
          <w:shd w:val="clear" w:fill="FFFFFF"/>
        </w:rPr>
        <w:t>）</w:t>
      </w:r>
    </w:p>
    <w:p w14:paraId="5E2D0E90">
      <w:pPr>
        <w:rPr>
          <w:rFonts w:hint="eastAsia" w:ascii="微软雅黑" w:hAnsi="微软雅黑" w:eastAsia="微软雅黑" w:cs="微软雅黑"/>
          <w:sz w:val="21"/>
          <w:szCs w:val="21"/>
        </w:rPr>
      </w:pPr>
    </w:p>
    <w:p w14:paraId="79D61BFE">
      <w:pPr>
        <w:rPr>
          <w:rFonts w:hint="eastAsia" w:ascii="微软雅黑" w:hAnsi="微软雅黑" w:eastAsia="微软雅黑" w:cs="微软雅黑"/>
          <w:sz w:val="21"/>
          <w:szCs w:val="21"/>
          <w:lang w:eastAsia="zh-CN"/>
        </w:rPr>
      </w:pPr>
      <w:bookmarkStart w:id="0" w:name="_GoBack"/>
      <w:r>
        <w:rPr>
          <w:rFonts w:hint="eastAsia" w:ascii="微软雅黑" w:hAnsi="微软雅黑" w:eastAsia="微软雅黑" w:cs="微软雅黑"/>
          <w:sz w:val="21"/>
          <w:szCs w:val="21"/>
          <w:lang w:eastAsia="zh-CN"/>
        </w:rPr>
        <w:drawing>
          <wp:inline distT="0" distB="0" distL="114300" distR="114300">
            <wp:extent cx="5267325" cy="2615565"/>
            <wp:effectExtent l="0" t="0" r="5715" b="5715"/>
            <wp:docPr id="1" name="图片 1" descr="微信图片_20241227203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1227203755"/>
                    <pic:cNvPicPr>
                      <a:picLocks noChangeAspect="1"/>
                    </pic:cNvPicPr>
                  </pic:nvPicPr>
                  <pic:blipFill>
                    <a:blip r:embed="rId4"/>
                    <a:stretch>
                      <a:fillRect/>
                    </a:stretch>
                  </pic:blipFill>
                  <pic:spPr>
                    <a:xfrm>
                      <a:off x="0" y="0"/>
                      <a:ext cx="5267325" cy="2615565"/>
                    </a:xfrm>
                    <a:prstGeom prst="rect">
                      <a:avLst/>
                    </a:prstGeom>
                  </pic:spPr>
                </pic:pic>
              </a:graphicData>
            </a:graphic>
          </wp:inline>
        </w:drawing>
      </w:r>
      <w:bookmarkEnd w:id="0"/>
    </w:p>
    <w:p w14:paraId="75CBFB70">
      <w:pPr>
        <w:rPr>
          <w:rFonts w:hint="eastAsia" w:ascii="微软雅黑" w:hAnsi="微软雅黑" w:eastAsia="微软雅黑" w:cs="微软雅黑"/>
          <w:sz w:val="21"/>
          <w:szCs w:val="21"/>
          <w:lang w:eastAsia="zh-CN"/>
        </w:rPr>
      </w:pPr>
    </w:p>
    <w:p w14:paraId="6FDEDF9F">
      <w:pPr>
        <w:rPr>
          <w:rFonts w:hint="eastAsia" w:ascii="微软雅黑" w:hAnsi="微软雅黑" w:eastAsia="微软雅黑" w:cs="微软雅黑"/>
          <w:b/>
          <w:bCs/>
          <w:sz w:val="21"/>
          <w:szCs w:val="21"/>
          <w:lang w:eastAsia="zh-CN"/>
        </w:rPr>
      </w:pPr>
      <w:r>
        <w:rPr>
          <w:rFonts w:hint="eastAsia" w:ascii="微软雅黑" w:hAnsi="微软雅黑" w:eastAsia="微软雅黑" w:cs="微软雅黑"/>
          <w:b/>
          <w:bCs/>
          <w:sz w:val="21"/>
          <w:szCs w:val="21"/>
          <w:lang w:eastAsia="zh-CN"/>
        </w:rPr>
        <w:t>“本试卷来自于参加了ITIL 4 Foundation考试的网友们的回忆总结，全部共560道考题发布在“ITIL中文知识库”</w:t>
      </w:r>
    </w:p>
    <w:p w14:paraId="6E41E949">
      <w:pPr>
        <w:rPr>
          <w:rFonts w:hint="eastAsia" w:ascii="微软雅黑" w:hAnsi="微软雅黑" w:eastAsia="微软雅黑" w:cs="微软雅黑"/>
          <w:b/>
          <w:bCs/>
          <w:sz w:val="21"/>
          <w:szCs w:val="21"/>
          <w:lang w:eastAsia="zh-CN"/>
        </w:rPr>
      </w:pPr>
    </w:p>
    <w:p w14:paraId="654A7051">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1.以下哪项原则建议在确定可重复使用内容之前，先行收集数据？</w:t>
      </w:r>
    </w:p>
    <w:p w14:paraId="0E21DD72">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 价值导向</w:t>
      </w:r>
    </w:p>
    <w:p w14:paraId="4B29DE3F">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 现状基础</w:t>
      </w:r>
    </w:p>
    <w:p w14:paraId="3860DD16">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 简洁实用</w:t>
      </w:r>
    </w:p>
    <w:p w14:paraId="73FA928C">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 反馈驱动迭代</w:t>
      </w:r>
    </w:p>
    <w:p w14:paraId="0F6FD320">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答案：B. 正确。"现状基础"原则提倡"应直接对现有服务和方法进行度量和/或观察，以便准确理解当前状况及可重复利用的内容……从根源获取数据有助于避免无根据的假设，若假设被证伪，可能会对时间表、预算和成果质量产生重大影响。"参考文献 4.3.2</w:t>
      </w:r>
    </w:p>
    <w:p w14:paraId="7A25F2E6">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2B77F925">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2.事件管理通常不包括以下哪一项？</w:t>
      </w:r>
    </w:p>
    <w:p w14:paraId="082151C8">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 收集事件初始信息的脚本</w:t>
      </w:r>
    </w:p>
    <w:p w14:paraId="3A786459">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 记录事件的正式程序</w:t>
      </w:r>
    </w:p>
    <w:p w14:paraId="530B4A3D">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 事件诊断的详细程序</w:t>
      </w:r>
    </w:p>
    <w:p w14:paraId="278C0C00">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 使用专业知识处理复杂事件</w:t>
      </w:r>
    </w:p>
    <w:p w14:paraId="4987673A">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答案：C. 正确。"该流程通常不包括如何诊断、调查和解决事件的详细程序。"参考文献 5.2.5</w:t>
      </w:r>
    </w:p>
    <w:p w14:paraId="134C39F9">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1870BE15">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3.以下哪一项描述了指导原则的特性？</w:t>
      </w:r>
    </w:p>
    <w:p w14:paraId="44A4BE89">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 指导原则可在任何情况下指导组织行动</w:t>
      </w:r>
    </w:p>
    <w:p w14:paraId="6587D8E5">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 每项指导原则均针对特定的行动和决策</w:t>
      </w:r>
    </w:p>
    <w:p w14:paraId="7BFE47BC">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 一个组织将从七项基本原则中只选择一项予以采纳</w:t>
      </w:r>
    </w:p>
    <w:p w14:paraId="070BD3D8">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 指导原则描述了所有组织均需采纳的流程</w:t>
      </w:r>
    </w:p>
    <w:p w14:paraId="32B8CEF5">
      <w:pPr>
        <w:widowControl w:val="0"/>
        <w:bidi w:val="0"/>
        <w:jc w:val="both"/>
        <w:rPr>
          <w:rFonts w:ascii="微软雅黑" w:hAnsi="微软雅黑" w:eastAsia="微软雅黑" w:cs="微软雅黑"/>
          <w:i w:val="0"/>
          <w:iCs w:val="0"/>
          <w:caps w:val="0"/>
          <w:color w:val="666666"/>
          <w:spacing w:val="0"/>
          <w:kern w:val="2"/>
          <w:sz w:val="28"/>
          <w:szCs w:val="28"/>
          <w:shd w:val="clear" w:fill="FFFFFF"/>
          <w:lang w:bidi="ar-SA"/>
        </w:rPr>
      </w:pPr>
      <w:r>
        <w:rPr>
          <w:rFonts w:ascii="微软雅黑" w:hAnsi="微软雅黑" w:eastAsia="微软雅黑" w:cs="微软雅黑"/>
          <w:i w:val="0"/>
          <w:iCs w:val="0"/>
          <w:caps w:val="0"/>
          <w:color w:val="666666"/>
          <w:spacing w:val="0"/>
          <w:kern w:val="2"/>
          <w:sz w:val="28"/>
          <w:szCs w:val="28"/>
          <w:shd w:val="clear" w:fill="FFFFFF"/>
          <w:lang w:bidi="ar-SA"/>
        </w:rPr>
        <w:t>答案：A. 正确。指导原则被定义为能够在任何情况下指导组织并在采用服务管理时指导组织的建议。指导原则并非规定性或强制性原则。参考文献 4.3</w:t>
      </w:r>
    </w:p>
    <w:p w14:paraId="2ADD1659">
      <w:pPr>
        <w:widowControl w:val="0"/>
        <w:bidi w:val="0"/>
        <w:jc w:val="both"/>
        <w:rPr>
          <w:rFonts w:ascii="微软雅黑" w:hAnsi="微软雅黑" w:eastAsia="微软雅黑" w:cs="微软雅黑"/>
          <w:i w:val="0"/>
          <w:iCs w:val="0"/>
          <w:caps w:val="0"/>
          <w:color w:val="666666"/>
          <w:spacing w:val="0"/>
          <w:kern w:val="2"/>
          <w:sz w:val="28"/>
          <w:szCs w:val="28"/>
          <w:shd w:val="clear" w:fill="FFFFFF"/>
          <w:lang w:bidi="ar-SA"/>
        </w:rPr>
      </w:pPr>
    </w:p>
    <w:p w14:paraId="433D7B6F">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4CB2E1C3">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4.在“持续改进”模式的“我们实现了目标”步骤中，开展的关键活动是什么？</w:t>
      </w:r>
    </w:p>
    <w:p w14:paraId="0E863D48">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A、确定可衡量的目标</w:t>
      </w:r>
    </w:p>
    <w:p w14:paraId="734E8F22">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B、执行基线评估</w:t>
      </w:r>
    </w:p>
    <w:p w14:paraId="1EA49162">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C、执行改进措施</w:t>
      </w:r>
    </w:p>
    <w:p w14:paraId="4616FEFB">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D、评估测量值和指标</w:t>
      </w:r>
    </w:p>
    <w:p w14:paraId="78153C4C">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答案：D</w:t>
      </w:r>
    </w:p>
    <w:p w14:paraId="6DF38FD4">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5113F619">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5.关于结果的哪个陈述是正确的？</w:t>
      </w:r>
    </w:p>
    <w:p w14:paraId="19C78345">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A、成果依靠产出为利益相关者带来成果</w:t>
      </w:r>
    </w:p>
    <w:p w14:paraId="6217C2F3">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B、成果利用活动产生有形或无形的可交付成果</w:t>
      </w:r>
    </w:p>
    <w:p w14:paraId="3CFD127A">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C、结果使服务消费者对产品或服务有保证</w:t>
      </w:r>
    </w:p>
    <w:p w14:paraId="537BFE4B">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D、结果有助于服务使用者评估特定活动的成本</w:t>
      </w:r>
    </w:p>
    <w:p w14:paraId="31640930">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答案：A</w:t>
      </w:r>
    </w:p>
    <w:p w14:paraId="0F203BC0">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04A9EB95">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6.一个或多个事件的原因或潜在原因是什么？</w:t>
      </w:r>
    </w:p>
    <w:p w14:paraId="3CB86D4E">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A、配置项目</w:t>
      </w:r>
    </w:p>
    <w:p w14:paraId="1C86A333">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B、解决方法7</w:t>
      </w:r>
    </w:p>
    <w:p w14:paraId="4C5642BB">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C、一个事件</w:t>
      </w:r>
    </w:p>
    <w:p w14:paraId="477B5FAB">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D、一个问题</w:t>
      </w:r>
    </w:p>
    <w:p w14:paraId="1AD6530B">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答案：D</w:t>
      </w:r>
    </w:p>
    <w:p w14:paraId="57866787">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7CC51F51">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7.应用“通过反馈迭代推进”的指导原则，这将产生什么结果？</w:t>
      </w:r>
    </w:p>
    <w:p w14:paraId="26459ED8">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A、更早发现故障并做出响应的能力</w:t>
      </w:r>
    </w:p>
    <w:p w14:paraId="2062C04C">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B、做法和服务标准化</w:t>
      </w:r>
    </w:p>
    <w:p w14:paraId="0D7011AE">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C、了解客户对价值的感知</w:t>
      </w:r>
    </w:p>
    <w:p w14:paraId="6F490A6D">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D、了解当前状态并确定可以重用的内容</w:t>
      </w:r>
    </w:p>
    <w:p w14:paraId="0B459179">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答案：C</w:t>
      </w:r>
    </w:p>
    <w:p w14:paraId="26228D46">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5799B848">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8.关于“持续改进”的哪种说法是正确的？</w:t>
      </w:r>
    </w:p>
    <w:p w14:paraId="0A048DB1">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A、所有改进想法都应记录在单个“持续改进寄存器”中</w:t>
      </w:r>
    </w:p>
    <w:p w14:paraId="2B943B6A">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B、单个团队应在整个组织中进行“持续改进”</w:t>
      </w:r>
    </w:p>
    <w:p w14:paraId="7A08E945">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C、“持续改进”应尽量减少与其他做法的互动</w:t>
      </w:r>
    </w:p>
    <w:p w14:paraId="50942D25">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D、组织中的每个人都对“持续改进”的某些方面负责</w:t>
      </w:r>
    </w:p>
    <w:p w14:paraId="5BF7F2F3">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答案：D</w:t>
      </w:r>
    </w:p>
    <w:p w14:paraId="3B52A944">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9.为什么有些服务请求无需额外批准即可满足？</w:t>
      </w:r>
    </w:p>
    <w:p w14:paraId="31EA0E65">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A、确保支出得到适当核算</w:t>
      </w:r>
    </w:p>
    <w:p w14:paraId="6F0D3983">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B、确保满足信息安全要求</w:t>
      </w:r>
    </w:p>
    <w:p w14:paraId="6B6C7B06">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C、简化履行工作流程</w:t>
      </w:r>
    </w:p>
    <w:p w14:paraId="4D824A53">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D、设置用户对履行时间的期望</w:t>
      </w:r>
    </w:p>
    <w:p w14:paraId="10B3E367">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答案：C</w:t>
      </w:r>
    </w:p>
    <w:p w14:paraId="0B7D1491">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2D000566">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10.用什么术语来描述服务是否满足可用性、容量和安全要求？</w:t>
      </w:r>
    </w:p>
    <w:p w14:paraId="24F54CDB">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A、成果</w:t>
      </w:r>
    </w:p>
    <w:p w14:paraId="0A0EA0C3">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B、价值</w:t>
      </w:r>
    </w:p>
    <w:p w14:paraId="0F3971F6">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C、效率</w:t>
      </w:r>
    </w:p>
    <w:p w14:paraId="2EE89DF5">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D、保证</w:t>
      </w:r>
    </w:p>
    <w:p w14:paraId="6D45267A">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答案：D</w:t>
      </w:r>
    </w:p>
    <w:p w14:paraId="76ACE1E2">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2FFB54A5">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11.确定以下句子中缺失的单词。</w:t>
      </w:r>
    </w:p>
    <w:p w14:paraId="0509FD3D">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服务台应该是[？]与其所有用户的入口点和单一联系点。</w:t>
      </w:r>
    </w:p>
    <w:p w14:paraId="05C25EB5">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A、服务消费者</w:t>
      </w:r>
    </w:p>
    <w:p w14:paraId="0B1A7C5A">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B、服务提供商</w:t>
      </w:r>
    </w:p>
    <w:p w14:paraId="4F27B9AC">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C、客户</w:t>
      </w:r>
    </w:p>
    <w:p w14:paraId="044D44E6">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D、供应商</w:t>
      </w:r>
    </w:p>
    <w:p w14:paraId="09CBD1E3">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答案：B</w:t>
      </w:r>
    </w:p>
    <w:p w14:paraId="137EAE65">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46BEF416">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12.什么被定义为一个或多个事件的原因或潜在原因？</w:t>
      </w:r>
    </w:p>
    <w:p w14:paraId="4B3BEA2A">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A、变更</w:t>
      </w:r>
    </w:p>
    <w:p w14:paraId="15588DD2">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B、事件</w:t>
      </w:r>
    </w:p>
    <w:p w14:paraId="3D5E6BF9">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C、已知错误</w:t>
      </w:r>
    </w:p>
    <w:p w14:paraId="72A0DB72">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D、问题</w:t>
      </w:r>
    </w:p>
    <w:p w14:paraId="3AE2DAC2">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答案：D</w:t>
      </w:r>
    </w:p>
    <w:p w14:paraId="0874A096">
      <w:pPr>
        <w:widowControl w:val="0"/>
        <w:bidi w:val="0"/>
        <w:jc w:val="both"/>
        <w:rPr>
          <w:rFonts w:ascii="微软雅黑" w:hAnsi="微软雅黑" w:eastAsia="微软雅黑" w:cs="微软雅黑"/>
          <w:i w:val="0"/>
          <w:iCs w:val="0"/>
          <w:caps w:val="0"/>
          <w:color w:val="666666"/>
          <w:spacing w:val="0"/>
          <w:kern w:val="2"/>
          <w:sz w:val="28"/>
          <w:szCs w:val="28"/>
          <w:shd w:val="clear" w:fill="FFFFFF"/>
          <w:lang w:bidi="ar-SA"/>
        </w:rPr>
      </w:pPr>
    </w:p>
    <w:p w14:paraId="2E51C74E">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3037A612">
      <w:pPr>
        <w:pStyle w:val="3"/>
        <w:keepNext w:val="0"/>
        <w:keepLines w:val="0"/>
        <w:widowControl/>
        <w:suppressLineNumbers w:val="0"/>
        <w:shd w:val="clear" w:fill="FFFFFF"/>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13. 下面哪个是问题管理的目的？</w:t>
      </w:r>
    </w:p>
    <w:p w14:paraId="25D533D0">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 通过查明事件的实际和潜在原因，以及管理临时解决方案和已知错误，减少事件发生的可能性和影响</w:t>
      </w:r>
    </w:p>
    <w:p w14:paraId="3BAAFC16">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 使本组织的实践和服务，与不断变化的业务需求保持一致，通过不断识别和改进服务、服务组件、实践或参与产品和服务高效和有效管理的任何要素</w:t>
      </w:r>
    </w:p>
    <w:p w14:paraId="55961F9E">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 尽快恢复正常的服务运作，以尽量减少事件的负面影响</w:t>
      </w:r>
    </w:p>
    <w:p w14:paraId="4C49E5BF">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D.通过确保对风险进行适当评估、授权变更和管理变更计划，以最大限度地增加成功IT 变更的数量</w:t>
      </w:r>
    </w:p>
    <w:p w14:paraId="7517E499">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w:t>
      </w:r>
    </w:p>
    <w:p w14:paraId="40FC6EBE">
      <w:pPr>
        <w:pStyle w:val="3"/>
        <w:keepNext w:val="0"/>
        <w:keepLines w:val="0"/>
        <w:widowControl/>
        <w:shd w:val="clear" w:fill="FFFFFF"/>
        <w:bidi w:val="0"/>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5FBB4C13">
      <w:pPr>
        <w:pStyle w:val="3"/>
        <w:keepNext w:val="0"/>
        <w:keepLines w:val="0"/>
        <w:widowControl/>
        <w:shd w:val="clear" w:fill="FFFFFF"/>
        <w:bidi w:val="0"/>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14.所有持续改进的决定应基于：</w:t>
      </w:r>
    </w:p>
    <w:p w14:paraId="21D50AD8">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 当前的成熟度评估结论</w:t>
      </w:r>
    </w:p>
    <w:p w14:paraId="05A03CC9">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B.服务绩效的测量</w:t>
      </w:r>
    </w:p>
    <w:p w14:paraId="6B27CBE3">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 平衡记分卡</w:t>
      </w:r>
    </w:p>
    <w:p w14:paraId="6B03E952">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 准确的实际绩效数据的分析</w:t>
      </w:r>
    </w:p>
    <w:p w14:paraId="52CD281D">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答案：？</w:t>
      </w:r>
    </w:p>
    <w:p w14:paraId="2777E26F">
      <w:pPr>
        <w:pStyle w:val="3"/>
        <w:keepNext w:val="0"/>
        <w:keepLines w:val="0"/>
        <w:widowControl/>
        <w:shd w:val="clear" w:fill="FFFFFF"/>
        <w:bidi w:val="0"/>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p>
    <w:p w14:paraId="18E65AA7">
      <w:pPr>
        <w:pStyle w:val="3"/>
        <w:keepNext w:val="0"/>
        <w:keepLines w:val="0"/>
        <w:widowControl/>
        <w:shd w:val="clear" w:fill="FFFFFF"/>
        <w:bidi w:val="0"/>
        <w:spacing w:before="0" w:beforeAutospacing="0" w:after="120" w:afterAutospacing="0"/>
        <w:ind w:left="0" w:right="0" w:firstLine="0"/>
        <w:jc w:val="left"/>
        <w:rPr>
          <w:rStyle w:val="6"/>
          <w:rFonts w:ascii="微软雅黑" w:hAnsi="微软雅黑" w:eastAsia="微软雅黑" w:cs="微软雅黑"/>
          <w:b/>
          <w:bCs/>
          <w:i w:val="0"/>
          <w:iCs w:val="0"/>
          <w:caps w:val="0"/>
          <w:color w:val="666666"/>
          <w:spacing w:val="0"/>
          <w:kern w:val="0"/>
          <w:sz w:val="28"/>
          <w:szCs w:val="28"/>
          <w:shd w:val="clear" w:fill="FFFFFF"/>
          <w:lang w:bidi="ar"/>
        </w:rPr>
      </w:pPr>
      <w:r>
        <w:rPr>
          <w:rStyle w:val="6"/>
          <w:rFonts w:ascii="微软雅黑" w:hAnsi="微软雅黑" w:eastAsia="微软雅黑" w:cs="微软雅黑"/>
          <w:b/>
          <w:bCs/>
          <w:i w:val="0"/>
          <w:iCs w:val="0"/>
          <w:caps w:val="0"/>
          <w:color w:val="666666"/>
          <w:spacing w:val="0"/>
          <w:kern w:val="0"/>
          <w:sz w:val="28"/>
          <w:szCs w:val="28"/>
          <w:shd w:val="clear" w:fill="FFFFFF"/>
          <w:lang w:bidi="ar"/>
        </w:rPr>
        <w:t>15.价值链活动是如何将输入转换为输出的？</w:t>
      </w:r>
    </w:p>
    <w:p w14:paraId="035F3EB0">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A. 通过实施流程的自动化</w:t>
      </w:r>
    </w:p>
    <w:p w14:paraId="0F38A83D">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B.通过采用指导原则</w:t>
      </w:r>
    </w:p>
    <w:p w14:paraId="4F74409A">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C. 通过一个功能团队</w:t>
      </w:r>
    </w:p>
    <w:p w14:paraId="28F76EFD">
      <w:pPr>
        <w:pStyle w:val="3"/>
        <w:keepNext w:val="0"/>
        <w:keepLines w:val="0"/>
        <w:widowControl/>
        <w:shd w:val="clear" w:fill="FFFFFF"/>
        <w:bidi w:val="0"/>
        <w:spacing w:before="0" w:beforeAutospacing="0" w:after="120" w:afterAutospacing="0"/>
        <w:ind w:left="0" w:right="0" w:firstLine="0"/>
        <w:jc w:val="left"/>
        <w:rPr>
          <w:rFonts w:ascii="微软雅黑" w:hAnsi="微软雅黑" w:eastAsia="微软雅黑" w:cs="微软雅黑"/>
          <w:i w:val="0"/>
          <w:iCs w:val="0"/>
          <w:caps w:val="0"/>
          <w:color w:val="666666"/>
          <w:spacing w:val="0"/>
          <w:kern w:val="0"/>
          <w:sz w:val="28"/>
          <w:szCs w:val="28"/>
          <w:shd w:val="clear" w:fill="FFFFFF"/>
          <w:lang w:bidi="ar"/>
        </w:rPr>
      </w:pPr>
      <w:r>
        <w:rPr>
          <w:rFonts w:ascii="微软雅黑" w:hAnsi="微软雅黑" w:eastAsia="微软雅黑" w:cs="微软雅黑"/>
          <w:i w:val="0"/>
          <w:iCs w:val="0"/>
          <w:caps w:val="0"/>
          <w:color w:val="666666"/>
          <w:spacing w:val="0"/>
          <w:kern w:val="0"/>
          <w:sz w:val="28"/>
          <w:szCs w:val="28"/>
          <w:shd w:val="clear" w:fill="FFFFFF"/>
          <w:lang w:bidi="ar"/>
        </w:rPr>
        <w:t>D. 使用 ITIL 实践组合</w:t>
      </w:r>
    </w:p>
    <w:p w14:paraId="46F5A3D5">
      <w:pPr>
        <w:pStyle w:val="3"/>
        <w:keepNext w:val="0"/>
        <w:keepLines w:val="0"/>
        <w:widowControl/>
        <w:shd w:val="clear" w:fill="FFFFFF"/>
        <w:bidi w:val="0"/>
        <w:spacing w:before="0" w:beforeAutospacing="0" w:after="120" w:afterAutospacing="0"/>
        <w:ind w:left="0" w:right="0" w:firstLine="0"/>
        <w:jc w:val="left"/>
        <w:rPr>
          <w:rFonts w:hint="eastAsia" w:ascii="微软雅黑" w:hAnsi="微软雅黑" w:eastAsia="微软雅黑" w:cs="微软雅黑"/>
          <w:i w:val="0"/>
          <w:iCs w:val="0"/>
          <w:caps w:val="0"/>
          <w:color w:val="666666"/>
          <w:spacing w:val="0"/>
          <w:kern w:val="0"/>
          <w:sz w:val="28"/>
          <w:szCs w:val="28"/>
          <w:shd w:val="clear" w:fill="FFFFFF"/>
          <w:lang w:val="en-US" w:eastAsia="zh-CN" w:bidi="ar"/>
        </w:rPr>
      </w:pPr>
      <w:r>
        <w:rPr>
          <w:rFonts w:ascii="微软雅黑" w:hAnsi="微软雅黑" w:eastAsia="微软雅黑" w:cs="微软雅黑"/>
          <w:i w:val="0"/>
          <w:iCs w:val="0"/>
          <w:caps w:val="0"/>
          <w:color w:val="666666"/>
          <w:spacing w:val="0"/>
          <w:kern w:val="0"/>
          <w:sz w:val="28"/>
          <w:szCs w:val="28"/>
          <w:shd w:val="clear" w:fill="FFFFFF"/>
          <w:lang w:bidi="ar"/>
        </w:rPr>
        <w:t>答案：？</w:t>
      </w:r>
    </w:p>
    <w:p w14:paraId="702C7A1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406AAF"/>
    <w:rsid w:val="0BAB327E"/>
    <w:rsid w:val="17F27D03"/>
    <w:rsid w:val="50AF1F6D"/>
    <w:rsid w:val="5E406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1455</Words>
  <Characters>1538</Characters>
  <Lines>0</Lines>
  <Paragraphs>0</Paragraphs>
  <TotalTime>3</TotalTime>
  <ScaleCrop>false</ScaleCrop>
  <LinksUpToDate>false</LinksUpToDate>
  <CharactersWithSpaces>1573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2024-12-26T11:33:00Z</dcterms:created>
  <dc:creator>申伶</dc:creator>
  <cp:lastModifiedBy>申伶</cp:lastModifiedBy>
  <dcterms:modified xsi:type="dcterms:W3CDTF">2024-12-27T12:49:11Z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30651FF118244A9D8C5A95FC71A56A59_11</vt:lpwstr>
  </property>
  <property fmtid="{D5CDD505-2E9C-101B-9397-08002B2CF9AE}" pid="4" name="KSOTemplateDocerSaveRecord">
    <vt:lpwstr>eyJoZGlkIjoiMjQwNTg1ZWFjZDNkOTc4ZmQ1MzA0Y2E0NjMwNDMyZmYiLCJ1c2VySWQiOiIyOTExMDIwMDIifQ==</vt:lpwstr>
  </property>
</Properties>
</file>