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5D5715" w14:textId="73110E68" w:rsidR="00347A61" w:rsidRPr="001763C6" w:rsidRDefault="00FD7ED1" w:rsidP="00347A61">
      <w:pPr>
        <w:pStyle w:val="affc"/>
        <w:rPr>
          <w:lang w:eastAsia="zh-CN"/>
        </w:r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>
        <w:rPr>
          <w:lang w:eastAsia="zh-CN"/>
        </w:rPr>
        <w:t>锂电池隔膜</w:t>
      </w:r>
      <w:r w:rsidR="00CA0DA4">
        <w:rPr>
          <w:rFonts w:hint="eastAsia"/>
          <w:lang w:eastAsia="zh-CN"/>
        </w:rPr>
        <w:t>全球市场总体规模</w:t>
      </w:r>
    </w:p>
    <w:p w14:paraId="7A6570BD" w14:textId="35A7FC77" w:rsidR="00971529" w:rsidRDefault="002D0F56" w:rsidP="00DF134C">
      <w:pPr>
        <w:pStyle w:val="-"/>
        <w:rPr>
          <w:lang w:eastAsia="zh-CN"/>
        </w:rPr>
      </w:pPr>
      <w:proofErr w:type="gramStart"/>
      <w:r w:rsidRPr="002D0F56">
        <w:rPr>
          <w:rFonts w:hint="eastAsia"/>
          <w:lang w:eastAsia="zh-CN"/>
        </w:rPr>
        <w:t>锂</w:t>
      </w:r>
      <w:proofErr w:type="gramEnd"/>
      <w:r w:rsidRPr="002D0F56">
        <w:rPr>
          <w:rFonts w:hint="eastAsia"/>
          <w:lang w:eastAsia="zh-CN"/>
        </w:rPr>
        <w:t>离子电池是现代高性能电池的代表，由正极、负极、隔膜和电解液四个主要部分组成。其中，隔膜是一种具有微孔结构的薄膜，是锂离子电池产业链中最具技术壁垒的关键内层组件，在锂电池中起到如下两个主要作用：隔开锂电池的正负极，防止正负极接触形成短路。薄膜中的微孔能够让锂离子通过，形成充放电回路。</w:t>
      </w:r>
    </w:p>
    <w:p w14:paraId="43E4AD38" w14:textId="133612C4" w:rsidR="005E7C7B" w:rsidRDefault="00DB0C14" w:rsidP="00DF134C">
      <w:pPr>
        <w:pStyle w:val="-"/>
        <w:rPr>
          <w:lang w:eastAsia="zh-CN"/>
        </w:rPr>
      </w:pPr>
      <w:r>
        <w:rPr>
          <w:rFonts w:hint="eastAsia"/>
          <w:lang w:eastAsia="zh-CN"/>
        </w:rPr>
        <w:t>根据</w:t>
      </w:r>
      <w:proofErr w:type="spellStart"/>
      <w:r>
        <w:rPr>
          <w:rFonts w:hint="eastAsia"/>
          <w:lang w:eastAsia="zh-CN"/>
        </w:rPr>
        <w:t>QYResearch</w:t>
      </w:r>
      <w:proofErr w:type="spellEnd"/>
      <w:r>
        <w:rPr>
          <w:rFonts w:hint="eastAsia"/>
          <w:lang w:eastAsia="zh-CN"/>
        </w:rPr>
        <w:t>最新调研报告显示，</w:t>
      </w:r>
      <w:r w:rsidR="00971529">
        <w:rPr>
          <w:rFonts w:hint="eastAsia"/>
          <w:lang w:eastAsia="zh-CN"/>
        </w:rPr>
        <w:t>预计</w:t>
      </w:r>
      <w:r w:rsidR="00971529">
        <w:rPr>
          <w:rFonts w:hint="eastAsia"/>
          <w:lang w:eastAsia="zh-CN"/>
        </w:rPr>
        <w:t>2</w:t>
      </w:r>
      <w:r w:rsidR="00971529">
        <w:rPr>
          <w:lang w:eastAsia="zh-CN"/>
        </w:rPr>
        <w:t>029</w:t>
      </w:r>
      <w:r w:rsidR="00971529">
        <w:rPr>
          <w:rFonts w:hint="eastAsia"/>
          <w:lang w:eastAsia="zh-CN"/>
        </w:rPr>
        <w:t>年全球</w:t>
      </w:r>
      <w:r w:rsidR="00FD7ED1">
        <w:rPr>
          <w:lang w:eastAsia="zh-CN"/>
        </w:rPr>
        <w:t>锂电池隔膜</w:t>
      </w:r>
      <w:r w:rsidR="00971529">
        <w:rPr>
          <w:rFonts w:hint="eastAsia"/>
          <w:lang w:eastAsia="zh-CN"/>
        </w:rPr>
        <w:t>市场规模将达到</w:t>
      </w:r>
      <w:r w:rsidR="001C2A29">
        <w:rPr>
          <w:lang w:eastAsia="zh-CN"/>
        </w:rPr>
        <w:t>94.3</w:t>
      </w:r>
      <w:r w:rsidR="00A8250D">
        <w:rPr>
          <w:rFonts w:hint="eastAsia"/>
          <w:lang w:eastAsia="zh-CN"/>
        </w:rPr>
        <w:t>亿</w:t>
      </w:r>
      <w:r w:rsidR="00971529">
        <w:rPr>
          <w:rFonts w:hint="eastAsia"/>
          <w:lang w:eastAsia="zh-CN"/>
        </w:rPr>
        <w:t>美元，未来几年年复合增长率</w:t>
      </w:r>
      <w:r w:rsidR="00971529">
        <w:rPr>
          <w:rFonts w:hint="eastAsia"/>
          <w:lang w:eastAsia="zh-CN"/>
        </w:rPr>
        <w:t>CAGR</w:t>
      </w:r>
      <w:r w:rsidR="00971529">
        <w:rPr>
          <w:rFonts w:hint="eastAsia"/>
          <w:lang w:eastAsia="zh-CN"/>
        </w:rPr>
        <w:t>为</w:t>
      </w:r>
      <w:r w:rsidR="001C2A29">
        <w:rPr>
          <w:lang w:eastAsia="zh-CN"/>
        </w:rPr>
        <w:t>15.0</w:t>
      </w:r>
      <w:r w:rsidR="00971529">
        <w:rPr>
          <w:rFonts w:hint="eastAsia"/>
          <w:lang w:eastAsia="zh-CN"/>
        </w:rPr>
        <w:t>%</w:t>
      </w:r>
      <w:r w:rsidR="00971529">
        <w:rPr>
          <w:rFonts w:hint="eastAsia"/>
          <w:lang w:eastAsia="zh-CN"/>
        </w:rPr>
        <w:t>。</w:t>
      </w:r>
    </w:p>
    <w:p w14:paraId="4D38E3C6" w14:textId="0180AA23" w:rsidR="005E7C7B" w:rsidRDefault="00FD7ED1" w:rsidP="00DF134C">
      <w:pPr>
        <w:pStyle w:val="-"/>
        <w:rPr>
          <w:lang w:eastAsia="zh-CN"/>
        </w:rPr>
      </w:pPr>
      <w:r>
        <w:rPr>
          <w:noProof/>
        </w:rPr>
        <w:drawing>
          <wp:inline distT="0" distB="0" distL="114300" distR="114300" wp14:anchorId="400BA7C1" wp14:editId="1A2F62F2">
            <wp:extent cx="5438775" cy="2819400"/>
            <wp:effectExtent l="0" t="0" r="9525" b="0"/>
            <wp:docPr id="12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38775" cy="281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6C2722" w14:textId="36C20BC1" w:rsidR="00347A61" w:rsidRDefault="00FD7ED1" w:rsidP="000A1AB9">
      <w:pPr>
        <w:pStyle w:val="FigureStyle"/>
        <w:rPr>
          <w:lang w:eastAsia="zh-CN"/>
        </w:rPr>
      </w:pPr>
      <w:r>
        <w:rPr>
          <w:lang w:eastAsia="zh-CN"/>
        </w:rPr>
        <w:lastRenderedPageBreak/>
        <w:t>锂电池隔膜</w:t>
      </w:r>
      <w:r w:rsidR="00C51A9D">
        <w:rPr>
          <w:rFonts w:hint="eastAsia"/>
          <w:lang w:eastAsia="zh-CN"/>
        </w:rPr>
        <w:t>，全球</w:t>
      </w:r>
      <w:r w:rsidR="000A1AB9">
        <w:rPr>
          <w:rFonts w:hint="eastAsia"/>
          <w:lang w:eastAsia="zh-CN"/>
        </w:rPr>
        <w:t>市场总体规模</w:t>
      </w:r>
    </w:p>
    <w:p w14:paraId="33261207" w14:textId="28508EF1" w:rsidR="00347A61" w:rsidRDefault="00DE08DC" w:rsidP="00347A61">
      <w:pPr>
        <w:pStyle w:val="-"/>
      </w:pPr>
      <w:r>
        <w:rPr>
          <w:noProof/>
          <w:lang w:val="en-US" w:eastAsia="zh-CN"/>
        </w:rPr>
        <w:drawing>
          <wp:inline distT="0" distB="0" distL="0" distR="0" wp14:anchorId="21CC092D" wp14:editId="28C1A7D6">
            <wp:extent cx="6431915" cy="3060700"/>
            <wp:effectExtent l="0" t="0" r="6985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1915" cy="3060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48964BA" w14:textId="20C82551" w:rsidR="00FC3115" w:rsidRDefault="003D612F" w:rsidP="00FC3115">
      <w:pPr>
        <w:pStyle w:val="Source"/>
        <w:rPr>
          <w:lang w:eastAsia="zh-CN"/>
        </w:rPr>
      </w:pPr>
      <w:r>
        <w:rPr>
          <w:rFonts w:hint="eastAsia"/>
          <w:lang w:eastAsia="zh-CN"/>
        </w:rPr>
        <w:t>如上</w:t>
      </w:r>
      <w:r w:rsidR="00EE2B8A">
        <w:rPr>
          <w:rFonts w:hint="eastAsia"/>
          <w:lang w:eastAsia="zh-CN"/>
        </w:rPr>
        <w:t>图表</w:t>
      </w:r>
      <w:r w:rsidR="00EE2B8A">
        <w:rPr>
          <w:rFonts w:hint="eastAsia"/>
          <w:lang w:eastAsia="zh-CN"/>
        </w:rPr>
        <w:t>/</w:t>
      </w:r>
      <w:r>
        <w:rPr>
          <w:rFonts w:hint="eastAsia"/>
          <w:lang w:eastAsia="zh-CN"/>
        </w:rPr>
        <w:t>数据，摘自</w:t>
      </w:r>
      <w:r>
        <w:rPr>
          <w:rFonts w:hint="eastAsia"/>
          <w:lang w:eastAsia="zh-CN"/>
        </w:rPr>
        <w:t>QYResearch</w:t>
      </w:r>
      <w:r>
        <w:rPr>
          <w:rFonts w:hint="eastAsia"/>
          <w:lang w:eastAsia="zh-CN"/>
        </w:rPr>
        <w:t>最新报告“</w:t>
      </w:r>
      <w:r w:rsidR="00775B01" w:rsidRPr="00775B01">
        <w:rPr>
          <w:rFonts w:hint="eastAsia"/>
          <w:lang w:eastAsia="zh-CN"/>
        </w:rPr>
        <w:t>全球</w:t>
      </w:r>
      <w:r w:rsidR="00FD7ED1">
        <w:rPr>
          <w:lang w:eastAsia="zh-CN"/>
        </w:rPr>
        <w:t>锂电池隔膜</w:t>
      </w:r>
      <w:r w:rsidR="00775B01" w:rsidRPr="00775B01">
        <w:rPr>
          <w:rFonts w:hint="eastAsia"/>
          <w:lang w:eastAsia="zh-CN"/>
        </w:rPr>
        <w:t>市场研究报告</w:t>
      </w:r>
      <w:r w:rsidR="00775B01" w:rsidRPr="00775B01">
        <w:rPr>
          <w:rFonts w:hint="eastAsia"/>
          <w:lang w:eastAsia="zh-CN"/>
        </w:rPr>
        <w:t>2023-2029</w:t>
      </w:r>
      <w:r w:rsidR="00FC3115">
        <w:rPr>
          <w:lang w:eastAsia="zh-CN"/>
        </w:rPr>
        <w:t>.</w:t>
      </w:r>
    </w:p>
    <w:p w14:paraId="12FD9BEF" w14:textId="77777777" w:rsidR="00527DEE" w:rsidRPr="00BF5880" w:rsidRDefault="00527DEE" w:rsidP="00BF5880">
      <w:pPr>
        <w:pStyle w:val="-"/>
        <w:rPr>
          <w:lang w:eastAsia="zh-CN"/>
        </w:rPr>
      </w:pPr>
    </w:p>
    <w:p w14:paraId="720E31E2" w14:textId="3FC24FC9" w:rsidR="004721C4" w:rsidRPr="001763C6" w:rsidRDefault="00A023BF" w:rsidP="00B44D1E">
      <w:pPr>
        <w:pStyle w:val="FigureStyle"/>
        <w:rPr>
          <w:lang w:eastAsia="zh-CN"/>
        </w:rPr>
      </w:pPr>
      <w:r>
        <w:rPr>
          <w:rFonts w:hint="eastAsia"/>
          <w:lang w:eastAsia="zh-CN"/>
        </w:rPr>
        <w:lastRenderedPageBreak/>
        <w:t>全球</w:t>
      </w:r>
      <w:r w:rsidR="00FD7ED1">
        <w:rPr>
          <w:lang w:eastAsia="zh-CN"/>
        </w:rPr>
        <w:t>锂电池隔膜</w:t>
      </w:r>
      <w:r w:rsidR="007237AB">
        <w:rPr>
          <w:rFonts w:hint="eastAsia"/>
          <w:lang w:eastAsia="zh-CN"/>
        </w:rPr>
        <w:t>市场</w:t>
      </w:r>
      <w:r w:rsidR="001052F0">
        <w:rPr>
          <w:rFonts w:hint="eastAsia"/>
          <w:lang w:eastAsia="zh-CN"/>
        </w:rPr>
        <w:t>前</w:t>
      </w:r>
      <w:r w:rsidR="002B1889" w:rsidRPr="002667D3">
        <w:rPr>
          <w:rFonts w:hint="eastAsia"/>
          <w:lang w:eastAsia="zh-CN"/>
        </w:rPr>
        <w:t>21</w:t>
      </w:r>
      <w:r w:rsidR="001052F0">
        <w:rPr>
          <w:rFonts w:hint="eastAsia"/>
          <w:lang w:eastAsia="zh-CN"/>
        </w:rPr>
        <w:t>强生产商排名及市场占有率</w:t>
      </w:r>
      <w:r w:rsidR="00FA2DF1" w:rsidRPr="00FA2DF1">
        <w:rPr>
          <w:rFonts w:hint="eastAsia"/>
          <w:lang w:eastAsia="zh-CN"/>
        </w:rPr>
        <w:t>（</w:t>
      </w:r>
      <w:r w:rsidR="00497B39">
        <w:rPr>
          <w:rFonts w:hint="eastAsia"/>
          <w:lang w:eastAsia="zh-CN"/>
        </w:rPr>
        <w:t>基于</w:t>
      </w:r>
      <w:r w:rsidR="00497B39">
        <w:rPr>
          <w:rFonts w:hint="eastAsia"/>
          <w:lang w:eastAsia="zh-CN"/>
        </w:rPr>
        <w:t>2</w:t>
      </w:r>
      <w:r w:rsidR="00497B39">
        <w:rPr>
          <w:lang w:eastAsia="zh-CN"/>
        </w:rPr>
        <w:t>022</w:t>
      </w:r>
      <w:r w:rsidR="00497B39">
        <w:rPr>
          <w:rFonts w:hint="eastAsia"/>
          <w:lang w:eastAsia="zh-CN"/>
        </w:rPr>
        <w:t>年调研数据；目前最新数据以本公司最新调研数据为准</w:t>
      </w:r>
      <w:r w:rsidR="00FA2DF1" w:rsidRPr="00FA2DF1">
        <w:rPr>
          <w:rFonts w:hint="eastAsia"/>
          <w:lang w:eastAsia="zh-CN"/>
        </w:rPr>
        <w:t>）</w:t>
      </w:r>
    </w:p>
    <w:p w14:paraId="73D0272A" w14:textId="38CC5B0E" w:rsidR="008D51C6" w:rsidRPr="008D51C6" w:rsidRDefault="002B1889" w:rsidP="008D51C6">
      <w:pPr>
        <w:widowControl/>
        <w:topLinePunct w:val="0"/>
        <w:spacing w:after="0"/>
        <w:jc w:val="center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/>
          <w:noProof/>
          <w:kern w:val="0"/>
          <w:sz w:val="24"/>
          <w:szCs w:val="24"/>
        </w:rPr>
        <w:drawing>
          <wp:inline distT="0" distB="0" distL="0" distR="0" wp14:anchorId="45B480AD" wp14:editId="47F262FD">
            <wp:extent cx="4566285" cy="4048125"/>
            <wp:effectExtent l="0" t="0" r="5715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6285" cy="4048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4A43543" w14:textId="1ACC29C0" w:rsidR="004721C4" w:rsidRDefault="003174BC" w:rsidP="004721C4">
      <w:pPr>
        <w:pStyle w:val="Source"/>
        <w:rPr>
          <w:lang w:eastAsia="zh-CN"/>
        </w:rPr>
      </w:pPr>
      <w:r>
        <w:rPr>
          <w:rFonts w:hint="eastAsia"/>
          <w:lang w:eastAsia="zh-CN"/>
        </w:rPr>
        <w:t>如上图表</w:t>
      </w:r>
      <w:r>
        <w:rPr>
          <w:rFonts w:hint="eastAsia"/>
          <w:lang w:eastAsia="zh-CN"/>
        </w:rPr>
        <w:t>/</w:t>
      </w:r>
      <w:r>
        <w:rPr>
          <w:rFonts w:hint="eastAsia"/>
          <w:lang w:eastAsia="zh-CN"/>
        </w:rPr>
        <w:t>数据，摘自</w:t>
      </w:r>
      <w:r>
        <w:rPr>
          <w:rFonts w:hint="eastAsia"/>
          <w:lang w:eastAsia="zh-CN"/>
        </w:rPr>
        <w:t>QYResearch</w:t>
      </w:r>
      <w:r>
        <w:rPr>
          <w:rFonts w:hint="eastAsia"/>
          <w:lang w:eastAsia="zh-CN"/>
        </w:rPr>
        <w:t>报告“</w:t>
      </w:r>
      <w:r w:rsidRPr="00775B01">
        <w:rPr>
          <w:rFonts w:hint="eastAsia"/>
          <w:lang w:eastAsia="zh-CN"/>
        </w:rPr>
        <w:t>全球</w:t>
      </w:r>
      <w:r w:rsidR="00FD7ED1">
        <w:rPr>
          <w:lang w:eastAsia="zh-CN"/>
        </w:rPr>
        <w:t>锂电池隔膜</w:t>
      </w:r>
      <w:r w:rsidRPr="00775B01">
        <w:rPr>
          <w:rFonts w:hint="eastAsia"/>
          <w:lang w:eastAsia="zh-CN"/>
        </w:rPr>
        <w:t>市场研究报告</w:t>
      </w:r>
      <w:r w:rsidRPr="00775B01">
        <w:rPr>
          <w:rFonts w:hint="eastAsia"/>
          <w:lang w:eastAsia="zh-CN"/>
        </w:rPr>
        <w:t>2023-2029</w:t>
      </w:r>
      <w:r w:rsidR="009D6BBB">
        <w:rPr>
          <w:rFonts w:hint="eastAsia"/>
          <w:lang w:eastAsia="zh-CN"/>
        </w:rPr>
        <w:t>，排名基于</w:t>
      </w:r>
      <w:r w:rsidR="009D6BBB">
        <w:rPr>
          <w:rFonts w:hint="eastAsia"/>
          <w:lang w:eastAsia="zh-CN"/>
        </w:rPr>
        <w:t>2</w:t>
      </w:r>
      <w:r w:rsidR="009D6BBB">
        <w:rPr>
          <w:lang w:eastAsia="zh-CN"/>
        </w:rPr>
        <w:t>022</w:t>
      </w:r>
      <w:r w:rsidR="009D6BBB">
        <w:rPr>
          <w:rFonts w:hint="eastAsia"/>
          <w:lang w:eastAsia="zh-CN"/>
        </w:rPr>
        <w:t>数据。</w:t>
      </w:r>
      <w:r w:rsidR="007120A6">
        <w:rPr>
          <w:rFonts w:hint="eastAsia"/>
          <w:lang w:eastAsia="zh-CN"/>
        </w:rPr>
        <w:t>目前最新数据，以本公司最新调研数据为准。</w:t>
      </w:r>
    </w:p>
    <w:p w14:paraId="2A9BFC0B" w14:textId="5FA46ABD" w:rsidR="004721C4" w:rsidRPr="003C2BEE" w:rsidRDefault="006C5503" w:rsidP="004721C4">
      <w:pPr>
        <w:pStyle w:val="-"/>
        <w:rPr>
          <w:lang w:eastAsia="zh-CN"/>
        </w:rPr>
      </w:pPr>
      <w:r>
        <w:rPr>
          <w:rFonts w:hint="eastAsia"/>
          <w:lang w:eastAsia="zh-CN"/>
        </w:rPr>
        <w:t>全球范围内，</w:t>
      </w:r>
      <w:r w:rsidR="00FD7ED1">
        <w:rPr>
          <w:lang w:eastAsia="zh-CN"/>
        </w:rPr>
        <w:t>锂电池隔膜</w:t>
      </w:r>
      <w:r>
        <w:rPr>
          <w:rFonts w:hint="eastAsia"/>
          <w:lang w:eastAsia="zh-CN"/>
        </w:rPr>
        <w:t>主要生产商包括</w:t>
      </w:r>
      <w:r w:rsidR="00ED7049" w:rsidRPr="00ED7049">
        <w:rPr>
          <w:rFonts w:hint="eastAsia"/>
          <w:lang w:eastAsia="zh-CN"/>
        </w:rPr>
        <w:t>上海恩捷，星源材质，</w:t>
      </w:r>
      <w:r w:rsidR="00ED7049" w:rsidRPr="00ED7049">
        <w:rPr>
          <w:rFonts w:hint="eastAsia"/>
          <w:lang w:eastAsia="zh-CN"/>
        </w:rPr>
        <w:t>Asahi Kasei</w:t>
      </w:r>
      <w:r w:rsidR="00ED7049" w:rsidRPr="00ED7049">
        <w:rPr>
          <w:rFonts w:hint="eastAsia"/>
          <w:lang w:eastAsia="zh-CN"/>
        </w:rPr>
        <w:t>，</w:t>
      </w:r>
      <w:r w:rsidR="00ED7049" w:rsidRPr="00ED7049">
        <w:rPr>
          <w:rFonts w:hint="eastAsia"/>
          <w:lang w:eastAsia="zh-CN"/>
        </w:rPr>
        <w:t>Toray</w:t>
      </w:r>
      <w:r w:rsidR="00ED7049" w:rsidRPr="00ED7049">
        <w:rPr>
          <w:rFonts w:hint="eastAsia"/>
          <w:lang w:eastAsia="zh-CN"/>
        </w:rPr>
        <w:t>，</w:t>
      </w:r>
      <w:r w:rsidR="00ED7049" w:rsidRPr="00ED7049">
        <w:rPr>
          <w:rFonts w:hint="eastAsia"/>
          <w:lang w:eastAsia="zh-CN"/>
        </w:rPr>
        <w:t>W-SCOPE</w:t>
      </w:r>
      <w:r w:rsidR="001D4C4B">
        <w:rPr>
          <w:rFonts w:hint="eastAsia"/>
          <w:lang w:eastAsia="zh-CN"/>
        </w:rPr>
        <w:t>等，其中前五大厂商占有大约</w:t>
      </w:r>
      <w:r w:rsidR="0008260D">
        <w:rPr>
          <w:lang w:eastAsia="zh-CN"/>
        </w:rPr>
        <w:t>56.2%</w:t>
      </w:r>
      <w:r w:rsidR="001D4C4B">
        <w:rPr>
          <w:rFonts w:hint="eastAsia"/>
          <w:lang w:eastAsia="zh-CN"/>
        </w:rPr>
        <w:t>的市场份额。</w:t>
      </w:r>
    </w:p>
    <w:p w14:paraId="732DEE17" w14:textId="7A0C9464" w:rsidR="007F61D5" w:rsidRPr="002B1889" w:rsidRDefault="007F61D5" w:rsidP="00BF5880">
      <w:pPr>
        <w:pStyle w:val="-"/>
        <w:rPr>
          <w:lang w:eastAsia="zh-CN"/>
        </w:rPr>
      </w:pPr>
      <w:r>
        <w:rPr>
          <w:rFonts w:hint="eastAsia"/>
          <w:lang w:eastAsia="zh-CN"/>
        </w:rPr>
        <w:t>目前，全球核心厂商主要分布在</w:t>
      </w:r>
      <w:r w:rsidR="0066353C">
        <w:rPr>
          <w:rFonts w:hint="eastAsia"/>
          <w:lang w:eastAsia="zh-CN"/>
        </w:rPr>
        <w:t>亚太、</w:t>
      </w:r>
      <w:r w:rsidR="0066353C">
        <w:rPr>
          <w:lang w:eastAsia="zh-CN"/>
        </w:rPr>
        <w:t>欧美等地</w:t>
      </w:r>
      <w:r w:rsidR="0066353C">
        <w:rPr>
          <w:rFonts w:hint="eastAsia"/>
          <w:lang w:eastAsia="zh-CN"/>
        </w:rPr>
        <w:t>。</w:t>
      </w:r>
    </w:p>
    <w:p w14:paraId="4DF67D46" w14:textId="11B405F4" w:rsidR="00F83715" w:rsidRPr="001763C6" w:rsidRDefault="00FD7ED1" w:rsidP="00006E44">
      <w:pPr>
        <w:pStyle w:val="FigureStyle"/>
        <w:rPr>
          <w:lang w:eastAsia="zh-CN"/>
        </w:rPr>
      </w:pPr>
      <w:r>
        <w:rPr>
          <w:lang w:eastAsia="zh-CN"/>
        </w:rPr>
        <w:lastRenderedPageBreak/>
        <w:t>锂电池隔膜</w:t>
      </w:r>
      <w:r w:rsidR="007E38D9">
        <w:rPr>
          <w:rFonts w:hint="eastAsia"/>
          <w:lang w:eastAsia="zh-CN"/>
        </w:rPr>
        <w:t>，</w:t>
      </w:r>
      <w:r w:rsidR="00AC678F">
        <w:rPr>
          <w:rFonts w:hint="eastAsia"/>
          <w:lang w:eastAsia="zh-CN"/>
        </w:rPr>
        <w:t>全球市场规模，</w:t>
      </w:r>
      <w:r w:rsidR="007E38D9">
        <w:rPr>
          <w:rFonts w:hint="eastAsia"/>
          <w:lang w:eastAsia="zh-CN"/>
        </w:rPr>
        <w:t>按产品类型细分，</w:t>
      </w:r>
      <w:r w:rsidR="00006E44" w:rsidRPr="00006E44">
        <w:rPr>
          <w:rFonts w:hint="eastAsia"/>
          <w:lang w:eastAsia="zh-CN"/>
        </w:rPr>
        <w:t>湿法</w:t>
      </w:r>
      <w:r w:rsidR="007E38D9">
        <w:rPr>
          <w:rFonts w:hint="eastAsia"/>
          <w:lang w:eastAsia="zh-CN"/>
        </w:rPr>
        <w:t>处于主导地位</w:t>
      </w:r>
    </w:p>
    <w:p w14:paraId="1156A04E" w14:textId="5713F258" w:rsidR="00632A54" w:rsidRDefault="00006E44" w:rsidP="00423201">
      <w:pPr>
        <w:pStyle w:val="-"/>
        <w:rPr>
          <w:lang w:eastAsia="zh-CN"/>
        </w:rPr>
      </w:pPr>
      <w:r>
        <w:rPr>
          <w:noProof/>
          <w:lang w:val="en-US" w:eastAsia="zh-CN"/>
        </w:rPr>
        <w:drawing>
          <wp:inline distT="0" distB="0" distL="0" distR="0" wp14:anchorId="0C8781CC" wp14:editId="78E728C4">
            <wp:extent cx="6657340" cy="3078480"/>
            <wp:effectExtent l="0" t="0" r="0" b="762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7340" cy="3078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65A9E3A" w14:textId="53444E3A" w:rsidR="00B04671" w:rsidRDefault="00006E44" w:rsidP="00423201">
      <w:pPr>
        <w:pStyle w:val="-"/>
        <w:rPr>
          <w:lang w:eastAsia="zh-CN"/>
        </w:rPr>
      </w:pPr>
      <w:r>
        <w:rPr>
          <w:noProof/>
          <w:lang w:val="en-US" w:eastAsia="zh-CN"/>
        </w:rPr>
        <w:drawing>
          <wp:inline distT="0" distB="0" distL="0" distR="0" wp14:anchorId="551F6077" wp14:editId="5DA9B9A8">
            <wp:extent cx="6474460" cy="3091180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4460" cy="3091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C6CB2D3" w14:textId="0BFBB7DB" w:rsidR="00F83715" w:rsidRDefault="0039526A" w:rsidP="00F83715">
      <w:pPr>
        <w:pStyle w:val="Source"/>
        <w:rPr>
          <w:lang w:eastAsia="zh-CN"/>
        </w:rPr>
      </w:pPr>
      <w:r>
        <w:rPr>
          <w:rFonts w:hint="eastAsia"/>
          <w:lang w:eastAsia="zh-CN"/>
        </w:rPr>
        <w:t>如上图表</w:t>
      </w:r>
      <w:r>
        <w:rPr>
          <w:rFonts w:hint="eastAsia"/>
          <w:lang w:eastAsia="zh-CN"/>
        </w:rPr>
        <w:t>/</w:t>
      </w:r>
      <w:r>
        <w:rPr>
          <w:rFonts w:hint="eastAsia"/>
          <w:lang w:eastAsia="zh-CN"/>
        </w:rPr>
        <w:t>数据，摘自</w:t>
      </w:r>
      <w:r>
        <w:rPr>
          <w:rFonts w:hint="eastAsia"/>
          <w:lang w:eastAsia="zh-CN"/>
        </w:rPr>
        <w:t>QYResearch</w:t>
      </w:r>
      <w:r>
        <w:rPr>
          <w:rFonts w:hint="eastAsia"/>
          <w:lang w:eastAsia="zh-CN"/>
        </w:rPr>
        <w:t>最新报告“</w:t>
      </w:r>
      <w:r w:rsidRPr="00775B01">
        <w:rPr>
          <w:rFonts w:hint="eastAsia"/>
          <w:lang w:eastAsia="zh-CN"/>
        </w:rPr>
        <w:t>全球</w:t>
      </w:r>
      <w:r w:rsidR="00FD7ED1">
        <w:rPr>
          <w:lang w:eastAsia="zh-CN"/>
        </w:rPr>
        <w:t>锂电池隔膜</w:t>
      </w:r>
      <w:r w:rsidRPr="00775B01">
        <w:rPr>
          <w:rFonts w:hint="eastAsia"/>
          <w:lang w:eastAsia="zh-CN"/>
        </w:rPr>
        <w:t>市场研究报告</w:t>
      </w:r>
      <w:r w:rsidRPr="00775B01">
        <w:rPr>
          <w:rFonts w:hint="eastAsia"/>
          <w:lang w:eastAsia="zh-CN"/>
        </w:rPr>
        <w:t>2023-2029</w:t>
      </w:r>
      <w:r>
        <w:rPr>
          <w:lang w:eastAsia="zh-CN"/>
        </w:rPr>
        <w:t>.</w:t>
      </w:r>
    </w:p>
    <w:p w14:paraId="41C3E308" w14:textId="624ECDC1" w:rsidR="005D0A90" w:rsidRDefault="00AC52F2" w:rsidP="00423201">
      <w:pPr>
        <w:pStyle w:val="-"/>
        <w:rPr>
          <w:lang w:eastAsia="zh-CN"/>
        </w:rPr>
      </w:pPr>
      <w:r>
        <w:rPr>
          <w:rFonts w:hint="eastAsia"/>
          <w:lang w:eastAsia="zh-CN"/>
        </w:rPr>
        <w:t>就产品类型而言，目前</w:t>
      </w:r>
      <w:r w:rsidR="00006E44" w:rsidRPr="00006E44">
        <w:rPr>
          <w:rFonts w:hint="eastAsia"/>
          <w:lang w:eastAsia="zh-CN"/>
        </w:rPr>
        <w:t>湿法</w:t>
      </w:r>
      <w:r>
        <w:rPr>
          <w:rFonts w:hint="eastAsia"/>
          <w:lang w:eastAsia="zh-CN"/>
        </w:rPr>
        <w:t>是最主要的细分产品，占据大约</w:t>
      </w:r>
      <w:r w:rsidR="00EA72DE">
        <w:rPr>
          <w:lang w:eastAsia="zh-CN"/>
        </w:rPr>
        <w:t>87.07%</w:t>
      </w:r>
      <w:r>
        <w:rPr>
          <w:rFonts w:hint="eastAsia"/>
          <w:lang w:eastAsia="zh-CN"/>
        </w:rPr>
        <w:t>的份额。</w:t>
      </w:r>
    </w:p>
    <w:p w14:paraId="539909C3" w14:textId="77777777" w:rsidR="00BF5880" w:rsidRDefault="00BF5880" w:rsidP="00423201">
      <w:pPr>
        <w:pStyle w:val="-"/>
        <w:rPr>
          <w:lang w:eastAsia="zh-CN"/>
        </w:rPr>
      </w:pPr>
    </w:p>
    <w:p w14:paraId="6EBB6304" w14:textId="5D765540" w:rsidR="00CB436B" w:rsidRPr="001763C6" w:rsidRDefault="00FD7ED1" w:rsidP="002B742B">
      <w:pPr>
        <w:pStyle w:val="FigureStyle"/>
        <w:rPr>
          <w:lang w:eastAsia="zh-CN"/>
        </w:rPr>
      </w:pPr>
      <w:r>
        <w:rPr>
          <w:lang w:eastAsia="zh-CN"/>
        </w:rPr>
        <w:lastRenderedPageBreak/>
        <w:t>锂电池隔膜</w:t>
      </w:r>
      <w:r w:rsidR="002823E8">
        <w:rPr>
          <w:rFonts w:hint="eastAsia"/>
          <w:lang w:eastAsia="zh-CN"/>
        </w:rPr>
        <w:t>，</w:t>
      </w:r>
      <w:r w:rsidR="00C46167">
        <w:rPr>
          <w:rFonts w:hint="eastAsia"/>
          <w:lang w:eastAsia="zh-CN"/>
        </w:rPr>
        <w:t>全球市场规模</w:t>
      </w:r>
      <w:r w:rsidR="00413456">
        <w:rPr>
          <w:rFonts w:hint="eastAsia"/>
          <w:lang w:eastAsia="zh-CN"/>
        </w:rPr>
        <w:t>，</w:t>
      </w:r>
      <w:proofErr w:type="gramStart"/>
      <w:r w:rsidR="002823E8">
        <w:rPr>
          <w:rFonts w:hint="eastAsia"/>
          <w:lang w:eastAsia="zh-CN"/>
        </w:rPr>
        <w:t>按应用</w:t>
      </w:r>
      <w:proofErr w:type="gramEnd"/>
      <w:r w:rsidR="002823E8">
        <w:rPr>
          <w:rFonts w:hint="eastAsia"/>
          <w:lang w:eastAsia="zh-CN"/>
        </w:rPr>
        <w:t>细分，</w:t>
      </w:r>
      <w:r w:rsidR="002B742B" w:rsidRPr="002B742B">
        <w:rPr>
          <w:rFonts w:hint="eastAsia"/>
          <w:lang w:eastAsia="zh-CN"/>
        </w:rPr>
        <w:t>新能源车</w:t>
      </w:r>
      <w:r w:rsidR="002823E8">
        <w:rPr>
          <w:rFonts w:hint="eastAsia"/>
          <w:lang w:eastAsia="zh-CN"/>
        </w:rPr>
        <w:t>是最大的下游市场，占有</w:t>
      </w:r>
      <w:r w:rsidR="002B742B">
        <w:rPr>
          <w:lang w:eastAsia="zh-CN"/>
        </w:rPr>
        <w:t>77.36%</w:t>
      </w:r>
      <w:r w:rsidR="002823E8">
        <w:rPr>
          <w:rFonts w:hint="eastAsia"/>
          <w:lang w:eastAsia="zh-CN"/>
        </w:rPr>
        <w:t>份额。</w:t>
      </w:r>
    </w:p>
    <w:p w14:paraId="7CD2E2A9" w14:textId="6DFD9C91" w:rsidR="0025224C" w:rsidRDefault="00EA72DE" w:rsidP="00423201">
      <w:pPr>
        <w:pStyle w:val="-"/>
      </w:pPr>
      <w:r>
        <w:rPr>
          <w:noProof/>
          <w:lang w:val="en-US" w:eastAsia="zh-CN"/>
        </w:rPr>
        <w:drawing>
          <wp:inline distT="0" distB="0" distL="0" distR="0" wp14:anchorId="014A3ECC" wp14:editId="7CFC16A4">
            <wp:extent cx="6663690" cy="3084830"/>
            <wp:effectExtent l="0" t="0" r="3810" b="127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3690" cy="30848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1C06082" w14:textId="67F4A9C5" w:rsidR="0005703D" w:rsidRDefault="002B742B" w:rsidP="00423201">
      <w:pPr>
        <w:pStyle w:val="-"/>
      </w:pPr>
      <w:r>
        <w:rPr>
          <w:noProof/>
          <w:lang w:val="en-US" w:eastAsia="zh-CN"/>
        </w:rPr>
        <w:drawing>
          <wp:inline distT="0" distB="0" distL="0" distR="0" wp14:anchorId="04C0BF83" wp14:editId="2A7BBC54">
            <wp:extent cx="6480810" cy="309118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3091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94072B4" w14:textId="07B7AC5A" w:rsidR="00FC3115" w:rsidRDefault="0039526A" w:rsidP="00FC3115">
      <w:pPr>
        <w:pStyle w:val="Source"/>
        <w:rPr>
          <w:lang w:eastAsia="zh-CN"/>
        </w:rPr>
      </w:pPr>
      <w:r>
        <w:rPr>
          <w:rFonts w:hint="eastAsia"/>
          <w:lang w:eastAsia="zh-CN"/>
        </w:rPr>
        <w:t>如上图表</w:t>
      </w:r>
      <w:r>
        <w:rPr>
          <w:rFonts w:hint="eastAsia"/>
          <w:lang w:eastAsia="zh-CN"/>
        </w:rPr>
        <w:t>/</w:t>
      </w:r>
      <w:r>
        <w:rPr>
          <w:rFonts w:hint="eastAsia"/>
          <w:lang w:eastAsia="zh-CN"/>
        </w:rPr>
        <w:t>数据，摘自</w:t>
      </w:r>
      <w:r>
        <w:rPr>
          <w:rFonts w:hint="eastAsia"/>
          <w:lang w:eastAsia="zh-CN"/>
        </w:rPr>
        <w:t>QYResearch</w:t>
      </w:r>
      <w:r>
        <w:rPr>
          <w:rFonts w:hint="eastAsia"/>
          <w:lang w:eastAsia="zh-CN"/>
        </w:rPr>
        <w:t>最新报告“</w:t>
      </w:r>
      <w:r w:rsidRPr="00775B01">
        <w:rPr>
          <w:rFonts w:hint="eastAsia"/>
          <w:lang w:eastAsia="zh-CN"/>
        </w:rPr>
        <w:t>全球</w:t>
      </w:r>
      <w:r w:rsidR="00FD7ED1">
        <w:rPr>
          <w:lang w:eastAsia="zh-CN"/>
        </w:rPr>
        <w:t>锂电池隔膜</w:t>
      </w:r>
      <w:r w:rsidRPr="00775B01">
        <w:rPr>
          <w:rFonts w:hint="eastAsia"/>
          <w:lang w:eastAsia="zh-CN"/>
        </w:rPr>
        <w:t>市场研究报告</w:t>
      </w:r>
      <w:r w:rsidRPr="00775B01">
        <w:rPr>
          <w:rFonts w:hint="eastAsia"/>
          <w:lang w:eastAsia="zh-CN"/>
        </w:rPr>
        <w:t>2023-2029</w:t>
      </w:r>
      <w:r>
        <w:rPr>
          <w:lang w:eastAsia="zh-CN"/>
        </w:rPr>
        <w:t>.</w:t>
      </w:r>
    </w:p>
    <w:p w14:paraId="1D8555A0" w14:textId="4B3726A8" w:rsidR="002B1CDF" w:rsidRDefault="002B1CDF" w:rsidP="002B1CDF">
      <w:pPr>
        <w:pStyle w:val="-"/>
        <w:rPr>
          <w:lang w:eastAsia="zh-CN"/>
        </w:rPr>
      </w:pPr>
      <w:r>
        <w:rPr>
          <w:rFonts w:hint="eastAsia"/>
          <w:lang w:eastAsia="zh-CN"/>
        </w:rPr>
        <w:t>就产品类型而言，目前</w:t>
      </w:r>
      <w:r w:rsidR="002B742B" w:rsidRPr="002B742B">
        <w:rPr>
          <w:rFonts w:hint="eastAsia"/>
          <w:lang w:eastAsia="zh-CN"/>
        </w:rPr>
        <w:t>新能源车</w:t>
      </w:r>
      <w:r>
        <w:rPr>
          <w:rFonts w:hint="eastAsia"/>
          <w:lang w:eastAsia="zh-CN"/>
        </w:rPr>
        <w:t>是最</w:t>
      </w:r>
      <w:r w:rsidR="00E574FD">
        <w:rPr>
          <w:rFonts w:hint="eastAsia"/>
          <w:lang w:eastAsia="zh-CN"/>
        </w:rPr>
        <w:t>主要的需求来源</w:t>
      </w:r>
      <w:r>
        <w:rPr>
          <w:rFonts w:hint="eastAsia"/>
          <w:lang w:eastAsia="zh-CN"/>
        </w:rPr>
        <w:t>，占据大约</w:t>
      </w:r>
      <w:r w:rsidR="002B742B">
        <w:rPr>
          <w:lang w:eastAsia="zh-CN"/>
        </w:rPr>
        <w:t>77.36%</w:t>
      </w:r>
      <w:r>
        <w:rPr>
          <w:rFonts w:hint="eastAsia"/>
          <w:lang w:eastAsia="zh-CN"/>
        </w:rPr>
        <w:t>的份额。</w:t>
      </w:r>
    </w:p>
    <w:p w14:paraId="15272493" w14:textId="77777777" w:rsidR="00170B91" w:rsidRPr="002B1CDF" w:rsidRDefault="00170B91" w:rsidP="00423201">
      <w:pPr>
        <w:pStyle w:val="-"/>
        <w:rPr>
          <w:lang w:eastAsia="zh-CN"/>
        </w:rPr>
      </w:pPr>
    </w:p>
    <w:p w14:paraId="52A4B21D" w14:textId="77777777" w:rsidR="00EB2925" w:rsidRDefault="00EB2925" w:rsidP="00EB2925">
      <w:pPr>
        <w:pStyle w:val="-"/>
        <w:rPr>
          <w:lang w:eastAsia="zh-CN"/>
        </w:rPr>
      </w:pPr>
    </w:p>
    <w:p w14:paraId="3A34A761" w14:textId="77777777" w:rsidR="00EB2925" w:rsidRDefault="00EB2925" w:rsidP="00EB2925">
      <w:pPr>
        <w:pStyle w:val="-"/>
        <w:rPr>
          <w:lang w:eastAsia="zh-CN"/>
        </w:rPr>
      </w:pPr>
      <w:r>
        <w:rPr>
          <w:rFonts w:hint="eastAsia"/>
          <w:lang w:eastAsia="zh-CN"/>
        </w:rPr>
        <w:lastRenderedPageBreak/>
        <w:t>主要驱动因素</w:t>
      </w:r>
      <w:r>
        <w:rPr>
          <w:lang w:eastAsia="zh-CN"/>
        </w:rPr>
        <w:t>:</w:t>
      </w:r>
    </w:p>
    <w:p w14:paraId="6CE249F2" w14:textId="77777777" w:rsidR="000A4A5E" w:rsidRDefault="000A4A5E" w:rsidP="000A4A5E">
      <w:pPr>
        <w:pStyle w:val="-"/>
        <w:rPr>
          <w:lang w:eastAsia="zh-CN"/>
        </w:rPr>
      </w:pPr>
      <w:r>
        <w:rPr>
          <w:rFonts w:hint="eastAsia"/>
          <w:lang w:eastAsia="zh-CN"/>
        </w:rPr>
        <w:t>新能源汽车等终端应用的快速发展：随着全球对环保和可持续发展的重视，新能源汽车市场不断扩大，对锂电池的需求量也不断增加，进而拉动了锂电池隔膜行业的快速发展。</w:t>
      </w:r>
    </w:p>
    <w:p w14:paraId="403BC9F1" w14:textId="77777777" w:rsidR="000A4A5E" w:rsidRDefault="000A4A5E" w:rsidP="000A4A5E">
      <w:pPr>
        <w:pStyle w:val="-"/>
        <w:rPr>
          <w:lang w:eastAsia="zh-CN"/>
        </w:rPr>
      </w:pPr>
      <w:r>
        <w:rPr>
          <w:rFonts w:hint="eastAsia"/>
          <w:lang w:eastAsia="zh-CN"/>
        </w:rPr>
        <w:t>储能市场的快速增长：随着风电、光伏发电等可再生能源的大力发展和储能技术的不断提高，储能市场对锂电池的需求量不断增加，进一步推动了锂电池隔膜行业的发展。</w:t>
      </w:r>
    </w:p>
    <w:p w14:paraId="50BEF44C" w14:textId="77777777" w:rsidR="000A4A5E" w:rsidRDefault="000A4A5E" w:rsidP="000A4A5E">
      <w:pPr>
        <w:pStyle w:val="-"/>
        <w:rPr>
          <w:lang w:eastAsia="zh-CN"/>
        </w:rPr>
      </w:pPr>
      <w:r>
        <w:rPr>
          <w:rFonts w:hint="eastAsia"/>
          <w:lang w:eastAsia="zh-CN"/>
        </w:rPr>
        <w:t>技术进步和成本下降：随着科技的不断进步，锂电池隔膜的生产技术不断改进，生产效率不断提高，成本不断下降，使得锂电池隔膜在终端应用中更具竞争力，进一步扩大了市场需求。</w:t>
      </w:r>
    </w:p>
    <w:p w14:paraId="2F76B107" w14:textId="48AEE7F8" w:rsidR="00EB2925" w:rsidRPr="00EB2925" w:rsidRDefault="000A4A5E" w:rsidP="000A4A5E">
      <w:pPr>
        <w:pStyle w:val="-"/>
        <w:rPr>
          <w:lang w:eastAsia="zh-CN"/>
        </w:rPr>
      </w:pPr>
      <w:r>
        <w:rPr>
          <w:rFonts w:hint="eastAsia"/>
          <w:lang w:eastAsia="zh-CN"/>
        </w:rPr>
        <w:t>政府政策支持：许多国家政府出台了相关政策，对新能源汽车、储能等行业进行扶持和补贴，这些政策的实施对锂电池隔膜行业的发展起到了积极的推动作用。</w:t>
      </w:r>
    </w:p>
    <w:p w14:paraId="77721B1A" w14:textId="77777777" w:rsidR="00EB2925" w:rsidRDefault="00EB2925" w:rsidP="00EB2925">
      <w:pPr>
        <w:pStyle w:val="-"/>
        <w:rPr>
          <w:lang w:eastAsia="zh-CN"/>
        </w:rPr>
      </w:pPr>
      <w:r>
        <w:rPr>
          <w:rFonts w:hint="eastAsia"/>
          <w:lang w:eastAsia="zh-CN"/>
        </w:rPr>
        <w:t>主要阻碍因素</w:t>
      </w:r>
      <w:r>
        <w:rPr>
          <w:lang w:eastAsia="zh-CN"/>
        </w:rPr>
        <w:t>:</w:t>
      </w:r>
    </w:p>
    <w:p w14:paraId="540A64E4" w14:textId="77777777" w:rsidR="000A4A5E" w:rsidRDefault="000A4A5E" w:rsidP="000A4A5E">
      <w:pPr>
        <w:pStyle w:val="-"/>
        <w:rPr>
          <w:lang w:eastAsia="zh-CN"/>
        </w:rPr>
      </w:pPr>
      <w:r>
        <w:rPr>
          <w:rFonts w:hint="eastAsia"/>
          <w:lang w:eastAsia="zh-CN"/>
        </w:rPr>
        <w:t>技术难度高：锂电池隔膜是技术难度较高的产品，需要高精度、高一致性的生产工艺，涉及到多个学科领域，如高分子材料学、纳米技术、表面和界面学等。由于技术难度较高，导致隔膜的生产成本较高，从而影响了隔膜的广泛应用。</w:t>
      </w:r>
    </w:p>
    <w:p w14:paraId="2DCD70CC" w14:textId="77777777" w:rsidR="000A4A5E" w:rsidRDefault="000A4A5E" w:rsidP="000A4A5E">
      <w:pPr>
        <w:pStyle w:val="-"/>
        <w:rPr>
          <w:lang w:eastAsia="zh-CN"/>
        </w:rPr>
      </w:pPr>
      <w:r>
        <w:rPr>
          <w:rFonts w:hint="eastAsia"/>
          <w:lang w:eastAsia="zh-CN"/>
        </w:rPr>
        <w:t>行业竞争加剧：随着新能源汽车和储能市场的快速发展，越来越多的企业进入锂电池隔膜行业，导致市场竞争加剧。一些实力较弱的企业为了争夺市场份额，采取低价策略，进行恶性竞争，影响了整个行业的健康发展。</w:t>
      </w:r>
    </w:p>
    <w:p w14:paraId="6F86B22C" w14:textId="3D6D0027" w:rsidR="00EB2925" w:rsidRDefault="000A4A5E" w:rsidP="000A4A5E">
      <w:pPr>
        <w:pStyle w:val="-"/>
        <w:rPr>
          <w:lang w:eastAsia="zh-CN"/>
        </w:rPr>
      </w:pPr>
      <w:r>
        <w:rPr>
          <w:rFonts w:hint="eastAsia"/>
          <w:lang w:eastAsia="zh-CN"/>
        </w:rPr>
        <w:t>环保要求提高：随着全球环保意识的提高，各国政府对锂电池隔膜行业的环保要求也越来越严格。企业需要加大环保投入，加强废弃物处理和污水排放的管理，增加了企业的运营成本，对一些小型企业形成了较大的压力。</w:t>
      </w:r>
    </w:p>
    <w:p w14:paraId="1D6E3A66" w14:textId="77777777" w:rsidR="00EB2925" w:rsidRDefault="00EB2925" w:rsidP="00EB2925">
      <w:pPr>
        <w:pStyle w:val="-"/>
        <w:rPr>
          <w:lang w:eastAsia="zh-CN"/>
        </w:rPr>
      </w:pPr>
      <w:r>
        <w:rPr>
          <w:rFonts w:hint="eastAsia"/>
          <w:lang w:eastAsia="zh-CN"/>
        </w:rPr>
        <w:t>行业发展机遇</w:t>
      </w:r>
      <w:r>
        <w:rPr>
          <w:lang w:eastAsia="zh-CN"/>
        </w:rPr>
        <w:t>:</w:t>
      </w:r>
    </w:p>
    <w:p w14:paraId="6EDEC65E" w14:textId="77777777" w:rsidR="000A4A5E" w:rsidRDefault="000A4A5E" w:rsidP="000A4A5E">
      <w:pPr>
        <w:pStyle w:val="-"/>
        <w:rPr>
          <w:lang w:eastAsia="zh-CN"/>
        </w:rPr>
      </w:pPr>
      <w:r>
        <w:rPr>
          <w:rFonts w:hint="eastAsia"/>
          <w:lang w:eastAsia="zh-CN"/>
        </w:rPr>
        <w:t>全球化趋势：随着全球化进程的不断加速，国际贸易壁垒逐渐减少，为锂电池隔膜行业的国际化发展提供了有利条件。同时，跨国公司在全球范围内开展业务，也为锂电池隔膜行业提供了更多的市场机会。</w:t>
      </w:r>
    </w:p>
    <w:p w14:paraId="736CF609" w14:textId="77777777" w:rsidR="000A4A5E" w:rsidRDefault="000A4A5E" w:rsidP="000A4A5E">
      <w:pPr>
        <w:pStyle w:val="-"/>
        <w:rPr>
          <w:lang w:eastAsia="zh-CN"/>
        </w:rPr>
      </w:pPr>
      <w:r>
        <w:rPr>
          <w:rFonts w:hint="eastAsia"/>
          <w:lang w:eastAsia="zh-CN"/>
        </w:rPr>
        <w:t>技术进步和成本下降：随着科技的不断进步，锂电池隔膜的生产技术不断改进，生产效率不断提高，成本不断下降，使得锂电池隔膜在终端应用中更具竞争力，进一步扩大了市场需求。</w:t>
      </w:r>
    </w:p>
    <w:p w14:paraId="464ECBA3" w14:textId="3627BB12" w:rsidR="00EB2925" w:rsidRDefault="000A4A5E" w:rsidP="000A4A5E">
      <w:pPr>
        <w:pStyle w:val="-"/>
        <w:rPr>
          <w:lang w:eastAsia="zh-CN"/>
        </w:rPr>
      </w:pPr>
      <w:r>
        <w:rPr>
          <w:rFonts w:hint="eastAsia"/>
          <w:lang w:eastAsia="zh-CN"/>
        </w:rPr>
        <w:t>储能市场的快速发展：随着风电、光伏发电等可再生能源的大力发展和储能技术的不断提高，储能市场对锂电池的需求量不断增加，进一步推动了锂电池隔膜行业的发展。</w:t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 w14:paraId="05CB6500" w14:textId="3D6BC604" w:rsidR="00441158" w:rsidRDefault="00441158" w:rsidP="00423201">
      <w:pPr>
        <w:pStyle w:val="-"/>
        <w:rPr>
          <w:lang w:eastAsia="zh-CN"/>
        </w:rPr>
      </w:pPr>
    </w:p>
    <w:p w14:paraId="7559775F" w14:textId="77777777" w:rsidR="00282954" w:rsidRPr="00DD38BB" w:rsidRDefault="00282954" w:rsidP="00282954">
      <w:pPr>
        <w:pStyle w:val="affc"/>
        <w:rPr>
          <w:lang w:eastAsia="zh-CN"/>
        </w:rPr>
      </w:pPr>
      <w:proofErr w:type="spellStart"/>
      <w:r>
        <w:rPr>
          <w:lang w:eastAsia="zh-CN"/>
        </w:rPr>
        <w:lastRenderedPageBreak/>
        <w:t>QYResearch</w:t>
      </w:r>
      <w:proofErr w:type="spellEnd"/>
      <w:r>
        <w:rPr>
          <w:rFonts w:hint="eastAsia"/>
          <w:lang w:eastAsia="zh-CN"/>
        </w:rPr>
        <w:t>企业简介</w:t>
      </w:r>
    </w:p>
    <w:p w14:paraId="044563DD" w14:textId="77777777" w:rsidR="00282954" w:rsidRDefault="00282954" w:rsidP="00282954">
      <w:pPr>
        <w:pStyle w:val="-"/>
        <w:rPr>
          <w:lang w:eastAsia="zh-CN"/>
        </w:rPr>
      </w:pPr>
      <w:proofErr w:type="spellStart"/>
      <w:r>
        <w:rPr>
          <w:rFonts w:hint="eastAsia"/>
          <w:lang w:eastAsia="zh-CN"/>
        </w:rPr>
        <w:t>QYResearch</w:t>
      </w:r>
      <w:proofErr w:type="spellEnd"/>
      <w:r>
        <w:rPr>
          <w:rFonts w:hint="eastAsia"/>
          <w:lang w:eastAsia="zh-CN"/>
        </w:rPr>
        <w:t>(</w:t>
      </w:r>
      <w:r>
        <w:rPr>
          <w:rFonts w:hint="eastAsia"/>
          <w:lang w:eastAsia="zh-CN"/>
        </w:rPr>
        <w:t>北京恒州博智国际信息咨询有限公司</w:t>
      </w:r>
      <w:r>
        <w:rPr>
          <w:rFonts w:hint="eastAsia"/>
          <w:lang w:eastAsia="zh-CN"/>
        </w:rPr>
        <w:t>)</w:t>
      </w:r>
      <w:r>
        <w:rPr>
          <w:rFonts w:hint="eastAsia"/>
          <w:lang w:eastAsia="zh-CN"/>
        </w:rPr>
        <w:t>成立于</w:t>
      </w:r>
      <w:r>
        <w:rPr>
          <w:rFonts w:hint="eastAsia"/>
          <w:lang w:eastAsia="zh-CN"/>
        </w:rPr>
        <w:t>2007</w:t>
      </w:r>
      <w:r>
        <w:rPr>
          <w:rFonts w:hint="eastAsia"/>
          <w:lang w:eastAsia="zh-CN"/>
        </w:rPr>
        <w:t>年，总部位于美国洛杉矶和中国北京。经过连续</w:t>
      </w:r>
      <w:r>
        <w:rPr>
          <w:rFonts w:hint="eastAsia"/>
          <w:lang w:eastAsia="zh-CN"/>
        </w:rPr>
        <w:t>16</w:t>
      </w:r>
      <w:r>
        <w:rPr>
          <w:rFonts w:hint="eastAsia"/>
          <w:lang w:eastAsia="zh-CN"/>
        </w:rPr>
        <w:t>年多的沉淀，</w:t>
      </w:r>
      <w:proofErr w:type="spellStart"/>
      <w:r>
        <w:rPr>
          <w:rFonts w:hint="eastAsia"/>
          <w:lang w:eastAsia="zh-CN"/>
        </w:rPr>
        <w:t>QYResearch</w:t>
      </w:r>
      <w:proofErr w:type="spellEnd"/>
      <w:r>
        <w:rPr>
          <w:rFonts w:hint="eastAsia"/>
          <w:lang w:eastAsia="zh-CN"/>
        </w:rPr>
        <w:t>已成长为全球知名的、面向全球客户提供细分行业调研服务的领先咨询机构；业务遍及世界</w:t>
      </w:r>
      <w:r>
        <w:rPr>
          <w:rFonts w:hint="eastAsia"/>
          <w:lang w:eastAsia="zh-CN"/>
        </w:rPr>
        <w:t>160</w:t>
      </w:r>
      <w:r>
        <w:rPr>
          <w:rFonts w:hint="eastAsia"/>
          <w:lang w:eastAsia="zh-CN"/>
        </w:rPr>
        <w:t>多个国家，在全球</w:t>
      </w:r>
      <w:r>
        <w:rPr>
          <w:rFonts w:hint="eastAsia"/>
          <w:lang w:eastAsia="zh-CN"/>
        </w:rPr>
        <w:t>30</w:t>
      </w:r>
      <w:r>
        <w:rPr>
          <w:rFonts w:hint="eastAsia"/>
          <w:lang w:eastAsia="zh-CN"/>
        </w:rPr>
        <w:t>多个国家有固定营销合作伙伴，在美国、日本、韩国、印度等有分支机构，在国内主要城市北京、广州、长沙、石家庄、重庆、武汉、成都、山西大同、太原、昆明、日照等地设有办公室和专业研究团队。</w:t>
      </w:r>
    </w:p>
    <w:p w14:paraId="7514D280" w14:textId="77777777" w:rsidR="00282954" w:rsidRPr="008D2D65" w:rsidRDefault="00282954" w:rsidP="00282954">
      <w:pPr>
        <w:pStyle w:val="-"/>
        <w:rPr>
          <w:lang w:eastAsia="zh-CN"/>
        </w:rPr>
      </w:pPr>
      <w:proofErr w:type="spellStart"/>
      <w:r w:rsidRPr="000464F9">
        <w:rPr>
          <w:rFonts w:hint="eastAsia"/>
          <w:lang w:eastAsia="zh-CN"/>
        </w:rPr>
        <w:t>QYResearch</w:t>
      </w:r>
      <w:proofErr w:type="spellEnd"/>
      <w:r w:rsidRPr="000464F9">
        <w:rPr>
          <w:rFonts w:hint="eastAsia"/>
          <w:lang w:eastAsia="zh-CN"/>
        </w:rPr>
        <w:t>是全球知名的大型咨询公司，行业涵盖各高科技行业产业链细分市场，横跨如半导体产业链（半导体设备及零部件、半导体材料、集成电路、制造、封测、分立器件、传感器、光电器件）、光</w:t>
      </w:r>
      <w:proofErr w:type="gramStart"/>
      <w:r w:rsidRPr="000464F9">
        <w:rPr>
          <w:rFonts w:hint="eastAsia"/>
          <w:lang w:eastAsia="zh-CN"/>
        </w:rPr>
        <w:t>伏产业</w:t>
      </w:r>
      <w:proofErr w:type="gramEnd"/>
      <w:r w:rsidRPr="000464F9">
        <w:rPr>
          <w:rFonts w:hint="eastAsia"/>
          <w:lang w:eastAsia="zh-CN"/>
        </w:rPr>
        <w:t>链（设备、硅料</w:t>
      </w:r>
      <w:r w:rsidRPr="000464F9">
        <w:rPr>
          <w:rFonts w:hint="eastAsia"/>
          <w:lang w:eastAsia="zh-CN"/>
        </w:rPr>
        <w:t>/</w:t>
      </w:r>
      <w:r w:rsidRPr="000464F9">
        <w:rPr>
          <w:rFonts w:hint="eastAsia"/>
          <w:lang w:eastAsia="zh-CN"/>
        </w:rPr>
        <w:t>硅片、电池片、组件、辅料支架、逆变器、电站终端）、新能源汽车产业链（动力电池及材料、电驱电控、汽车半导体</w:t>
      </w:r>
      <w:r w:rsidRPr="000464F9">
        <w:rPr>
          <w:rFonts w:hint="eastAsia"/>
          <w:lang w:eastAsia="zh-CN"/>
        </w:rPr>
        <w:t>/</w:t>
      </w:r>
      <w:r w:rsidRPr="000464F9">
        <w:rPr>
          <w:rFonts w:hint="eastAsia"/>
          <w:lang w:eastAsia="zh-CN"/>
        </w:rPr>
        <w:t>电子、整车、充电桩）、通信产业链（通信系统设备、终端设备、电子元器件、射频前端、光模块、</w:t>
      </w:r>
      <w:r w:rsidRPr="000464F9">
        <w:rPr>
          <w:rFonts w:hint="eastAsia"/>
          <w:lang w:eastAsia="zh-CN"/>
        </w:rPr>
        <w:t>4G/5G/6G</w:t>
      </w:r>
      <w:r w:rsidRPr="000464F9">
        <w:rPr>
          <w:rFonts w:hint="eastAsia"/>
          <w:lang w:eastAsia="zh-CN"/>
        </w:rPr>
        <w:t>、宽带、</w:t>
      </w:r>
      <w:r w:rsidRPr="000464F9">
        <w:rPr>
          <w:rFonts w:hint="eastAsia"/>
          <w:lang w:eastAsia="zh-CN"/>
        </w:rPr>
        <w:t>IoT</w:t>
      </w:r>
      <w:r w:rsidRPr="000464F9">
        <w:rPr>
          <w:rFonts w:hint="eastAsia"/>
          <w:lang w:eastAsia="zh-CN"/>
        </w:rPr>
        <w:t>、数字经济、</w:t>
      </w:r>
      <w:r w:rsidRPr="000464F9">
        <w:rPr>
          <w:rFonts w:hint="eastAsia"/>
          <w:lang w:eastAsia="zh-CN"/>
        </w:rPr>
        <w:t>AI</w:t>
      </w:r>
      <w:r w:rsidRPr="000464F9">
        <w:rPr>
          <w:rFonts w:hint="eastAsia"/>
          <w:lang w:eastAsia="zh-CN"/>
        </w:rPr>
        <w:t>）、先进材料产业链（金属材料、高分子材料、陶瓷材料、纳米材料等）、机械制造产业链（数控机床、工程机械、电气机械、</w:t>
      </w:r>
      <w:r w:rsidRPr="000464F9">
        <w:rPr>
          <w:rFonts w:hint="eastAsia"/>
          <w:lang w:eastAsia="zh-CN"/>
        </w:rPr>
        <w:t>3C</w:t>
      </w:r>
      <w:r w:rsidRPr="000464F9">
        <w:rPr>
          <w:rFonts w:hint="eastAsia"/>
          <w:lang w:eastAsia="zh-CN"/>
        </w:rPr>
        <w:t>自动化、工业机器人、激光、工控、无人机）、食品药品、医疗器械、农业等。</w:t>
      </w:r>
    </w:p>
    <w:p w14:paraId="74641357" w14:textId="77777777" w:rsidR="00441158" w:rsidRPr="00282954" w:rsidRDefault="00441158" w:rsidP="00423201">
      <w:pPr>
        <w:pStyle w:val="-"/>
        <w:rPr>
          <w:lang w:eastAsia="zh-CN"/>
        </w:rPr>
      </w:pPr>
    </w:p>
    <w:sectPr w:rsidR="00441158" w:rsidRPr="00282954" w:rsidSect="001477BD">
      <w:headerReference w:type="even" r:id="rId15"/>
      <w:headerReference w:type="default" r:id="rId16"/>
      <w:footerReference w:type="default" r:id="rId17"/>
      <w:headerReference w:type="first" r:id="rId18"/>
      <w:pgSz w:w="11906" w:h="16838"/>
      <w:pgMar w:top="1440" w:right="1080" w:bottom="1440" w:left="1080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42BF33" w14:textId="77777777" w:rsidR="001477BD" w:rsidRDefault="001477BD" w:rsidP="00AD7B8C">
      <w:r>
        <w:separator/>
      </w:r>
    </w:p>
  </w:endnote>
  <w:endnote w:type="continuationSeparator" w:id="0">
    <w:p w14:paraId="12E6274C" w14:textId="77777777" w:rsidR="001477BD" w:rsidRDefault="001477BD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Book Antiqua">
    <w:altName w:val="Cambri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Frutiger">
    <w:altName w:val="Cambria"/>
    <w:charset w:val="00"/>
    <w:family w:val="roman"/>
    <w:pitch w:val="default"/>
  </w:font>
  <w:font w:name="Arial Unicode MS"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altName w:val="Calibri"/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Franklin Gothic Demi">
    <w:altName w:val="Batang"/>
    <w:panose1 w:val="020B0703020102020204"/>
    <w:charset w:val="00"/>
    <w:family w:val="swiss"/>
    <w:pitch w:val="default"/>
    <w:sig w:usb0="00000001" w:usb1="00000000" w:usb2="00000000" w:usb3="00000000" w:csb0="2000009F" w:csb1="DFD7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8841AD" w14:textId="65FAF3E4" w:rsidR="00724527" w:rsidRPr="00724527" w:rsidRDefault="00724527" w:rsidP="00E1346C">
    <w:pPr>
      <w:pStyle w:val="a5"/>
      <w:jc w:val="center"/>
    </w:pPr>
    <w:bookmarkStart w:id="13" w:name="_Hlk149300687"/>
    <w:bookmarkStart w:id="14" w:name="_Hlk149300688"/>
    <w:bookmarkStart w:id="15" w:name="_Hlk149300689"/>
    <w:bookmarkStart w:id="16" w:name="_Hlk149300690"/>
    <w:bookmarkStart w:id="17" w:name="_Hlk149300691"/>
    <w:bookmarkStart w:id="18" w:name="_Hlk149300692"/>
    <w:r w:rsidRPr="00724527">
      <w:t xml:space="preserve">Copyright © </w:t>
    </w:r>
    <w:proofErr w:type="spellStart"/>
    <w:r w:rsidRPr="00724527">
      <w:t>QYResearch</w:t>
    </w:r>
    <w:proofErr w:type="spellEnd"/>
    <w:r w:rsidRPr="00724527">
      <w:t xml:space="preserve"> | market@qyresearch.com | </w:t>
    </w:r>
    <w:bookmarkEnd w:id="13"/>
    <w:bookmarkEnd w:id="14"/>
    <w:bookmarkEnd w:id="15"/>
    <w:bookmarkEnd w:id="16"/>
    <w:bookmarkEnd w:id="17"/>
    <w:bookmarkEnd w:id="18"/>
    <w:r w:rsidR="00652831" w:rsidRPr="00652831">
      <w:t>www.qyresearch.com.cn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9566D4" w14:textId="77777777" w:rsidR="001477BD" w:rsidRDefault="001477BD" w:rsidP="00AD7B8C">
      <w:r>
        <w:separator/>
      </w:r>
    </w:p>
  </w:footnote>
  <w:footnote w:type="continuationSeparator" w:id="0">
    <w:p w14:paraId="324CEC6C" w14:textId="77777777" w:rsidR="001477BD" w:rsidRDefault="001477BD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839A2F" w14:textId="77777777" w:rsidR="00190492" w:rsidRDefault="00000000">
    <w:r>
      <w:rPr>
        <w:noProof/>
        <w:lang w:eastAsia="en-IN"/>
      </w:rPr>
      <w:pict w14:anchorId="42DCED1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76532" o:spid="_x0000_s1032" type="#_x0000_t75" style="position:absolute;left:0;text-align:left;margin-left:0;margin-top:0;width:481.85pt;height:238.85pt;z-index:-251644928;mso-position-horizontal:center;mso-position-horizontal-relative:margin;mso-position-vertical:center;mso-position-vertical-relative:margin" o:allowincell="f">
          <v:imagedata r:id="rId1" o:title="123-0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35F360" w14:textId="77777777" w:rsidR="00724527" w:rsidRDefault="00724527" w:rsidP="008049CD">
    <w:pPr>
      <w:pStyle w:val="a3"/>
      <w:pBdr>
        <w:bottom w:val="none" w:sz="0" w:space="0" w:color="auto"/>
      </w:pBdr>
      <w:jc w:val="both"/>
    </w:pPr>
    <w:r w:rsidRPr="008F0E16">
      <w:rPr>
        <w:rFonts w:ascii="Franklin Gothic Demi" w:hAnsi="Franklin Gothic Demi"/>
        <w:noProof/>
        <w:color w:val="FFFFFF" w:themeColor="background1"/>
        <w:sz w:val="28"/>
      </w:rPr>
      <w:drawing>
        <wp:anchor distT="0" distB="0" distL="114300" distR="114300" simplePos="0" relativeHeight="251673600" behindDoc="1" locked="0" layoutInCell="1" allowOverlap="1" wp14:anchorId="349F1C3C" wp14:editId="570AF52C">
          <wp:simplePos x="0" y="0"/>
          <wp:positionH relativeFrom="page">
            <wp:posOffset>-70675</wp:posOffset>
          </wp:positionH>
          <wp:positionV relativeFrom="page">
            <wp:posOffset>0</wp:posOffset>
          </wp:positionV>
          <wp:extent cx="7655312" cy="1105535"/>
          <wp:effectExtent l="0" t="0" r="3175" b="0"/>
          <wp:wrapNone/>
          <wp:docPr id="1550190406" name="图片 1550190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Banner-0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5312" cy="11055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E23C21"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74624" behindDoc="0" locked="0" layoutInCell="1" allowOverlap="1" wp14:anchorId="5A6C8ED8" wp14:editId="11B0E9F6">
              <wp:simplePos x="0" y="0"/>
              <wp:positionH relativeFrom="margin">
                <wp:posOffset>-233680</wp:posOffset>
              </wp:positionH>
              <wp:positionV relativeFrom="paragraph">
                <wp:posOffset>-331470</wp:posOffset>
              </wp:positionV>
              <wp:extent cx="5201920" cy="783590"/>
              <wp:effectExtent l="0" t="0" r="0" b="0"/>
              <wp:wrapSquare wrapText="bothSides"/>
              <wp:docPr id="190709876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1920" cy="783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3B219885" w14:textId="77777777" w:rsidR="00724527" w:rsidRPr="00A53AE9" w:rsidRDefault="00724527" w:rsidP="00724527">
                          <w:pPr>
                            <w:jc w:val="left"/>
                            <w:rPr>
                              <w:rFonts w:cs="Calibri"/>
                              <w:b/>
                              <w:color w:val="FFFFFF" w:themeColor="background1"/>
                              <w:sz w:val="28"/>
                              <w:szCs w:val="28"/>
                            </w:rPr>
                          </w:pPr>
                          <w:r w:rsidRPr="00161C4D">
                            <w:rPr>
                              <w:rFonts w:cs="Calibri" w:hint="eastAsia"/>
                              <w:b/>
                              <w:color w:val="FFFFFF" w:themeColor="background1"/>
                              <w:sz w:val="28"/>
                              <w:szCs w:val="28"/>
                            </w:rPr>
                            <w:t>全球市场研究报告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A6C8ED8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-18.4pt;margin-top:-26.1pt;width:409.6pt;height:61.7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" filled="f" stroked="f">
              <v:textbox>
                <w:txbxContent>
                  <w:p w14:paraId="3B219885" w14:textId="77777777" w:rsidR="00724527" w:rsidRPr="00A53AE9" w:rsidRDefault="00724527" w:rsidP="00724527">
                    <w:pPr>
                      <w:jc w:val="left"/>
                      <w:rPr>
                        <w:rFonts w:cs="Calibri"/>
                        <w:b/>
                        <w:color w:val="FFFFFF" w:themeColor="background1"/>
                        <w:sz w:val="28"/>
                        <w:szCs w:val="28"/>
                      </w:rPr>
                    </w:pPr>
                    <w:r w:rsidRPr="00161C4D">
                      <w:rPr>
                        <w:rFonts w:cs="Calibri" w:hint="eastAsia"/>
                        <w:b/>
                        <w:color w:val="FFFFFF" w:themeColor="background1"/>
                        <w:sz w:val="28"/>
                        <w:szCs w:val="28"/>
                      </w:rPr>
                      <w:t>全球市场研究报告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14:paraId="77C6B204" w14:textId="77777777" w:rsidR="00724527" w:rsidRDefault="00724527" w:rsidP="008049CD">
    <w:pPr>
      <w:pStyle w:val="a3"/>
      <w:pBdr>
        <w:bottom w:val="none" w:sz="0" w:space="0" w:color="auto"/>
      </w:pBdr>
      <w:jc w:val="both"/>
    </w:pPr>
  </w:p>
  <w:p w14:paraId="1CA8454E" w14:textId="77777777" w:rsidR="00724527" w:rsidRDefault="00724527" w:rsidP="008049CD">
    <w:pPr>
      <w:pStyle w:val="a3"/>
      <w:pBdr>
        <w:bottom w:val="none" w:sz="0" w:space="0" w:color="auto"/>
      </w:pBdr>
      <w:jc w:val="both"/>
    </w:pPr>
  </w:p>
  <w:p w14:paraId="7E7792EE" w14:textId="77777777" w:rsidR="00724527" w:rsidRDefault="00724527" w:rsidP="008049CD">
    <w:pPr>
      <w:pStyle w:val="a3"/>
      <w:pBdr>
        <w:bottom w:val="none" w:sz="0" w:space="0" w:color="auto"/>
      </w:pBdr>
      <w:jc w:val="both"/>
    </w:pPr>
  </w:p>
  <w:p w14:paraId="3D55DE52" w14:textId="77777777" w:rsidR="00724527" w:rsidRPr="00724527" w:rsidRDefault="00724527" w:rsidP="008049CD">
    <w:pPr>
      <w:pStyle w:val="a3"/>
      <w:pBdr>
        <w:bottom w:val="none" w:sz="0" w:space="0" w:color="auto"/>
      </w:pBdr>
      <w:jc w:val="both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86DDD5" w14:textId="77777777" w:rsidR="00190492" w:rsidRDefault="00000000">
    <w:r>
      <w:rPr>
        <w:noProof/>
        <w:lang w:eastAsia="en-IN"/>
      </w:rPr>
      <w:pict w14:anchorId="3080568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76531" o:spid="_x0000_s1031" type="#_x0000_t75" style="position:absolute;left:0;text-align:left;margin-left:0;margin-top:0;width:481.85pt;height:238.85pt;z-index:-251645952;mso-position-horizontal:center;mso-position-horizontal-relative:margin;mso-position-vertical:center;mso-position-vertical-relative:margin" o:allowincell="f">
          <v:imagedata r:id="rId1" o:title="123-0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9F4BFB"/>
    <w:multiLevelType w:val="hybridMultilevel"/>
    <w:tmpl w:val="7DA6D214"/>
    <w:lvl w:ilvl="0" w:tplc="FFFFFFFF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25F0C85"/>
    <w:multiLevelType w:val="multilevel"/>
    <w:tmpl w:val="E0E2C50A"/>
    <w:lvl w:ilvl="0">
      <w:start w:val="1"/>
      <w:numFmt w:val="none"/>
      <w:pStyle w:val="FigureStyle"/>
      <w:suff w:val="nothing"/>
      <w:lvlText w:val="图%1.   "/>
      <w:lvlJc w:val="left"/>
      <w:pPr>
        <w:ind w:left="357" w:hanging="357"/>
      </w:pPr>
      <w:rPr>
        <w:rFonts w:ascii="Tahoma" w:eastAsia="宋体" w:hAnsi="Tahoma" w:hint="default"/>
        <w:sz w:val="21"/>
        <w:lang w:val="en-IN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3" w15:restartNumberingAfterBreak="0">
    <w:nsid w:val="173455BF"/>
    <w:multiLevelType w:val="hybridMultilevel"/>
    <w:tmpl w:val="B2BEBCE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9726073"/>
    <w:multiLevelType w:val="multilevel"/>
    <w:tmpl w:val="CDFE1DB4"/>
    <w:lvl w:ilvl="0">
      <w:start w:val="1"/>
      <w:numFmt w:val="decimal"/>
      <w:pStyle w:val="TableStyle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5" w15:restartNumberingAfterBreak="0">
    <w:nsid w:val="1F8F71FF"/>
    <w:multiLevelType w:val="hybridMultilevel"/>
    <w:tmpl w:val="20244F18"/>
    <w:lvl w:ilvl="0" w:tplc="40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69778D2"/>
    <w:multiLevelType w:val="hybridMultilevel"/>
    <w:tmpl w:val="A6C2142E"/>
    <w:lvl w:ilvl="0" w:tplc="4E022916">
      <w:start w:val="1"/>
      <w:numFmt w:val="bullet"/>
      <w:lvlText w:val=""/>
      <w:lvlJc w:val="left"/>
      <w:pPr>
        <w:ind w:left="452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872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92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712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32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52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72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92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812" w:hanging="420"/>
      </w:pPr>
      <w:rPr>
        <w:rFonts w:ascii="Wingdings" w:hAnsi="Wingdings" w:hint="default"/>
      </w:rPr>
    </w:lvl>
  </w:abstractNum>
  <w:abstractNum w:abstractNumId="8" w15:restartNumberingAfterBreak="0">
    <w:nsid w:val="3D6F0DE2"/>
    <w:multiLevelType w:val="hybridMultilevel"/>
    <w:tmpl w:val="A09C101E"/>
    <w:lvl w:ilvl="0" w:tplc="40090001">
      <w:start w:val="1"/>
      <w:numFmt w:val="bullet"/>
      <w:lvlText w:val=""/>
      <w:lvlJc w:val="left"/>
      <w:pPr>
        <w:ind w:left="452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7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9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1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3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5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7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9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12" w:hanging="420"/>
      </w:pPr>
      <w:rPr>
        <w:rFonts w:ascii="Wingdings" w:hAnsi="Wingdings" w:hint="default"/>
      </w:rPr>
    </w:lvl>
  </w:abstractNum>
  <w:abstractNum w:abstractNumId="9" w15:restartNumberingAfterBreak="0">
    <w:nsid w:val="50AF0EBA"/>
    <w:multiLevelType w:val="hybridMultilevel"/>
    <w:tmpl w:val="2FBA462A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53D73376"/>
    <w:multiLevelType w:val="multilevel"/>
    <w:tmpl w:val="55786760"/>
    <w:lvl w:ilvl="0">
      <w:start w:val="1"/>
      <w:numFmt w:val="decimal"/>
      <w:pStyle w:val="1"/>
      <w:suff w:val="space"/>
      <w:lvlText w:val="%1 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 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 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1" w15:restartNumberingAfterBreak="0">
    <w:nsid w:val="599F66E8"/>
    <w:multiLevelType w:val="hybridMultilevel"/>
    <w:tmpl w:val="1A14C63A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622915CF"/>
    <w:multiLevelType w:val="hybridMultilevel"/>
    <w:tmpl w:val="B4A0D5F8"/>
    <w:lvl w:ilvl="0" w:tplc="40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3C709F8"/>
    <w:multiLevelType w:val="hybridMultilevel"/>
    <w:tmpl w:val="04800124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4A0201D"/>
    <w:multiLevelType w:val="hybridMultilevel"/>
    <w:tmpl w:val="F15291D8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72D76D87"/>
    <w:multiLevelType w:val="hybridMultilevel"/>
    <w:tmpl w:val="468E09A8"/>
    <w:lvl w:ilvl="0" w:tplc="40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A014EAF"/>
    <w:multiLevelType w:val="hybridMultilevel"/>
    <w:tmpl w:val="7D9A2032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899825114">
    <w:abstractNumId w:val="2"/>
  </w:num>
  <w:num w:numId="2" w16cid:durableId="544098402">
    <w:abstractNumId w:val="4"/>
  </w:num>
  <w:num w:numId="3" w16cid:durableId="2043051079">
    <w:abstractNumId w:val="10"/>
  </w:num>
  <w:num w:numId="4" w16cid:durableId="528954738">
    <w:abstractNumId w:val="8"/>
  </w:num>
  <w:num w:numId="5" w16cid:durableId="1742869342">
    <w:abstractNumId w:val="17"/>
  </w:num>
  <w:num w:numId="6" w16cid:durableId="1270311548">
    <w:abstractNumId w:val="12"/>
  </w:num>
  <w:num w:numId="7" w16cid:durableId="1371490764">
    <w:abstractNumId w:val="5"/>
  </w:num>
  <w:num w:numId="8" w16cid:durableId="241986958">
    <w:abstractNumId w:val="3"/>
  </w:num>
  <w:num w:numId="9" w16cid:durableId="1237860747">
    <w:abstractNumId w:val="16"/>
  </w:num>
  <w:num w:numId="10" w16cid:durableId="1150177629">
    <w:abstractNumId w:val="6"/>
  </w:num>
  <w:num w:numId="11" w16cid:durableId="395469472">
    <w:abstractNumId w:val="1"/>
  </w:num>
  <w:num w:numId="12" w16cid:durableId="1695770045">
    <w:abstractNumId w:val="13"/>
  </w:num>
  <w:num w:numId="13" w16cid:durableId="1759863070">
    <w:abstractNumId w:val="18"/>
  </w:num>
  <w:num w:numId="14" w16cid:durableId="1557424280">
    <w:abstractNumId w:val="14"/>
  </w:num>
  <w:num w:numId="15" w16cid:durableId="1709640208">
    <w:abstractNumId w:val="11"/>
  </w:num>
  <w:num w:numId="16" w16cid:durableId="1496727631">
    <w:abstractNumId w:val="0"/>
  </w:num>
  <w:num w:numId="17" w16cid:durableId="1539006866">
    <w:abstractNumId w:val="7"/>
  </w:num>
  <w:num w:numId="18" w16cid:durableId="2108691360">
    <w:abstractNumId w:val="9"/>
  </w:num>
  <w:num w:numId="19" w16cid:durableId="380592994">
    <w:abstractNumId w:val="15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E44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60D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A5E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7BD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66B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9C9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29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33F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7D3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36E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80D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889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42B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56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B39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5CBE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0DC5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831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53C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04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0A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527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9CD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406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1C6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954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BBB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7E9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5E4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4E4C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8DC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46C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32E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2DE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2925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049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ED1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iPriority="0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463BAD"/>
    <w:pPr>
      <w:widowControl w:val="0"/>
      <w:topLinePunct/>
      <w:spacing w:after="40"/>
      <w:jc w:val="both"/>
    </w:pPr>
    <w:rPr>
      <w:rFonts w:ascii="Tahoma" w:eastAsia="宋体" w:hAnsi="Tahoma"/>
    </w:rPr>
  </w:style>
  <w:style w:type="paragraph" w:styleId="1">
    <w:name w:val="heading 1"/>
    <w:basedOn w:val="a"/>
    <w:next w:val="a"/>
    <w:link w:val="11"/>
    <w:autoRedefine/>
    <w:uiPriority w:val="9"/>
    <w:qFormat/>
    <w:rsid w:val="00712C1E"/>
    <w:pPr>
      <w:keepNext/>
      <w:keepLines/>
      <w:pageBreakBefore/>
      <w:widowControl/>
      <w:numPr>
        <w:numId w:val="3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uiPriority w:val="9"/>
    <w:qFormat/>
    <w:rsid w:val="00571A7A"/>
    <w:pPr>
      <w:keepNext/>
      <w:keepLines/>
      <w:numPr>
        <w:ilvl w:val="1"/>
        <w:numId w:val="3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</w:rPr>
  </w:style>
  <w:style w:type="paragraph" w:styleId="3">
    <w:name w:val="heading 3"/>
    <w:basedOn w:val="a"/>
    <w:next w:val="a"/>
    <w:link w:val="31"/>
    <w:autoRedefine/>
    <w:uiPriority w:val="9"/>
    <w:qFormat/>
    <w:rsid w:val="008D4A87"/>
    <w:pPr>
      <w:keepNext/>
      <w:keepLines/>
      <w:numPr>
        <w:ilvl w:val="2"/>
        <w:numId w:val="3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</w:rPr>
  </w:style>
  <w:style w:type="paragraph" w:styleId="4">
    <w:name w:val="heading 4"/>
    <w:basedOn w:val="a"/>
    <w:next w:val="a"/>
    <w:link w:val="41"/>
    <w:uiPriority w:val="9"/>
    <w:qFormat/>
    <w:rsid w:val="00791F02"/>
    <w:pPr>
      <w:keepNext/>
      <w:keepLines/>
      <w:numPr>
        <w:ilvl w:val="3"/>
        <w:numId w:val="3"/>
      </w:numPr>
      <w:spacing w:before="80" w:after="80"/>
      <w:ind w:left="567" w:hanging="567"/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605406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paragraph" w:styleId="7">
    <w:name w:val="heading 7"/>
    <w:basedOn w:val="a"/>
    <w:next w:val="a"/>
    <w:link w:val="70"/>
    <w:uiPriority w:val="9"/>
    <w:unhideWhenUsed/>
    <w:qFormat/>
    <w:rsid w:val="009623B2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623B2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40">
    <w:name w:val="标题 4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11">
    <w:name w:val="标题 1 字符1"/>
    <w:link w:val="1"/>
    <w:uiPriority w:val="9"/>
    <w:rsid w:val="00712C1E"/>
    <w:rPr>
      <w:rFonts w:ascii="Frutiger" w:eastAsia="宋体" w:hAnsi="Frutiger" w:cs="Calibri"/>
      <w:b/>
      <w:color w:val="FF8200"/>
      <w:kern w:val="0"/>
      <w:sz w:val="44"/>
      <w:szCs w:val="32"/>
      <w:lang w:val="en-IN" w:eastAsia="en-US"/>
    </w:rPr>
  </w:style>
  <w:style w:type="character" w:customStyle="1" w:styleId="21">
    <w:name w:val="标题 2 字符1"/>
    <w:link w:val="2"/>
    <w:uiPriority w:val="9"/>
    <w:rsid w:val="00571A7A"/>
    <w:rPr>
      <w:rFonts w:ascii="Frutiger" w:eastAsia="宋体" w:hAnsi="Frutiger" w:cs="Calibri"/>
      <w:b/>
      <w:bCs/>
      <w:color w:val="0D0D0D" w:themeColor="text1" w:themeTint="F2"/>
      <w:sz w:val="32"/>
      <w:szCs w:val="32"/>
    </w:rPr>
  </w:style>
  <w:style w:type="character" w:customStyle="1" w:styleId="31">
    <w:name w:val="标题 3 字符1"/>
    <w:link w:val="3"/>
    <w:uiPriority w:val="9"/>
    <w:rsid w:val="008D4A87"/>
    <w:rPr>
      <w:rFonts w:ascii="Frutiger" w:eastAsia="宋体" w:hAnsi="Frutiger" w:cs="Calibri"/>
      <w:b/>
      <w:bCs/>
      <w:color w:val="0D0D0D" w:themeColor="text1" w:themeTint="F2"/>
      <w:sz w:val="28"/>
      <w:szCs w:val="32"/>
    </w:rPr>
  </w:style>
  <w:style w:type="character" w:customStyle="1" w:styleId="41">
    <w:name w:val="标题 4 字符1"/>
    <w:link w:val="4"/>
    <w:uiPriority w:val="9"/>
    <w:rsid w:val="00791F02"/>
    <w:rPr>
      <w:rFonts w:ascii="Frutiger" w:eastAsia="宋体" w:hAnsi="Frutiger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Frutiger" w:eastAsia="宋体" w:hAnsi="Frutiger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605406"/>
    <w:rPr>
      <w:rFonts w:ascii="Calibri" w:eastAsiaTheme="majorEastAsia" w:hAnsi="Calibri"/>
      <w:b/>
      <w:bCs/>
      <w:color w:val="44546A" w:themeColor="text2"/>
      <w:sz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042">
    <w:name w:val="样式 加粗 白色 左侧:  0 厘米 悬挂缩进: 4.2 字符"/>
    <w:basedOn w:val="a"/>
    <w:next w:val="a7"/>
    <w:rsid w:val="00AD7B8C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8"/>
    <w:rsid w:val="00AD7B8C"/>
    <w:rPr>
      <w:rFonts w:eastAsia="Times New Roman"/>
      <w:szCs w:val="21"/>
      <w:shd w:val="clear" w:color="auto" w:fill="000080"/>
    </w:rPr>
  </w:style>
  <w:style w:type="paragraph" w:styleId="a8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9">
    <w:name w:val="文档结构图 字符"/>
    <w:basedOn w:val="a0"/>
    <w:uiPriority w:val="99"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a">
    <w:name w:val="table of figures"/>
    <w:autoRedefine/>
    <w:uiPriority w:val="99"/>
    <w:qFormat/>
    <w:rsid w:val="005E4E15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eastAsia="宋体" w:hAnsi="Frutiger"/>
      <w:sz w:val="20"/>
      <w:szCs w:val="20"/>
    </w:rPr>
  </w:style>
  <w:style w:type="paragraph" w:styleId="TOC1">
    <w:name w:val="toc 1"/>
    <w:basedOn w:val="Boldtext1"/>
    <w:next w:val="Boldtext1"/>
    <w:autoRedefine/>
    <w:uiPriority w:val="39"/>
    <w:qFormat/>
    <w:rsid w:val="00224CB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noProof/>
      <w:color w:val="002060"/>
      <w:spacing w:val="0"/>
      <w:szCs w:val="24"/>
      <w:lang w:val="en-IN"/>
    </w:rPr>
  </w:style>
  <w:style w:type="paragraph" w:styleId="TOC2">
    <w:name w:val="toc 2"/>
    <w:basedOn w:val="Boldtext1"/>
    <w:next w:val="Boldtext1"/>
    <w:link w:val="TOC20"/>
    <w:autoRedefine/>
    <w:uiPriority w:val="39"/>
    <w:qFormat/>
    <w:rsid w:val="00224CB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</w:rPr>
  </w:style>
  <w:style w:type="paragraph" w:styleId="TOC3">
    <w:name w:val="toc 3"/>
    <w:basedOn w:val="a"/>
    <w:next w:val="a"/>
    <w:autoRedefine/>
    <w:uiPriority w:val="39"/>
    <w:qFormat/>
    <w:rsid w:val="00266DD7"/>
    <w:pPr>
      <w:tabs>
        <w:tab w:val="right" w:pos="9746"/>
      </w:tabs>
      <w:ind w:left="1009" w:hanging="578"/>
    </w:pPr>
    <w:rPr>
      <w:color w:val="000000" w:themeColor="text1"/>
    </w:rPr>
  </w:style>
  <w:style w:type="paragraph" w:styleId="a7">
    <w:name w:val="Plain Text"/>
    <w:basedOn w:val="a"/>
    <w:link w:val="13"/>
    <w:rsid w:val="00AD7B8C"/>
    <w:rPr>
      <w:rFonts w:ascii="宋体" w:hAnsi="Courier New" w:cs="Courier New"/>
    </w:rPr>
  </w:style>
  <w:style w:type="character" w:customStyle="1" w:styleId="ab">
    <w:name w:val="纯文本 字符"/>
    <w:basedOn w:val="a0"/>
    <w:uiPriority w:val="99"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c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d">
    <w:uiPriority w:val="63"/>
    <w:rsid w:val="00AD7B8C"/>
    <w:rPr>
      <w:rFonts w:ascii="Calibri" w:eastAsia="宋体" w:hAnsi="Calibri" w:cs="Times New Roman"/>
    </w:rPr>
  </w:style>
  <w:style w:type="table" w:styleId="ae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4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f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2">
    <w:name w:val="Table Grid 4"/>
    <w:basedOn w:val="a1"/>
    <w:rsid w:val="00FF674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1">
    <w:name w:val="Table Grid 8"/>
    <w:basedOn w:val="a1"/>
    <w:rsid w:val="002E51C4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</w:tblStylePr>
    <w:tblStylePr w:type="nwCell">
      <w:pPr>
        <w:jc w:val="both"/>
      </w:pPr>
    </w:tblStylePr>
  </w:style>
  <w:style w:type="paragraph" w:styleId="af0">
    <w:name w:val="Title"/>
    <w:basedOn w:val="a"/>
    <w:next w:val="a"/>
    <w:link w:val="15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af1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5">
    <w:name w:val="标题 字符1"/>
    <w:link w:val="af0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table" w:styleId="16">
    <w:name w:val="Table Classic 1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2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3">
    <w:name w:val="Subtitle"/>
    <w:basedOn w:val="a"/>
    <w:next w:val="a"/>
    <w:link w:val="17"/>
    <w:uiPriority w:val="11"/>
    <w:qFormat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af4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副标题 字符1"/>
    <w:link w:val="af3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18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5">
    <w:name w:val="Balloon Text"/>
    <w:basedOn w:val="a"/>
    <w:link w:val="19"/>
    <w:uiPriority w:val="99"/>
    <w:unhideWhenUsed/>
    <w:rsid w:val="00AD7B8C"/>
    <w:rPr>
      <w:rFonts w:cs="Arial"/>
      <w:kern w:val="0"/>
      <w:sz w:val="18"/>
      <w:szCs w:val="18"/>
      <w:lang w:eastAsia="en-US"/>
    </w:rPr>
  </w:style>
  <w:style w:type="character" w:customStyle="1" w:styleId="af6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character" w:customStyle="1" w:styleId="19">
    <w:name w:val="批注框文本 字符1"/>
    <w:link w:val="af5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7">
    <w:name w:val="Hyperlink"/>
    <w:uiPriority w:val="99"/>
    <w:unhideWhenUsed/>
    <w:rsid w:val="00AD7B8C"/>
    <w:rPr>
      <w:color w:val="0000FF"/>
      <w:u w:val="single"/>
    </w:rPr>
  </w:style>
  <w:style w:type="paragraph" w:customStyle="1" w:styleId="120">
    <w:name w:val="样式 标题 1 + 左侧:  2 字符"/>
    <w:basedOn w:val="1"/>
    <w:next w:val="1"/>
    <w:rsid w:val="00AD7B8C"/>
    <w:rPr>
      <w:rFonts w:cs="宋体"/>
      <w:szCs w:val="20"/>
    </w:rPr>
  </w:style>
  <w:style w:type="paragraph" w:customStyle="1" w:styleId="53">
    <w:name w:val="样式 标题 5 + (中文) 宋体"/>
    <w:basedOn w:val="5"/>
    <w:rsid w:val="00AD7B8C"/>
  </w:style>
  <w:style w:type="character" w:customStyle="1" w:styleId="13">
    <w:name w:val="纯文本 字符1"/>
    <w:link w:val="a7"/>
    <w:rsid w:val="00AD7B8C"/>
    <w:rPr>
      <w:rFonts w:ascii="宋体" w:eastAsia="Times New Roman" w:hAnsi="Courier New" w:cs="Courier New"/>
      <w:szCs w:val="21"/>
    </w:rPr>
  </w:style>
  <w:style w:type="paragraph" w:styleId="TOC4">
    <w:name w:val="toc 4"/>
    <w:basedOn w:val="a"/>
    <w:next w:val="a"/>
    <w:autoRedefine/>
    <w:uiPriority w:val="39"/>
    <w:rsid w:val="00266DD7"/>
    <w:pPr>
      <w:ind w:leftChars="300" w:left="867" w:hanging="567"/>
    </w:pPr>
    <w:rPr>
      <w:color w:val="1F3864" w:themeColor="accent5" w:themeShade="80"/>
      <w:sz w:val="2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8">
    <w:name w:val="Body Text"/>
    <w:basedOn w:val="a"/>
    <w:link w:val="1a"/>
    <w:uiPriority w:val="1"/>
    <w:rsid w:val="00AD7B8C"/>
    <w:pPr>
      <w:jc w:val="left"/>
    </w:pPr>
    <w:rPr>
      <w:rFonts w:eastAsia="Arial" w:cs="Arial"/>
      <w:kern w:val="0"/>
      <w:sz w:val="53"/>
      <w:szCs w:val="53"/>
      <w:lang w:eastAsia="en-US"/>
    </w:rPr>
  </w:style>
  <w:style w:type="character" w:customStyle="1" w:styleId="af9">
    <w:name w:val="正文文本 字符"/>
    <w:basedOn w:val="a0"/>
    <w:uiPriority w:val="99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1a">
    <w:name w:val="正文文本 字符1"/>
    <w:link w:val="af8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paragraph" w:styleId="afa">
    <w:name w:val="List Paragraph"/>
    <w:basedOn w:val="a"/>
    <w:link w:val="afb"/>
    <w:uiPriority w:val="1"/>
    <w:qFormat/>
    <w:rsid w:val="00AD7B8C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TableParagraph">
    <w:name w:val="Table Paragraph"/>
    <w:basedOn w:val="a"/>
    <w:uiPriority w:val="1"/>
    <w:qFormat/>
    <w:rsid w:val="00AD7B8C"/>
    <w:pPr>
      <w:jc w:val="left"/>
    </w:pPr>
    <w:rPr>
      <w:rFonts w:eastAsia="Arial" w:cs="Arial"/>
      <w:kern w:val="0"/>
      <w:szCs w:val="22"/>
      <w:lang w:eastAsia="en-US"/>
    </w:rPr>
  </w:style>
  <w:style w:type="character" w:styleId="afc">
    <w:name w:val="Strong"/>
    <w:uiPriority w:val="22"/>
    <w:qFormat/>
    <w:rsid w:val="00AD7B8C"/>
    <w:rPr>
      <w:b/>
      <w:bCs/>
    </w:rPr>
  </w:style>
  <w:style w:type="character" w:styleId="afd">
    <w:name w:val="annotation reference"/>
    <w:rsid w:val="00AD7B8C"/>
    <w:rPr>
      <w:sz w:val="21"/>
      <w:szCs w:val="21"/>
    </w:rPr>
  </w:style>
  <w:style w:type="paragraph" w:styleId="afe">
    <w:name w:val="annotation text"/>
    <w:basedOn w:val="a"/>
    <w:link w:val="1b"/>
    <w:unhideWhenUsed/>
    <w:rsid w:val="00AD7B8C"/>
    <w:pPr>
      <w:jc w:val="left"/>
    </w:pPr>
  </w:style>
  <w:style w:type="character" w:customStyle="1" w:styleId="aff">
    <w:name w:val="批注文字 字符"/>
    <w:basedOn w:val="a0"/>
    <w:uiPriority w:val="99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1b">
    <w:name w:val="批注文字 字符1"/>
    <w:link w:val="afe"/>
    <w:rsid w:val="00AD7B8C"/>
    <w:rPr>
      <w:rFonts w:ascii="Times New Roman" w:eastAsia="Times New Roman" w:hAnsi="Times New Roman" w:cs="Times New Roman"/>
      <w:szCs w:val="21"/>
    </w:rPr>
  </w:style>
  <w:style w:type="paragraph" w:styleId="aff0">
    <w:name w:val="annotation subject"/>
    <w:basedOn w:val="a"/>
    <w:next w:val="a"/>
    <w:link w:val="1c"/>
    <w:rsid w:val="00AD7B8C"/>
    <w:pPr>
      <w:jc w:val="left"/>
    </w:pPr>
    <w:rPr>
      <w:b/>
      <w:bCs/>
    </w:rPr>
  </w:style>
  <w:style w:type="character" w:customStyle="1" w:styleId="aff1">
    <w:name w:val="批注主题 字符"/>
    <w:basedOn w:val="aff"/>
    <w:uiPriority w:val="99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1c">
    <w:name w:val="批注主题 字符1"/>
    <w:link w:val="aff0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2">
    <w:name w:val="Date"/>
    <w:basedOn w:val="a"/>
    <w:next w:val="a"/>
    <w:link w:val="1d"/>
    <w:rsid w:val="00AD7B8C"/>
    <w:pPr>
      <w:ind w:leftChars="2500" w:left="100"/>
    </w:pPr>
  </w:style>
  <w:style w:type="character" w:customStyle="1" w:styleId="aff3">
    <w:name w:val="日期 字符"/>
    <w:basedOn w:val="a0"/>
    <w:uiPriority w:val="99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1d">
    <w:name w:val="日期 字符1"/>
    <w:link w:val="aff2"/>
    <w:rsid w:val="00AD7B8C"/>
    <w:rPr>
      <w:rFonts w:ascii="Times New Roman" w:eastAsia="Times New Roman" w:hAnsi="Times New Roman" w:cs="Times New Roman"/>
      <w:szCs w:val="21"/>
    </w:rPr>
  </w:style>
  <w:style w:type="paragraph" w:customStyle="1" w:styleId="600">
    <w:name w:val="样式 标题 6 + 左侧:  0 厘米 首行缩进:  0 厘米"/>
    <w:basedOn w:val="6"/>
    <w:rsid w:val="00AD7B8C"/>
    <w:pPr>
      <w:ind w:left="420" w:hanging="420"/>
    </w:pPr>
    <w:rPr>
      <w:rFonts w:cs="宋体"/>
      <w:szCs w:val="20"/>
    </w:rPr>
  </w:style>
  <w:style w:type="paragraph" w:customStyle="1" w:styleId="610">
    <w:name w:val="样式 标题 6 + 首行缩进:  1 字符"/>
    <w:basedOn w:val="6"/>
    <w:rsid w:val="00AD7B8C"/>
    <w:rPr>
      <w:rFonts w:cs="宋体"/>
      <w:szCs w:val="20"/>
    </w:rPr>
  </w:style>
  <w:style w:type="paragraph" w:customStyle="1" w:styleId="220">
    <w:name w:val="样式 图表目录 + 左侧:  2 字符 悬挂缩进: 2 字符"/>
    <w:basedOn w:val="aa"/>
    <w:autoRedefine/>
    <w:rsid w:val="00AD7B8C"/>
    <w:pPr>
      <w:ind w:left="842" w:hanging="422"/>
    </w:pPr>
    <w:rPr>
      <w:rFonts w:cs="宋体"/>
    </w:rPr>
  </w:style>
  <w:style w:type="paragraph" w:customStyle="1" w:styleId="221">
    <w:name w:val="样式 图表目录 + 左侧:  2 字符 悬挂缩进: 2 字符1"/>
    <w:basedOn w:val="aa"/>
    <w:autoRedefine/>
    <w:rsid w:val="00AD7B8C"/>
    <w:rPr>
      <w:rFonts w:cs="宋体"/>
    </w:rPr>
  </w:style>
  <w:style w:type="paragraph" w:customStyle="1" w:styleId="110">
    <w:name w:val="样式 11 磅 右"/>
    <w:basedOn w:val="a"/>
    <w:next w:val="a"/>
    <w:rsid w:val="00AD7B8C"/>
    <w:pPr>
      <w:jc w:val="right"/>
    </w:pPr>
    <w:rPr>
      <w:rFonts w:cs="宋体"/>
      <w:kern w:val="0"/>
      <w:szCs w:val="20"/>
    </w:rPr>
  </w:style>
  <w:style w:type="paragraph" w:customStyle="1" w:styleId="100">
    <w:name w:val="样式 10 磅 左"/>
    <w:basedOn w:val="a"/>
    <w:next w:val="a"/>
    <w:rsid w:val="00AD7B8C"/>
    <w:pPr>
      <w:jc w:val="left"/>
    </w:pPr>
    <w:rPr>
      <w:rFonts w:cs="宋体"/>
      <w:kern w:val="0"/>
      <w:sz w:val="20"/>
      <w:szCs w:val="20"/>
    </w:rPr>
  </w:style>
  <w:style w:type="paragraph" w:customStyle="1" w:styleId="101">
    <w:name w:val="样式 10 磅 左1"/>
    <w:basedOn w:val="a"/>
    <w:next w:val="a"/>
    <w:rsid w:val="00AD7B8C"/>
    <w:pPr>
      <w:jc w:val="left"/>
    </w:pPr>
    <w:rPr>
      <w:rFonts w:cs="宋体"/>
      <w:kern w:val="0"/>
      <w:sz w:val="20"/>
      <w:szCs w:val="20"/>
    </w:rPr>
  </w:style>
  <w:style w:type="paragraph" w:customStyle="1" w:styleId="102">
    <w:name w:val="样式 10 磅 左2"/>
    <w:basedOn w:val="a"/>
    <w:next w:val="a"/>
    <w:rsid w:val="00AD7B8C"/>
    <w:pPr>
      <w:jc w:val="left"/>
    </w:pPr>
    <w:rPr>
      <w:rFonts w:cs="宋体"/>
      <w:kern w:val="0"/>
      <w:szCs w:val="20"/>
    </w:rPr>
  </w:style>
  <w:style w:type="paragraph" w:customStyle="1" w:styleId="aff4">
    <w:name w:val="样式 加粗 倾斜 左"/>
    <w:basedOn w:val="a"/>
    <w:next w:val="a"/>
    <w:rsid w:val="00AD7B8C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apple-converted-space">
    <w:name w:val="apple-converted-space"/>
    <w:rsid w:val="00AD7B8C"/>
  </w:style>
  <w:style w:type="paragraph" w:styleId="aff5">
    <w:name w:val="No Spacing"/>
    <w:link w:val="aff6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6">
    <w:name w:val="无间隔 字符"/>
    <w:link w:val="aff5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7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8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e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Boldtext1">
    <w:name w:val="Bold text_1"/>
    <w:basedOn w:val="a"/>
    <w:link w:val="Boldtext1Char"/>
    <w:autoRedefine/>
    <w:rsid w:val="00892994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character" w:customStyle="1" w:styleId="Boldtext1Char">
    <w:name w:val="Bold text_1 Char"/>
    <w:link w:val="Boldtext1"/>
    <w:rsid w:val="00892994"/>
    <w:rPr>
      <w:rFonts w:ascii="Calibri" w:eastAsiaTheme="minorHAnsi" w:hAnsi="Calibr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Style1">
    <w:name w:val="Style1"/>
    <w:link w:val="Style10"/>
    <w:autoRedefine/>
    <w:rsid w:val="009E2181"/>
    <w:pPr>
      <w:pBdr>
        <w:bottom w:val="single" w:sz="4" w:space="6" w:color="auto"/>
      </w:pBdr>
      <w:spacing w:after="160"/>
    </w:pPr>
    <w:rPr>
      <w:rFonts w:ascii="Calibri" w:hAnsi="Calibri" w:cs="Calibri"/>
      <w:b/>
      <w:caps/>
      <w:color w:val="2E74B5" w:themeColor="accent1" w:themeShade="BF"/>
      <w:spacing w:val="-3"/>
      <w:kern w:val="0"/>
      <w:sz w:val="40"/>
      <w:szCs w:val="40"/>
      <w:lang w:eastAsia="en-IN"/>
    </w:rPr>
  </w:style>
  <w:style w:type="paragraph" w:styleId="aff9">
    <w:name w:val="endnote text"/>
    <w:basedOn w:val="a"/>
    <w:link w:val="affa"/>
    <w:uiPriority w:val="99"/>
    <w:semiHidden/>
    <w:unhideWhenUsed/>
    <w:rsid w:val="00DF619E"/>
    <w:pPr>
      <w:snapToGrid w:val="0"/>
      <w:jc w:val="left"/>
    </w:pPr>
  </w:style>
  <w:style w:type="character" w:customStyle="1" w:styleId="affa">
    <w:name w:val="尾注文本 字符"/>
    <w:basedOn w:val="a0"/>
    <w:link w:val="aff9"/>
    <w:uiPriority w:val="99"/>
    <w:semiHidden/>
    <w:rsid w:val="00DF619E"/>
    <w:rPr>
      <w:rFonts w:ascii="Times New Roman" w:hAnsi="Times New Roman"/>
    </w:rPr>
  </w:style>
  <w:style w:type="character" w:styleId="affb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f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C92C54"/>
    <w:pPr>
      <w:widowControl/>
      <w:topLinePunct w:val="0"/>
      <w:spacing w:before="40" w:after="80"/>
      <w:jc w:val="left"/>
    </w:pPr>
    <w:rPr>
      <w:i/>
      <w:noProof/>
      <w:color w:val="0D0D0D" w:themeColor="text1" w:themeTint="F2"/>
      <w:kern w:val="0"/>
      <w:sz w:val="16"/>
      <w:szCs w:val="22"/>
      <w:lang w:val="en-IN" w:eastAsia="en-IN"/>
    </w:rPr>
  </w:style>
  <w:style w:type="character" w:customStyle="1" w:styleId="Source0">
    <w:name w:val="Source 字符"/>
    <w:basedOn w:val="a0"/>
    <w:link w:val="Source"/>
    <w:rsid w:val="00C92C54"/>
    <w:rPr>
      <w:rFonts w:ascii="Times New Roman" w:eastAsia="宋体" w:hAnsi="Times New Roman"/>
      <w:i/>
      <w:noProof/>
      <w:color w:val="0D0D0D" w:themeColor="text1" w:themeTint="F2"/>
      <w:kern w:val="0"/>
      <w:sz w:val="16"/>
      <w:szCs w:val="22"/>
      <w:lang w:val="en-IN" w:eastAsia="en-IN"/>
    </w:rPr>
  </w:style>
  <w:style w:type="paragraph" w:customStyle="1" w:styleId="-">
    <w:name w:val="正文-段落"/>
    <w:basedOn w:val="a"/>
    <w:link w:val="-0"/>
    <w:qFormat/>
    <w:rsid w:val="00417AEB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417AEB"/>
    <w:rPr>
      <w:rFonts w:ascii="Tahoma" w:eastAsia="宋体" w:hAnsi="Tahoma"/>
      <w:color w:val="0D0D0D" w:themeColor="text1" w:themeTint="F2"/>
      <w:kern w:val="0"/>
      <w:szCs w:val="22"/>
      <w:lang w:val="en-IN" w:eastAsia="en-US"/>
    </w:rPr>
  </w:style>
  <w:style w:type="character" w:customStyle="1" w:styleId="afb">
    <w:name w:val="列表段落 字符"/>
    <w:basedOn w:val="a0"/>
    <w:link w:val="afa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FigureStyle">
    <w:name w:val="Figure Style"/>
    <w:basedOn w:val="afa"/>
    <w:link w:val="FigureStyle0"/>
    <w:qFormat/>
    <w:rsid w:val="00801916"/>
    <w:pPr>
      <w:keepNext/>
      <w:keepLines/>
      <w:numPr>
        <w:numId w:val="1"/>
      </w:numPr>
      <w:pBdr>
        <w:bottom w:val="single" w:sz="4" w:space="1" w:color="auto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FigureStyleChar">
    <w:name w:val="Figure Style Char"/>
    <w:basedOn w:val="afb"/>
    <w:rsid w:val="00594E8D"/>
    <w:rPr>
      <w:rFonts w:ascii="Calibri" w:eastAsia="Arial" w:hAnsi="Calibri" w:cs="Arial"/>
      <w:b/>
      <w:color w:val="44546A" w:themeColor="text2"/>
      <w:kern w:val="0"/>
      <w:sz w:val="24"/>
      <w:szCs w:val="22"/>
      <w:lang w:val="en-US" w:eastAsia="en-US"/>
    </w:rPr>
  </w:style>
  <w:style w:type="character" w:customStyle="1" w:styleId="FigureStyle0">
    <w:name w:val="Figure Style 字符"/>
    <w:basedOn w:val="afb"/>
    <w:link w:val="FigureStyle"/>
    <w:rsid w:val="00801916"/>
    <w:rPr>
      <w:rFonts w:ascii="Tahoma" w:eastAsia="宋体" w:hAnsi="Tahoma" w:cs="Arial"/>
      <w:b/>
      <w:color w:val="FF8200"/>
      <w:kern w:val="0"/>
      <w:sz w:val="22"/>
      <w:szCs w:val="22"/>
      <w:lang w:eastAsia="en-US"/>
    </w:rPr>
  </w:style>
  <w:style w:type="paragraph" w:customStyle="1" w:styleId="TableStyle">
    <w:name w:val="Table Style"/>
    <w:basedOn w:val="afa"/>
    <w:link w:val="TableStyleChar"/>
    <w:qFormat/>
    <w:rsid w:val="009D1372"/>
    <w:pPr>
      <w:keepNext/>
      <w:keepLines/>
      <w:widowControl/>
      <w:numPr>
        <w:numId w:val="2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TableStyleChar">
    <w:name w:val="Table Style Char"/>
    <w:basedOn w:val="a0"/>
    <w:link w:val="TableStyle"/>
    <w:rsid w:val="009D1372"/>
    <w:rPr>
      <w:rFonts w:ascii="Frutiger" w:eastAsia="宋体" w:hAnsi="Frutiger"/>
      <w:b/>
      <w:color w:val="FF8200"/>
      <w:kern w:val="0"/>
      <w:szCs w:val="22"/>
      <w:lang w:val="en-IN" w:eastAsia="en-US"/>
    </w:rPr>
  </w:style>
  <w:style w:type="paragraph" w:customStyle="1" w:styleId="TableofContents">
    <w:name w:val="Table of Contents"/>
    <w:basedOn w:val="Style1"/>
    <w:link w:val="TableofContentsChar"/>
    <w:rsid w:val="001A0303"/>
    <w:pPr>
      <w:pageBreakBefore/>
      <w:jc w:val="both"/>
    </w:pPr>
    <w:rPr>
      <w:szCs w:val="20"/>
    </w:rPr>
  </w:style>
  <w:style w:type="character" w:customStyle="1" w:styleId="TableofContentsChar">
    <w:name w:val="Table of Contents Char"/>
    <w:basedOn w:val="a0"/>
    <w:link w:val="TableofContents"/>
    <w:rsid w:val="001A0303"/>
    <w:rPr>
      <w:rFonts w:ascii="Century Gothic" w:hAnsi="Century Gothic" w:cs="Calibri"/>
      <w:b/>
      <w:caps/>
      <w:color w:val="2E74B5" w:themeColor="accent1" w:themeShade="BF"/>
      <w:spacing w:val="-3"/>
      <w:kern w:val="0"/>
      <w:sz w:val="40"/>
      <w:szCs w:val="20"/>
      <w:lang w:eastAsia="en-IN"/>
    </w:rPr>
  </w:style>
  <w:style w:type="character" w:customStyle="1" w:styleId="SourceChar">
    <w:name w:val="Source Char"/>
    <w:basedOn w:val="a0"/>
    <w:rsid w:val="0080780F"/>
    <w:rPr>
      <w:rFonts w:ascii="Calibri" w:hAnsi="Calibri"/>
      <w:i/>
      <w:noProof/>
      <w:color w:val="0D0D0D" w:themeColor="text1" w:themeTint="F2"/>
      <w:sz w:val="16"/>
      <w:lang w:eastAsia="en-IN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TOC20">
    <w:name w:val="TOC 2 字符"/>
    <w:basedOn w:val="a0"/>
    <w:link w:val="TOC2"/>
    <w:uiPriority w:val="39"/>
    <w:rsid w:val="00224CB9"/>
    <w:rPr>
      <w:rFonts w:ascii="Times New Roman" w:eastAsia="宋体" w:hAnsi="Times New Roman"/>
      <w:b/>
      <w:color w:val="000000" w:themeColor="text1"/>
      <w:spacing w:val="-6"/>
      <w:kern w:val="0"/>
      <w:sz w:val="22"/>
      <w:szCs w:val="22"/>
      <w:lang w:eastAsia="en-US"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-lpi">
    <w:name w:val="表格-lpi"/>
    <w:basedOn w:val="a1"/>
    <w:uiPriority w:val="99"/>
    <w:rsid w:val="00284866"/>
    <w:rPr>
      <w:rFonts w:eastAsia="Times New Roman"/>
      <w:color w:val="00B050"/>
      <w:kern w:val="0"/>
      <w:sz w:val="20"/>
      <w:szCs w:val="20"/>
    </w:rPr>
    <w:tblPr/>
  </w:style>
  <w:style w:type="character" w:customStyle="1" w:styleId="35">
    <w:name w:val="未处理的提及3"/>
    <w:basedOn w:val="a0"/>
    <w:uiPriority w:val="99"/>
    <w:semiHidden/>
    <w:unhideWhenUsed/>
    <w:rsid w:val="00284866"/>
    <w:rPr>
      <w:color w:val="605E5C"/>
      <w:shd w:val="clear" w:color="auto" w:fill="E1DFDD"/>
    </w:rPr>
  </w:style>
  <w:style w:type="paragraph" w:customStyle="1" w:styleId="Paragraph">
    <w:name w:val="Paragraph"/>
    <w:basedOn w:val="a"/>
    <w:link w:val="ParagraphChar"/>
    <w:rsid w:val="00284866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ParagraphChar">
    <w:name w:val="Paragraph Char"/>
    <w:basedOn w:val="a0"/>
    <w:link w:val="Paragraph"/>
    <w:rsid w:val="00284866"/>
    <w:rPr>
      <w:rFonts w:ascii="Calibri" w:hAnsi="Calibri"/>
      <w:color w:val="0D0D0D" w:themeColor="text1" w:themeTint="F2"/>
      <w:kern w:val="0"/>
      <w:sz w:val="24"/>
      <w:szCs w:val="22"/>
      <w:lang w:val="en-IN" w:eastAsia="en-US"/>
    </w:rPr>
  </w:style>
  <w:style w:type="table" w:styleId="1-10">
    <w:name w:val="List Table 1 Light Accent 1"/>
    <w:basedOn w:val="a1"/>
    <w:uiPriority w:val="46"/>
    <w:rsid w:val="008046ED"/>
    <w:pPr>
      <w:jc w:val="right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43">
    <w:name w:val="未处理的提及4"/>
    <w:basedOn w:val="a0"/>
    <w:uiPriority w:val="99"/>
    <w:semiHidden/>
    <w:unhideWhenUsed/>
    <w:rsid w:val="00CF22E2"/>
    <w:rPr>
      <w:color w:val="605E5C"/>
      <w:shd w:val="clear" w:color="auto" w:fill="E1DFDD"/>
    </w:rPr>
  </w:style>
  <w:style w:type="paragraph" w:customStyle="1" w:styleId="affc">
    <w:name w:val="概述"/>
    <w:basedOn w:val="Style1"/>
    <w:link w:val="affd"/>
    <w:qFormat/>
    <w:rsid w:val="005F4DDE"/>
    <w:pPr>
      <w:keepNext/>
      <w:spacing w:after="120"/>
    </w:pPr>
    <w:rPr>
      <w:rFonts w:ascii="Tahoma" w:eastAsia="宋体" w:hAnsi="Tahoma"/>
      <w:caps w:val="0"/>
      <w:color w:val="FF8200"/>
      <w:sz w:val="24"/>
    </w:rPr>
  </w:style>
  <w:style w:type="character" w:customStyle="1" w:styleId="Style10">
    <w:name w:val="Style1 字符"/>
    <w:basedOn w:val="a0"/>
    <w:link w:val="Style1"/>
    <w:rsid w:val="00CE2CB0"/>
    <w:rPr>
      <w:rFonts w:ascii="Calibri" w:hAnsi="Calibri" w:cs="Calibri"/>
      <w:b/>
      <w:caps/>
      <w:color w:val="2E74B5" w:themeColor="accent1" w:themeShade="BF"/>
      <w:spacing w:val="-3"/>
      <w:kern w:val="0"/>
      <w:sz w:val="40"/>
      <w:szCs w:val="40"/>
      <w:lang w:eastAsia="en-IN"/>
    </w:rPr>
  </w:style>
  <w:style w:type="character" w:customStyle="1" w:styleId="affd">
    <w:name w:val="概述 字符"/>
    <w:basedOn w:val="Style10"/>
    <w:link w:val="affc"/>
    <w:rsid w:val="005F4DDE"/>
    <w:rPr>
      <w:rFonts w:ascii="Tahoma" w:eastAsia="宋体" w:hAnsi="Tahoma" w:cs="Calibri"/>
      <w:b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-510">
    <w:name w:val="彩色网格 - 强调文字颜色 51"/>
    <w:basedOn w:val="a1"/>
    <w:uiPriority w:val="73"/>
    <w:rsid w:val="009076B9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customStyle="1" w:styleId="-310">
    <w:name w:val="彩色网格 - 强调文字颜色 31"/>
    <w:basedOn w:val="a1"/>
    <w:uiPriority w:val="73"/>
    <w:rsid w:val="009076B9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customStyle="1" w:styleId="-311">
    <w:name w:val="深色列表 - 强调文字颜色 31"/>
    <w:basedOn w:val="a1"/>
    <w:uiPriority w:val="70"/>
    <w:rsid w:val="009076B9"/>
    <w:rPr>
      <w:rFonts w:ascii="Calibri" w:eastAsia="宋体" w:hAnsi="Calibri" w:cs="Times New Roman"/>
      <w:color w:val="FFFFFF"/>
      <w:kern w:val="0"/>
      <w:sz w:val="20"/>
      <w:szCs w:val="20"/>
    </w:rPr>
    <w:tblPr>
      <w:tblStyleRowBandSize w:val="1"/>
      <w:tblStyleColBandSize w:val="1"/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-41">
    <w:name w:val="深色列表 - 强调文字颜色 41"/>
    <w:basedOn w:val="a1"/>
    <w:uiPriority w:val="70"/>
    <w:rsid w:val="009076B9"/>
    <w:rPr>
      <w:rFonts w:ascii="Calibri" w:eastAsia="宋体" w:hAnsi="Calibri" w:cs="Times New Roman"/>
      <w:color w:val="FFFFFF"/>
      <w:kern w:val="0"/>
      <w:sz w:val="20"/>
      <w:szCs w:val="20"/>
    </w:rPr>
    <w:tblPr>
      <w:tblStyleRowBandSize w:val="1"/>
      <w:tblStyleColBandSize w:val="1"/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-511">
    <w:name w:val="深色列表 - 强调文字颜色 51"/>
    <w:basedOn w:val="a1"/>
    <w:uiPriority w:val="70"/>
    <w:rsid w:val="009076B9"/>
    <w:rPr>
      <w:rFonts w:ascii="Calibri" w:eastAsia="宋体" w:hAnsi="Calibri" w:cs="Times New Roman"/>
      <w:color w:val="FFFFFF"/>
      <w:kern w:val="0"/>
      <w:sz w:val="20"/>
      <w:szCs w:val="20"/>
    </w:rPr>
    <w:tblPr>
      <w:tblStyleRowBandSize w:val="1"/>
      <w:tblStyleColBandSize w:val="1"/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-41">
    <w:name w:val="中等深浅底纹 1 - 强调文字颜色 41"/>
    <w:basedOn w:val="a1"/>
    <w:uiPriority w:val="63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-312">
    <w:name w:val="浅色列表 - 强调文字颜色 3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-21">
    <w:name w:val="浅色列表 - 强调文字颜色 2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</w:style>
  <w:style w:type="table" w:customStyle="1" w:styleId="-410">
    <w:name w:val="浅色列表 - 强调文字颜色 4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</w:style>
  <w:style w:type="table" w:customStyle="1" w:styleId="2-21">
    <w:name w:val="中等深浅底纹 2 - 强调文字颜色 21"/>
    <w:basedOn w:val="a1"/>
    <w:uiPriority w:val="64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1-21">
    <w:name w:val="中等深浅底纹 1 - 强调文字颜色 21"/>
    <w:basedOn w:val="a1"/>
    <w:uiPriority w:val="63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3-11">
    <w:name w:val="中等深浅网格 3 - 强调文字颜色 11"/>
    <w:basedOn w:val="a1"/>
    <w:uiPriority w:val="69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7BFDE"/>
      </w:tcPr>
    </w:tblStylePr>
  </w:style>
  <w:style w:type="table" w:customStyle="1" w:styleId="2-31">
    <w:name w:val="中等深浅底纹 2 - 强调文字颜色 31"/>
    <w:basedOn w:val="a1"/>
    <w:uiPriority w:val="64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-512">
    <w:name w:val="浅色列表 - 强调文字颜色 5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table" w:customStyle="1" w:styleId="3-31">
    <w:name w:val="中等深浅网格 3 - 强调文字颜色 31"/>
    <w:basedOn w:val="a1"/>
    <w:uiPriority w:val="69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DDDAC"/>
      </w:tcPr>
    </w:tblStylePr>
  </w:style>
  <w:style w:type="table" w:customStyle="1" w:styleId="1-31">
    <w:name w:val="中等深浅网格 1 - 强调文字颜色 31"/>
    <w:basedOn w:val="a1"/>
    <w:uiPriority w:val="67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customStyle="1" w:styleId="1-310">
    <w:name w:val="中等深浅底纹 1 - 强调文字颜色 31"/>
    <w:basedOn w:val="a1"/>
    <w:uiPriority w:val="63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2-51">
    <w:name w:val="中等深浅底纹 2 - 强调文字颜色 51"/>
    <w:basedOn w:val="a1"/>
    <w:uiPriority w:val="64"/>
    <w:rsid w:val="009076B9"/>
    <w:rPr>
      <w:rFonts w:ascii="Calibri" w:eastAsia="宋体" w:hAnsi="Calibri" w:cs="Times New Roman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1-51">
    <w:name w:val="中等深浅底纹 1 - 强调文字颜色 51"/>
    <w:basedOn w:val="a1"/>
    <w:uiPriority w:val="63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1-11">
    <w:name w:val="中等深浅底纹 1 - 强调文字颜色 11"/>
    <w:basedOn w:val="a1"/>
    <w:uiPriority w:val="63"/>
    <w:rsid w:val="009076B9"/>
    <w:rPr>
      <w:rFonts w:ascii="Calibri" w:eastAsia="宋体" w:hAnsi="Calibri" w:cs="Times New Roman"/>
      <w:szCs w:val="22"/>
    </w:rPr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52">
    <w:name w:val="网格表 4 - 着色 52"/>
    <w:basedOn w:val="a1"/>
    <w:uiPriority w:val="49"/>
    <w:rsid w:val="009076B9"/>
    <w:rPr>
      <w:rFonts w:ascii="Calibri" w:eastAsia="宋体" w:hAnsi="Calibri" w:cs="Times New Roman"/>
      <w:szCs w:val="22"/>
    </w:rPr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blPr/>
      <w:tcPr>
        <w:tcBorders>
          <w:top w:val="double" w:sz="4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character" w:styleId="affe">
    <w:name w:val="Emphasis"/>
    <w:rsid w:val="009076B9"/>
    <w:rPr>
      <w:i/>
      <w:iCs/>
    </w:rPr>
  </w:style>
  <w:style w:type="character" w:customStyle="1" w:styleId="44">
    <w:name w:val="未处理的提及4"/>
    <w:basedOn w:val="a0"/>
    <w:uiPriority w:val="99"/>
    <w:semiHidden/>
    <w:unhideWhenUsed/>
    <w:rsid w:val="009076B9"/>
    <w:rPr>
      <w:color w:val="605E5C"/>
      <w:shd w:val="clear" w:color="auto" w:fill="E1DFDD"/>
    </w:rPr>
  </w:style>
  <w:style w:type="character" w:customStyle="1" w:styleId="70">
    <w:name w:val="标题 7 字符"/>
    <w:basedOn w:val="a0"/>
    <w:link w:val="7"/>
    <w:uiPriority w:val="9"/>
    <w:rsid w:val="009623B2"/>
    <w:rPr>
      <w:rFonts w:ascii="Book Antiqua" w:eastAsia="宋体" w:hAnsi="Book Antiqua"/>
      <w:b/>
      <w:bCs/>
      <w:color w:val="1A1A1A" w:themeColor="background1" w:themeShade="1A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9623B2"/>
    <w:rPr>
      <w:rFonts w:asciiTheme="majorHAnsi" w:eastAsiaTheme="majorEastAsia" w:hAnsiTheme="majorHAnsi" w:cstheme="majorBidi"/>
      <w:sz w:val="24"/>
      <w:szCs w:val="24"/>
    </w:rPr>
  </w:style>
  <w:style w:type="character" w:customStyle="1" w:styleId="54">
    <w:name w:val="未处理的提及5"/>
    <w:basedOn w:val="a0"/>
    <w:uiPriority w:val="99"/>
    <w:semiHidden/>
    <w:unhideWhenUsed/>
    <w:rsid w:val="009623B2"/>
    <w:rPr>
      <w:color w:val="605E5C"/>
      <w:shd w:val="clear" w:color="auto" w:fill="E1DFDD"/>
    </w:rPr>
  </w:style>
  <w:style w:type="table" w:styleId="2-20">
    <w:name w:val="List Table 2 Accent 2"/>
    <w:basedOn w:val="a1"/>
    <w:uiPriority w:val="47"/>
    <w:rsid w:val="009623B2"/>
    <w:rPr>
      <w:kern w:val="0"/>
      <w:sz w:val="22"/>
      <w:szCs w:val="22"/>
      <w:lang w:val="en-IN" w:eastAsia="en-US"/>
    </w:rPr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lpi">
    <w:name w:val="lpi 专用"/>
    <w:basedOn w:val="27"/>
    <w:uiPriority w:val="99"/>
    <w:rsid w:val="009623B2"/>
    <w:pPr>
      <w:jc w:val="both"/>
    </w:pPr>
    <w:rPr>
      <w:rFonts w:ascii="Calibri" w:eastAsia="Calibri" w:hAnsi="Calibri"/>
      <w:color w:val="000000" w:themeColor="text1"/>
      <w:kern w:val="0"/>
      <w:sz w:val="22"/>
      <w:szCs w:val="20"/>
    </w:rPr>
    <w:tblPr>
      <w:tblBorders>
        <w:top w:val="single" w:sz="2" w:space="0" w:color="008E88"/>
        <w:bottom w:val="single" w:sz="2" w:space="0" w:color="008E88"/>
        <w:insideH w:val="single" w:sz="2" w:space="0" w:color="008E88"/>
        <w:insideV w:val="single" w:sz="2" w:space="0" w:color="008E88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7">
    <w:name w:val="Grid Table 2"/>
    <w:basedOn w:val="a1"/>
    <w:uiPriority w:val="47"/>
    <w:rsid w:val="009623B2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-40">
    <w:name w:val="Grid Table 2 Accent 4"/>
    <w:basedOn w:val="a1"/>
    <w:uiPriority w:val="47"/>
    <w:rsid w:val="009623B2"/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pPr>
        <w:jc w:val="center"/>
      </w:pPr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blPr/>
      <w:tcPr>
        <w:vAlign w:val="center"/>
      </w:tc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2-50">
    <w:name w:val="Grid Table 2 Accent 5"/>
    <w:basedOn w:val="a1"/>
    <w:uiPriority w:val="47"/>
    <w:rsid w:val="009623B2"/>
    <w:tblPr>
      <w:tblStyleRowBandSize w:val="1"/>
      <w:tblStyleColBandSize w:val="1"/>
      <w:tblBorders>
        <w:top w:val="single" w:sz="2" w:space="0" w:color="8EAADB" w:themeColor="accent5" w:themeTint="99"/>
        <w:bottom w:val="single" w:sz="2" w:space="0" w:color="8EAADB" w:themeColor="accent5" w:themeTint="99"/>
      </w:tblBorders>
    </w:tblPr>
    <w:tblStylePr w:type="firstRow">
      <w:rPr>
        <w:b/>
        <w:bCs/>
        <w:color w:val="FF0000"/>
      </w:rPr>
      <w:tblPr/>
      <w:tcPr>
        <w:tcBorders>
          <w:top w:val="nil"/>
          <w:bottom w:val="single" w:sz="4" w:space="0" w:color="auto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12" w:space="0" w:color="2E74B5" w:themeColor="accent1" w:themeShade="BF"/>
          <w:bottom w:val="single" w:sz="12" w:space="0" w:color="2E74B5" w:themeColor="accent1" w:themeShade="BF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7F7F7F" w:themeFill="text1" w:themeFillTint="80"/>
      </w:tcPr>
    </w:tblStylePr>
  </w:style>
  <w:style w:type="table" w:customStyle="1" w:styleId="-1">
    <w:name w:val="季度-样式"/>
    <w:basedOn w:val="a1"/>
    <w:uiPriority w:val="99"/>
    <w:rsid w:val="009623B2"/>
    <w:tblPr/>
  </w:style>
  <w:style w:type="table" w:styleId="2-52">
    <w:name w:val="List Table 2 Accent 5"/>
    <w:basedOn w:val="a1"/>
    <w:uiPriority w:val="47"/>
    <w:rsid w:val="009623B2"/>
    <w:tblPr>
      <w:tblStyleRowBandSize w:val="1"/>
      <w:tblStyleColBandSize w:val="1"/>
      <w:tblBorders>
        <w:top w:val="single" w:sz="4" w:space="0" w:color="8EAADB" w:themeColor="accent5" w:themeTint="99"/>
        <w:bottom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1-50">
    <w:name w:val="List Table 1 Light Accent 5"/>
    <w:basedOn w:val="a1"/>
    <w:uiPriority w:val="46"/>
    <w:rsid w:val="009623B2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customStyle="1" w:styleId="-6">
    <w:name w:val="数据-表格"/>
    <w:qFormat/>
    <w:rsid w:val="00463BAD"/>
    <w:pPr>
      <w:spacing w:before="80" w:after="80"/>
    </w:pPr>
    <w:rPr>
      <w:rFonts w:ascii="Tahoma" w:eastAsia="宋体" w:hAnsi="Tahoma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8D751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74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61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50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9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601D21-53ED-471C-B71D-DAB98AC536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696</TotalTime>
  <Pages>1</Pages>
  <Words>332</Words>
  <Characters>1896</Characters>
  <Application>Microsoft Office Word</Application>
  <DocSecurity>0</DocSecurity>
  <Lines>15</Lines>
  <Paragraphs>4</Paragraphs>
  <ScaleCrop>false</ScaleCrop>
  <Company/>
  <LinksUpToDate>false</LinksUpToDate>
  <CharactersWithSpaces>2224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yangj</dc:creator>
  <cp:keywords/>
  <dc:description/>
  <cp:lastModifiedBy>Junping Yang</cp:lastModifiedBy>
  <cp:revision>826</cp:revision>
  <dcterms:created xsi:type="dcterms:W3CDTF">2021-11-11T07:47:00Z</dcterms:created>
  <dcterms:modified xsi:type="dcterms:W3CDTF">2024-01-31T10:17:00Z</dcterms:modified>
</cp:coreProperties>
</file>