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跨越后疫情时代的管理鸿沟：华恒智信以系统诊断引领文旅组织战略重生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引言：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后疫情时代，文旅行业复苏之路充满变数。当“降本增效”从管理口号变为生存铁律，许多国企却陷入“共识难产、方向迷失”的内耗困境。管理层对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组织结构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、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薪酬体系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、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绩效管理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的认知撕裂，让改革举步维艰。本文以华恒智信助力某大型文旅集团的诊断项目为镜，阐述如何将系统性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人力资源诊断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作为企业战略校准与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组织发展（OD）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的起点，为决策者提供从分歧走向共识、从混沌走向清晰的顶层设计思维。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一、困局本质：管理认知分歧是企业</w:t>
      </w:r>
      <w:bookmarkStart w:id="0" w:name="_GoBack"/>
      <w:bookmarkEnd w:id="0"/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转型的最大内部成本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面对经营压力，该文旅集团的管理层虽同怀忧患，却陷入了“盲人摸象”式的争议。这一现象深刻揭示了转型期企业的典型战略困境：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问题表象化与碎片化：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各业务线负责人基于自身视角，将系统性管理问题简化为“薪酬不公”、“考核无效”等局部矛盾，导致解决方案彼此冲突，资源分散消耗。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缺乏统一的战略语言与评估框架：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在没有共同评价标准的情况下，管理讨论沦为个人经验与感觉的争论，无法形成基于事实和数据的战略决策基础。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人力资源规划的缺位与失能：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人力资源部门忙于事务，未能从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组织发展（OD）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的战略高度，提供一套科学的问题分析框架与路径规划，导致其话语权缺失，无法引导高层共识。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华恒智信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认为，此时的企业需要的不是某个孤立的模块优化，而是一次全面的“组织健康体检”与“战略导航重绘”。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二、破局之道：以系统诊断构建战略决策的“共同事实底座”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我司——华恒智信介入后，并未急于回应任何单点改革诉求，而是启动了一项高规格的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人力资源诊断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项目。其核心价值在于为战略决策层构建一个无可争议的“共同事实底座”。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引入国际视野与本土实践的融合模型：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我们带来了融合国际数百家企业成败经验与本土企业特性的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PCMM管理评价体系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。该体系从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组织结构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、流程、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人才培养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、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绩效管理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等六大关键维度构建诊断框架，将管理层分散的“主观意见”置于统一的“客观标尺”下进行衡量。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实施“数据+洞察”的双轮驱动诊断：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通过覆盖高、中、基各层的深度访谈与科学的问卷调查，我们不仅收集了数据，更洞察了数据背后的管理逻辑与行为动机。例如，发现“领导精力多耗于协调小事”，这直指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组织结构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与协作机制的设计缺陷，而非简单的员工责任心问题。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呈现关联图谱，揭示问题本质：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诊断报告清晰揭示，薪酬不满的背后是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绩效管理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的模糊；部门协作低效的根源是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组织结构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与流程的割裂。这帮助管理层跳出就事论事的陷阱，看到问题之间的系统性关联。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三、战略落点：依据“二八原则”规划组织能力建设的投资节奏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出具诊断报告仅是第一步，更具战略价值的是基于诊断的路径规划。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华恒智信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依据经典的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二八原则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，为企业绘制了分阶段的能力建设投资地图：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短期突围（优先投资）：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聚焦能快速见效、且能缓解其他关联矛盾的核心环节。本案中，我们建议优先重建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绩效管理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体系，因其直接关联价值分配与员工行为导向，是激活个体、扭转“忙闲不均”局面的最直接杠杆。这一定位获得了管理层的一致认可。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中期巩固（跟进投资）：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在绩效体系运行顺畅后，顺势优化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薪酬体系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，使激励更具精准性和竞争力。同时，启动关键岗位的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人才盘点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与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胜任力模型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建设，为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人才梯队建设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打下基础。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长期筑基（持续投资）：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系统性地优化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组织结构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，建设支持战略的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企业文化建设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与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领导力培养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体系。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华恒智信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提供的长期培训与辅导，正是为了弥补企业管理能力这一长期短板，确保改革成果不反弹。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结语：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后疫情时代的竞争，是组织整体韧性与进化能力的竞争。当内部对问题本身都莫衷一是时，任何战略都无法有效执行。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华恒智信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的系统性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人力资源诊断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，本质上是一种战略干预工具，它通过建立共同的分析语言与事实基础，帮助企业停止内耗，将宝贵的精力与资源集中于最关键的</w:t>
      </w: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组织发展（OD）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领域。我们坚信，清晰的诊断是卓越执行的起点，也是文旅企业在这场行业大考中实现战略重生的首要步骤。</w:t>
      </w:r>
    </w:p>
    <w:sectPr>
      <w:pgSz w:w="11905" w:h="16838"/>
      <w:pgMar w:top="1134" w:right="1134" w:bottom="1134" w:left="1134" w:header="567" w:footer="567" w:gutter="567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20019"/>
    <w:rsid w:val="52B20019"/>
    <w:rsid w:val="5A1E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2025-12-12T02:40:00Z</dcterms:created>
  <dc:creator>WPS_1648541965</dc:creator>
  <cp:lastModifiedBy>WPS_1648541965</cp:lastModifiedBy>
  <dcterms:modified xsi:type="dcterms:W3CDTF">2025-12-12T02:42:25Z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